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17F22" w14:textId="1A256B56"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sz w:val="28"/>
          <w:szCs w:val="28"/>
        </w:rPr>
      </w:pPr>
      <w:r w:rsidRPr="001F61DB">
        <w:rPr>
          <w:rFonts w:ascii="Times New Roman" w:hAnsi="Times New Roman" w:cs="Times New Roman"/>
          <w:sz w:val="28"/>
          <w:szCs w:val="28"/>
        </w:rPr>
        <w:t>T.C.</w:t>
      </w:r>
    </w:p>
    <w:p w14:paraId="259722C1" w14:textId="2893792B"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sz w:val="28"/>
          <w:szCs w:val="28"/>
        </w:rPr>
      </w:pPr>
      <w:r w:rsidRPr="001F61DB">
        <w:rPr>
          <w:rFonts w:ascii="Times New Roman" w:hAnsi="Times New Roman" w:cs="Times New Roman"/>
          <w:sz w:val="28"/>
          <w:szCs w:val="28"/>
        </w:rPr>
        <w:t>Atatürk Üniversitesi Tıp Fakültesi</w:t>
      </w:r>
    </w:p>
    <w:p w14:paraId="321D1311" w14:textId="3C9C1F91"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sz w:val="28"/>
          <w:szCs w:val="28"/>
        </w:rPr>
      </w:pPr>
      <w:r w:rsidRPr="001F61DB">
        <w:rPr>
          <w:rFonts w:ascii="Times New Roman" w:hAnsi="Times New Roman" w:cs="Times New Roman"/>
          <w:sz w:val="28"/>
          <w:szCs w:val="28"/>
        </w:rPr>
        <w:t>Ruh Sağlığı ve Hastalıkları Anabilim Dalı</w:t>
      </w:r>
    </w:p>
    <w:p w14:paraId="3306A242" w14:textId="77777777"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sz w:val="32"/>
          <w:szCs w:val="32"/>
        </w:rPr>
      </w:pPr>
    </w:p>
    <w:p w14:paraId="208B987E" w14:textId="77777777"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sz w:val="32"/>
          <w:szCs w:val="32"/>
        </w:rPr>
      </w:pPr>
    </w:p>
    <w:p w14:paraId="2CECC5FD" w14:textId="0732D025"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b/>
          <w:bCs/>
          <w:sz w:val="40"/>
          <w:szCs w:val="40"/>
        </w:rPr>
      </w:pPr>
      <w:r w:rsidRPr="001F61DB">
        <w:rPr>
          <w:rFonts w:ascii="Times New Roman" w:hAnsi="Times New Roman" w:cs="Times New Roman"/>
          <w:b/>
          <w:bCs/>
          <w:sz w:val="40"/>
          <w:szCs w:val="40"/>
        </w:rPr>
        <w:t>BİPOLAR BOZUKLUK TANILI HASTALARDA ATAK VE REMİSYON DÖNEMLERİNDE KOPEPTİN SEVİYELERİNİN KARŞILAŞTIRILMASI VE UYKU-SİRKADİYEN RİTİM İLİŞKİSİ</w:t>
      </w:r>
    </w:p>
    <w:p w14:paraId="12A7E9A7" w14:textId="0A8C8A94" w:rsidR="00901661" w:rsidRDefault="00901661" w:rsidP="00227D07">
      <w:pPr>
        <w:widowControl w:val="0"/>
        <w:autoSpaceDE w:val="0"/>
        <w:autoSpaceDN w:val="0"/>
        <w:adjustRightInd w:val="0"/>
        <w:spacing w:after="0"/>
        <w:ind w:right="-432" w:firstLine="0"/>
        <w:jc w:val="center"/>
        <w:rPr>
          <w:rFonts w:ascii="Times New Roman" w:hAnsi="Times New Roman" w:cs="Times New Roman"/>
          <w:bCs/>
          <w:sz w:val="36"/>
          <w:szCs w:val="36"/>
        </w:rPr>
      </w:pPr>
    </w:p>
    <w:p w14:paraId="4CAD0DA8" w14:textId="77777777" w:rsidR="001B6751" w:rsidRPr="001F61DB" w:rsidRDefault="001B6751" w:rsidP="00227D07">
      <w:pPr>
        <w:widowControl w:val="0"/>
        <w:autoSpaceDE w:val="0"/>
        <w:autoSpaceDN w:val="0"/>
        <w:adjustRightInd w:val="0"/>
        <w:spacing w:after="0"/>
        <w:ind w:right="-432" w:firstLine="0"/>
        <w:jc w:val="center"/>
        <w:rPr>
          <w:rFonts w:ascii="Times New Roman" w:hAnsi="Times New Roman" w:cs="Times New Roman"/>
          <w:bCs/>
          <w:sz w:val="36"/>
          <w:szCs w:val="36"/>
        </w:rPr>
      </w:pPr>
    </w:p>
    <w:p w14:paraId="4EBB57A6" w14:textId="4C73D950"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bCs/>
          <w:sz w:val="36"/>
          <w:szCs w:val="36"/>
        </w:rPr>
      </w:pPr>
      <w:r w:rsidRPr="001F61DB">
        <w:rPr>
          <w:rFonts w:ascii="Times New Roman" w:hAnsi="Times New Roman" w:cs="Times New Roman"/>
          <w:bCs/>
          <w:sz w:val="36"/>
          <w:szCs w:val="36"/>
        </w:rPr>
        <w:t>Dr. İrem İLTER</w:t>
      </w:r>
    </w:p>
    <w:p w14:paraId="03496B31" w14:textId="127E5C01" w:rsidR="00901661" w:rsidRDefault="00901661" w:rsidP="00227D07">
      <w:pPr>
        <w:widowControl w:val="0"/>
        <w:autoSpaceDE w:val="0"/>
        <w:autoSpaceDN w:val="0"/>
        <w:adjustRightInd w:val="0"/>
        <w:spacing w:after="0"/>
        <w:ind w:right="-432" w:firstLine="0"/>
        <w:jc w:val="center"/>
        <w:rPr>
          <w:rFonts w:ascii="Times New Roman" w:hAnsi="Times New Roman" w:cs="Times New Roman"/>
          <w:bCs/>
          <w:sz w:val="32"/>
          <w:szCs w:val="32"/>
        </w:rPr>
      </w:pPr>
    </w:p>
    <w:p w14:paraId="149C3FB3" w14:textId="77777777" w:rsidR="001B6751" w:rsidRPr="001F61DB" w:rsidRDefault="001B6751" w:rsidP="00227D07">
      <w:pPr>
        <w:widowControl w:val="0"/>
        <w:autoSpaceDE w:val="0"/>
        <w:autoSpaceDN w:val="0"/>
        <w:adjustRightInd w:val="0"/>
        <w:spacing w:after="0"/>
        <w:ind w:right="-432" w:firstLine="0"/>
        <w:jc w:val="center"/>
        <w:rPr>
          <w:rFonts w:ascii="Times New Roman" w:hAnsi="Times New Roman" w:cs="Times New Roman"/>
          <w:bCs/>
          <w:sz w:val="32"/>
          <w:szCs w:val="32"/>
        </w:rPr>
      </w:pPr>
    </w:p>
    <w:p w14:paraId="1E4A34DC" w14:textId="75C3160B"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bCs/>
          <w:sz w:val="32"/>
          <w:szCs w:val="32"/>
        </w:rPr>
      </w:pPr>
      <w:r w:rsidRPr="001F61DB">
        <w:rPr>
          <w:rFonts w:ascii="Times New Roman" w:hAnsi="Times New Roman" w:cs="Times New Roman"/>
          <w:bCs/>
          <w:sz w:val="36"/>
          <w:szCs w:val="36"/>
        </w:rPr>
        <w:t>UZMANLIK TEZİ</w:t>
      </w:r>
    </w:p>
    <w:p w14:paraId="6F3F1F71" w14:textId="292B377D" w:rsidR="00901661" w:rsidRDefault="00901661" w:rsidP="00227D07">
      <w:pPr>
        <w:widowControl w:val="0"/>
        <w:autoSpaceDE w:val="0"/>
        <w:autoSpaceDN w:val="0"/>
        <w:adjustRightInd w:val="0"/>
        <w:spacing w:after="0"/>
        <w:ind w:right="-432" w:firstLine="0"/>
        <w:jc w:val="center"/>
        <w:rPr>
          <w:rFonts w:ascii="Times New Roman" w:hAnsi="Times New Roman" w:cs="Times New Roman"/>
          <w:bCs/>
          <w:sz w:val="36"/>
          <w:szCs w:val="36"/>
        </w:rPr>
      </w:pPr>
    </w:p>
    <w:p w14:paraId="79FC70A0" w14:textId="77777777" w:rsidR="001B6751" w:rsidRPr="001F61DB" w:rsidRDefault="001B6751" w:rsidP="00227D07">
      <w:pPr>
        <w:widowControl w:val="0"/>
        <w:autoSpaceDE w:val="0"/>
        <w:autoSpaceDN w:val="0"/>
        <w:adjustRightInd w:val="0"/>
        <w:spacing w:after="0"/>
        <w:ind w:right="-432" w:firstLine="0"/>
        <w:jc w:val="center"/>
        <w:rPr>
          <w:rFonts w:ascii="Times New Roman" w:hAnsi="Times New Roman" w:cs="Times New Roman"/>
          <w:bCs/>
          <w:sz w:val="36"/>
          <w:szCs w:val="36"/>
        </w:rPr>
      </w:pPr>
    </w:p>
    <w:p w14:paraId="6F8B5369" w14:textId="002DB00B" w:rsidR="00901661" w:rsidRPr="001F61DB" w:rsidRDefault="00901661" w:rsidP="00227D07">
      <w:pPr>
        <w:widowControl w:val="0"/>
        <w:autoSpaceDE w:val="0"/>
        <w:autoSpaceDN w:val="0"/>
        <w:adjustRightInd w:val="0"/>
        <w:spacing w:after="0"/>
        <w:ind w:right="-432" w:firstLine="0"/>
        <w:jc w:val="center"/>
        <w:rPr>
          <w:rFonts w:ascii="Times New Roman" w:hAnsi="Times New Roman" w:cs="Times New Roman"/>
          <w:bCs/>
          <w:sz w:val="32"/>
          <w:szCs w:val="32"/>
        </w:rPr>
      </w:pPr>
      <w:r w:rsidRPr="001F61DB">
        <w:rPr>
          <w:rFonts w:ascii="Times New Roman" w:hAnsi="Times New Roman" w:cs="Times New Roman"/>
          <w:bCs/>
          <w:sz w:val="32"/>
          <w:szCs w:val="32"/>
        </w:rPr>
        <w:t>DANIŞMAN</w:t>
      </w:r>
    </w:p>
    <w:p w14:paraId="4F0BDA21" w14:textId="4E808C90" w:rsidR="00901661" w:rsidRDefault="00901661" w:rsidP="00227D07">
      <w:pPr>
        <w:widowControl w:val="0"/>
        <w:autoSpaceDE w:val="0"/>
        <w:autoSpaceDN w:val="0"/>
        <w:adjustRightInd w:val="0"/>
        <w:spacing w:after="0"/>
        <w:ind w:right="-432" w:firstLine="0"/>
        <w:jc w:val="center"/>
        <w:rPr>
          <w:rFonts w:ascii="Times New Roman" w:hAnsi="Times New Roman" w:cs="Times New Roman"/>
          <w:bCs/>
          <w:sz w:val="32"/>
          <w:szCs w:val="32"/>
        </w:rPr>
      </w:pPr>
      <w:r w:rsidRPr="001F61DB">
        <w:rPr>
          <w:rFonts w:ascii="Times New Roman" w:hAnsi="Times New Roman" w:cs="Times New Roman"/>
          <w:bCs/>
          <w:sz w:val="32"/>
          <w:szCs w:val="32"/>
        </w:rPr>
        <w:t>Dr.</w:t>
      </w:r>
      <w:r w:rsidR="00867BAE">
        <w:rPr>
          <w:rFonts w:ascii="Times New Roman" w:hAnsi="Times New Roman" w:cs="Times New Roman"/>
          <w:bCs/>
          <w:sz w:val="32"/>
          <w:szCs w:val="32"/>
        </w:rPr>
        <w:t xml:space="preserve"> </w:t>
      </w:r>
      <w:r w:rsidRPr="001F61DB">
        <w:rPr>
          <w:rFonts w:ascii="Times New Roman" w:hAnsi="Times New Roman" w:cs="Times New Roman"/>
          <w:bCs/>
          <w:sz w:val="32"/>
          <w:szCs w:val="32"/>
        </w:rPr>
        <w:t>Öğr.</w:t>
      </w:r>
      <w:r w:rsidR="00867BAE">
        <w:rPr>
          <w:rFonts w:ascii="Times New Roman" w:hAnsi="Times New Roman" w:cs="Times New Roman"/>
          <w:bCs/>
          <w:sz w:val="32"/>
          <w:szCs w:val="32"/>
        </w:rPr>
        <w:t xml:space="preserve"> </w:t>
      </w:r>
      <w:r w:rsidRPr="001F61DB">
        <w:rPr>
          <w:rFonts w:ascii="Times New Roman" w:hAnsi="Times New Roman" w:cs="Times New Roman"/>
          <w:bCs/>
          <w:sz w:val="32"/>
          <w:szCs w:val="32"/>
        </w:rPr>
        <w:t>Üye. Hacer Akgül CEYHUN</w:t>
      </w:r>
    </w:p>
    <w:p w14:paraId="349D6161" w14:textId="6C207952" w:rsidR="001B6751" w:rsidRDefault="001B6751" w:rsidP="00227D07">
      <w:pPr>
        <w:widowControl w:val="0"/>
        <w:autoSpaceDE w:val="0"/>
        <w:autoSpaceDN w:val="0"/>
        <w:adjustRightInd w:val="0"/>
        <w:spacing w:after="0"/>
        <w:ind w:right="-432" w:firstLine="0"/>
        <w:jc w:val="center"/>
        <w:rPr>
          <w:rFonts w:ascii="Times New Roman" w:hAnsi="Times New Roman" w:cs="Times New Roman"/>
          <w:bCs/>
          <w:sz w:val="32"/>
          <w:szCs w:val="32"/>
        </w:rPr>
      </w:pPr>
    </w:p>
    <w:p w14:paraId="34DB2B96" w14:textId="77777777" w:rsidR="001B6751" w:rsidRPr="001F61DB" w:rsidRDefault="001B6751" w:rsidP="00227D07">
      <w:pPr>
        <w:widowControl w:val="0"/>
        <w:autoSpaceDE w:val="0"/>
        <w:autoSpaceDN w:val="0"/>
        <w:adjustRightInd w:val="0"/>
        <w:spacing w:after="0"/>
        <w:ind w:right="-432" w:firstLine="0"/>
        <w:jc w:val="center"/>
        <w:rPr>
          <w:rFonts w:ascii="Times New Roman" w:hAnsi="Times New Roman" w:cs="Times New Roman"/>
          <w:bCs/>
          <w:sz w:val="32"/>
          <w:szCs w:val="32"/>
        </w:rPr>
      </w:pPr>
    </w:p>
    <w:p w14:paraId="14F4D8DA" w14:textId="0F265913" w:rsidR="00227D07" w:rsidRDefault="00901661" w:rsidP="001B6751">
      <w:pPr>
        <w:widowControl w:val="0"/>
        <w:autoSpaceDE w:val="0"/>
        <w:autoSpaceDN w:val="0"/>
        <w:adjustRightInd w:val="0"/>
        <w:spacing w:after="0"/>
        <w:ind w:right="-432" w:firstLine="0"/>
        <w:jc w:val="center"/>
        <w:rPr>
          <w:rFonts w:ascii="Times New Roman" w:hAnsi="Times New Roman" w:cs="Times New Roman"/>
          <w:b/>
          <w:bCs/>
          <w:color w:val="000000" w:themeColor="text1"/>
          <w:sz w:val="24"/>
          <w:szCs w:val="24"/>
        </w:rPr>
        <w:sectPr w:rsidR="00227D07" w:rsidSect="00596CB8">
          <w:footerReference w:type="default" r:id="rId8"/>
          <w:pgSz w:w="11906" w:h="16838"/>
          <w:pgMar w:top="1701" w:right="1418" w:bottom="1701" w:left="2268" w:header="709" w:footer="709" w:gutter="0"/>
          <w:cols w:space="708"/>
          <w:docGrid w:linePitch="360"/>
        </w:sectPr>
      </w:pPr>
      <w:r w:rsidRPr="001F61DB">
        <w:rPr>
          <w:rFonts w:ascii="Times New Roman" w:hAnsi="Times New Roman" w:cs="Times New Roman"/>
          <w:bCs/>
          <w:sz w:val="32"/>
          <w:szCs w:val="32"/>
        </w:rPr>
        <w:t>ERZURUM-2022</w:t>
      </w:r>
      <w:r w:rsidR="001F61DB">
        <w:rPr>
          <w:rFonts w:ascii="Times New Roman" w:hAnsi="Times New Roman" w:cs="Times New Roman"/>
          <w:b/>
          <w:bCs/>
          <w:color w:val="000000" w:themeColor="text1"/>
          <w:sz w:val="24"/>
          <w:szCs w:val="24"/>
        </w:rPr>
        <w:t xml:space="preserve">         </w:t>
      </w:r>
      <w:r w:rsidR="00593884">
        <w:rPr>
          <w:rFonts w:ascii="Times New Roman" w:hAnsi="Times New Roman" w:cs="Times New Roman"/>
          <w:b/>
          <w:bCs/>
          <w:color w:val="000000" w:themeColor="text1"/>
          <w:sz w:val="24"/>
          <w:szCs w:val="24"/>
        </w:rPr>
        <w:t xml:space="preserve">                          </w:t>
      </w:r>
    </w:p>
    <w:p w14:paraId="178D47AD" w14:textId="13FD55CC" w:rsidR="00227D07" w:rsidRDefault="00227D07" w:rsidP="00227D07">
      <w:pPr>
        <w:pStyle w:val="Balk1"/>
      </w:pPr>
      <w:bookmarkStart w:id="0" w:name="_Toc94181175"/>
      <w:r>
        <w:lastRenderedPageBreak/>
        <w:t>İÇİNDEKİLER</w:t>
      </w:r>
      <w:bookmarkEnd w:id="0"/>
    </w:p>
    <w:p w14:paraId="4F61D5A7" w14:textId="7289007C" w:rsidR="001B6751" w:rsidRDefault="00383622">
      <w:pPr>
        <w:pStyle w:val="T1"/>
        <w:tabs>
          <w:tab w:val="right" w:leader="dot" w:pos="8210"/>
        </w:tabs>
        <w:rPr>
          <w:rFonts w:asciiTheme="minorHAnsi" w:eastAsiaTheme="minorEastAsia" w:hAnsiTheme="minorHAnsi"/>
          <w:b w:val="0"/>
          <w:noProof/>
          <w:sz w:val="22"/>
          <w:lang w:eastAsia="tr-TR"/>
        </w:rPr>
      </w:pPr>
      <w:r>
        <w:fldChar w:fldCharType="begin"/>
      </w:r>
      <w:r>
        <w:instrText xml:space="preserve"> TOC \o "1-5" \u </w:instrText>
      </w:r>
      <w:r>
        <w:fldChar w:fldCharType="separate"/>
      </w:r>
      <w:r w:rsidR="001B6751">
        <w:rPr>
          <w:noProof/>
        </w:rPr>
        <w:t>İÇİNDEKİLER</w:t>
      </w:r>
      <w:r w:rsidR="001B6751">
        <w:rPr>
          <w:noProof/>
        </w:rPr>
        <w:tab/>
      </w:r>
      <w:r w:rsidR="001B6751">
        <w:rPr>
          <w:noProof/>
        </w:rPr>
        <w:fldChar w:fldCharType="begin"/>
      </w:r>
      <w:r w:rsidR="001B6751">
        <w:rPr>
          <w:noProof/>
        </w:rPr>
        <w:instrText xml:space="preserve"> PAGEREF _Toc94181175 \h </w:instrText>
      </w:r>
      <w:r w:rsidR="001B6751">
        <w:rPr>
          <w:noProof/>
        </w:rPr>
      </w:r>
      <w:r w:rsidR="001B6751">
        <w:rPr>
          <w:noProof/>
        </w:rPr>
        <w:fldChar w:fldCharType="separate"/>
      </w:r>
      <w:r w:rsidR="001B6751">
        <w:rPr>
          <w:noProof/>
        </w:rPr>
        <w:t>i</w:t>
      </w:r>
      <w:r w:rsidR="001B6751">
        <w:rPr>
          <w:noProof/>
        </w:rPr>
        <w:fldChar w:fldCharType="end"/>
      </w:r>
    </w:p>
    <w:p w14:paraId="774E3BCF" w14:textId="380ACC53" w:rsidR="001B6751" w:rsidRDefault="001B6751">
      <w:pPr>
        <w:pStyle w:val="T1"/>
        <w:tabs>
          <w:tab w:val="right" w:leader="dot" w:pos="8210"/>
        </w:tabs>
        <w:rPr>
          <w:rFonts w:asciiTheme="minorHAnsi" w:eastAsiaTheme="minorEastAsia" w:hAnsiTheme="minorHAnsi"/>
          <w:b w:val="0"/>
          <w:noProof/>
          <w:sz w:val="22"/>
          <w:lang w:eastAsia="tr-TR"/>
        </w:rPr>
      </w:pPr>
      <w:r>
        <w:rPr>
          <w:noProof/>
        </w:rPr>
        <w:t>TABLOLAR DİZİNİ</w:t>
      </w:r>
      <w:r>
        <w:rPr>
          <w:noProof/>
        </w:rPr>
        <w:tab/>
      </w:r>
      <w:r>
        <w:rPr>
          <w:noProof/>
        </w:rPr>
        <w:fldChar w:fldCharType="begin"/>
      </w:r>
      <w:r>
        <w:rPr>
          <w:noProof/>
        </w:rPr>
        <w:instrText xml:space="preserve"> PAGEREF _Toc94181176 \h </w:instrText>
      </w:r>
      <w:r>
        <w:rPr>
          <w:noProof/>
        </w:rPr>
      </w:r>
      <w:r>
        <w:rPr>
          <w:noProof/>
        </w:rPr>
        <w:fldChar w:fldCharType="separate"/>
      </w:r>
      <w:r>
        <w:rPr>
          <w:noProof/>
        </w:rPr>
        <w:t>iii</w:t>
      </w:r>
      <w:r>
        <w:rPr>
          <w:noProof/>
        </w:rPr>
        <w:fldChar w:fldCharType="end"/>
      </w:r>
    </w:p>
    <w:p w14:paraId="0F5973BB" w14:textId="61E6EC17" w:rsidR="001B6751" w:rsidRDefault="001B6751">
      <w:pPr>
        <w:pStyle w:val="T1"/>
        <w:tabs>
          <w:tab w:val="right" w:leader="dot" w:pos="8210"/>
        </w:tabs>
        <w:rPr>
          <w:rFonts w:asciiTheme="minorHAnsi" w:eastAsiaTheme="minorEastAsia" w:hAnsiTheme="minorHAnsi"/>
          <w:b w:val="0"/>
          <w:noProof/>
          <w:sz w:val="22"/>
          <w:lang w:eastAsia="tr-TR"/>
        </w:rPr>
      </w:pPr>
      <w:r>
        <w:rPr>
          <w:noProof/>
        </w:rPr>
        <w:t>ŞEKİLLER DİZİNİ</w:t>
      </w:r>
      <w:r>
        <w:rPr>
          <w:noProof/>
        </w:rPr>
        <w:tab/>
      </w:r>
      <w:r>
        <w:rPr>
          <w:noProof/>
        </w:rPr>
        <w:fldChar w:fldCharType="begin"/>
      </w:r>
      <w:r>
        <w:rPr>
          <w:noProof/>
        </w:rPr>
        <w:instrText xml:space="preserve"> PAGEREF _Toc94181177 \h </w:instrText>
      </w:r>
      <w:r>
        <w:rPr>
          <w:noProof/>
        </w:rPr>
      </w:r>
      <w:r>
        <w:rPr>
          <w:noProof/>
        </w:rPr>
        <w:fldChar w:fldCharType="separate"/>
      </w:r>
      <w:r>
        <w:rPr>
          <w:noProof/>
        </w:rPr>
        <w:t>iv</w:t>
      </w:r>
      <w:r>
        <w:rPr>
          <w:noProof/>
        </w:rPr>
        <w:fldChar w:fldCharType="end"/>
      </w:r>
    </w:p>
    <w:p w14:paraId="75B98667" w14:textId="4B85444F" w:rsidR="001B6751" w:rsidRDefault="001B6751">
      <w:pPr>
        <w:pStyle w:val="T1"/>
        <w:tabs>
          <w:tab w:val="right" w:leader="dot" w:pos="8210"/>
        </w:tabs>
        <w:rPr>
          <w:rFonts w:asciiTheme="minorHAnsi" w:eastAsiaTheme="minorEastAsia" w:hAnsiTheme="minorHAnsi"/>
          <w:b w:val="0"/>
          <w:noProof/>
          <w:sz w:val="22"/>
          <w:lang w:eastAsia="tr-TR"/>
        </w:rPr>
      </w:pPr>
      <w:r>
        <w:rPr>
          <w:noProof/>
        </w:rPr>
        <w:t>KISALTMALAR DİZİNİ</w:t>
      </w:r>
      <w:r>
        <w:rPr>
          <w:noProof/>
        </w:rPr>
        <w:tab/>
      </w:r>
      <w:r>
        <w:rPr>
          <w:noProof/>
        </w:rPr>
        <w:fldChar w:fldCharType="begin"/>
      </w:r>
      <w:r>
        <w:rPr>
          <w:noProof/>
        </w:rPr>
        <w:instrText xml:space="preserve"> PAGEREF _Toc94181178 \h </w:instrText>
      </w:r>
      <w:r>
        <w:rPr>
          <w:noProof/>
        </w:rPr>
      </w:r>
      <w:r>
        <w:rPr>
          <w:noProof/>
        </w:rPr>
        <w:fldChar w:fldCharType="separate"/>
      </w:r>
      <w:r>
        <w:rPr>
          <w:noProof/>
        </w:rPr>
        <w:t>v</w:t>
      </w:r>
      <w:r>
        <w:rPr>
          <w:noProof/>
        </w:rPr>
        <w:fldChar w:fldCharType="end"/>
      </w:r>
    </w:p>
    <w:p w14:paraId="69660378" w14:textId="06BCA312" w:rsidR="001B6751" w:rsidRDefault="001B6751">
      <w:pPr>
        <w:pStyle w:val="T1"/>
        <w:tabs>
          <w:tab w:val="right" w:leader="dot" w:pos="8210"/>
        </w:tabs>
        <w:rPr>
          <w:rFonts w:asciiTheme="minorHAnsi" w:eastAsiaTheme="minorEastAsia" w:hAnsiTheme="minorHAnsi"/>
          <w:b w:val="0"/>
          <w:noProof/>
          <w:sz w:val="22"/>
          <w:lang w:eastAsia="tr-TR"/>
        </w:rPr>
      </w:pPr>
      <w:r>
        <w:rPr>
          <w:noProof/>
        </w:rPr>
        <w:t>TEŞEKKÜR</w:t>
      </w:r>
      <w:r>
        <w:rPr>
          <w:noProof/>
        </w:rPr>
        <w:tab/>
      </w:r>
      <w:r>
        <w:rPr>
          <w:noProof/>
        </w:rPr>
        <w:fldChar w:fldCharType="begin"/>
      </w:r>
      <w:r>
        <w:rPr>
          <w:noProof/>
        </w:rPr>
        <w:instrText xml:space="preserve"> PAGEREF _Toc94181179 \h </w:instrText>
      </w:r>
      <w:r>
        <w:rPr>
          <w:noProof/>
        </w:rPr>
      </w:r>
      <w:r>
        <w:rPr>
          <w:noProof/>
        </w:rPr>
        <w:fldChar w:fldCharType="separate"/>
      </w:r>
      <w:r>
        <w:rPr>
          <w:noProof/>
        </w:rPr>
        <w:t>vii</w:t>
      </w:r>
      <w:r>
        <w:rPr>
          <w:noProof/>
        </w:rPr>
        <w:fldChar w:fldCharType="end"/>
      </w:r>
    </w:p>
    <w:p w14:paraId="099FFBB9" w14:textId="624E0A5E" w:rsidR="001B6751" w:rsidRDefault="001B6751">
      <w:pPr>
        <w:pStyle w:val="T1"/>
        <w:tabs>
          <w:tab w:val="right" w:leader="dot" w:pos="8210"/>
        </w:tabs>
        <w:rPr>
          <w:rFonts w:asciiTheme="minorHAnsi" w:eastAsiaTheme="minorEastAsia" w:hAnsiTheme="minorHAnsi"/>
          <w:b w:val="0"/>
          <w:noProof/>
          <w:sz w:val="22"/>
          <w:lang w:eastAsia="tr-TR"/>
        </w:rPr>
      </w:pPr>
      <w:r>
        <w:rPr>
          <w:noProof/>
        </w:rPr>
        <w:t>ÖZET</w:t>
      </w:r>
      <w:r>
        <w:rPr>
          <w:noProof/>
        </w:rPr>
        <w:tab/>
      </w:r>
      <w:r>
        <w:rPr>
          <w:noProof/>
        </w:rPr>
        <w:fldChar w:fldCharType="begin"/>
      </w:r>
      <w:r>
        <w:rPr>
          <w:noProof/>
        </w:rPr>
        <w:instrText xml:space="preserve"> PAGEREF _Toc94181180 \h </w:instrText>
      </w:r>
      <w:r>
        <w:rPr>
          <w:noProof/>
        </w:rPr>
      </w:r>
      <w:r>
        <w:rPr>
          <w:noProof/>
        </w:rPr>
        <w:fldChar w:fldCharType="separate"/>
      </w:r>
      <w:r>
        <w:rPr>
          <w:noProof/>
        </w:rPr>
        <w:t>viii</w:t>
      </w:r>
      <w:r>
        <w:rPr>
          <w:noProof/>
        </w:rPr>
        <w:fldChar w:fldCharType="end"/>
      </w:r>
    </w:p>
    <w:p w14:paraId="5988959D" w14:textId="38C989CE" w:rsidR="001B6751" w:rsidRDefault="001B6751">
      <w:pPr>
        <w:pStyle w:val="T1"/>
        <w:tabs>
          <w:tab w:val="right" w:leader="dot" w:pos="8210"/>
        </w:tabs>
        <w:rPr>
          <w:rFonts w:asciiTheme="minorHAnsi" w:eastAsiaTheme="minorEastAsia" w:hAnsiTheme="minorHAnsi"/>
          <w:b w:val="0"/>
          <w:noProof/>
          <w:sz w:val="22"/>
          <w:lang w:eastAsia="tr-TR"/>
        </w:rPr>
      </w:pPr>
      <w:r>
        <w:rPr>
          <w:noProof/>
        </w:rPr>
        <w:t>ABSTRACT</w:t>
      </w:r>
      <w:r>
        <w:rPr>
          <w:noProof/>
        </w:rPr>
        <w:tab/>
      </w:r>
      <w:r>
        <w:rPr>
          <w:noProof/>
        </w:rPr>
        <w:fldChar w:fldCharType="begin"/>
      </w:r>
      <w:r>
        <w:rPr>
          <w:noProof/>
        </w:rPr>
        <w:instrText xml:space="preserve"> PAGEREF _Toc94181181 \h </w:instrText>
      </w:r>
      <w:r>
        <w:rPr>
          <w:noProof/>
        </w:rPr>
      </w:r>
      <w:r>
        <w:rPr>
          <w:noProof/>
        </w:rPr>
        <w:fldChar w:fldCharType="separate"/>
      </w:r>
      <w:r>
        <w:rPr>
          <w:noProof/>
        </w:rPr>
        <w:t>ix</w:t>
      </w:r>
      <w:r>
        <w:rPr>
          <w:noProof/>
        </w:rPr>
        <w:fldChar w:fldCharType="end"/>
      </w:r>
    </w:p>
    <w:p w14:paraId="67E084B8" w14:textId="0B674DCE" w:rsidR="001B6751" w:rsidRDefault="001B6751">
      <w:pPr>
        <w:pStyle w:val="T1"/>
        <w:tabs>
          <w:tab w:val="right" w:leader="dot" w:pos="8210"/>
        </w:tabs>
        <w:rPr>
          <w:rFonts w:asciiTheme="minorHAnsi" w:eastAsiaTheme="minorEastAsia" w:hAnsiTheme="minorHAnsi"/>
          <w:b w:val="0"/>
          <w:noProof/>
          <w:sz w:val="22"/>
          <w:lang w:eastAsia="tr-TR"/>
        </w:rPr>
      </w:pPr>
      <w:r>
        <w:rPr>
          <w:noProof/>
        </w:rPr>
        <w:t>1. GİRİŞ VE AMAÇ</w:t>
      </w:r>
      <w:r>
        <w:rPr>
          <w:noProof/>
        </w:rPr>
        <w:tab/>
      </w:r>
      <w:r>
        <w:rPr>
          <w:noProof/>
        </w:rPr>
        <w:fldChar w:fldCharType="begin"/>
      </w:r>
      <w:r>
        <w:rPr>
          <w:noProof/>
        </w:rPr>
        <w:instrText xml:space="preserve"> PAGEREF _Toc94181182 \h </w:instrText>
      </w:r>
      <w:r>
        <w:rPr>
          <w:noProof/>
        </w:rPr>
      </w:r>
      <w:r>
        <w:rPr>
          <w:noProof/>
        </w:rPr>
        <w:fldChar w:fldCharType="separate"/>
      </w:r>
      <w:r>
        <w:rPr>
          <w:noProof/>
        </w:rPr>
        <w:t>1</w:t>
      </w:r>
      <w:r>
        <w:rPr>
          <w:noProof/>
        </w:rPr>
        <w:fldChar w:fldCharType="end"/>
      </w:r>
    </w:p>
    <w:p w14:paraId="2B507B22" w14:textId="1B511BF6" w:rsidR="001B6751" w:rsidRDefault="001B6751">
      <w:pPr>
        <w:pStyle w:val="T1"/>
        <w:tabs>
          <w:tab w:val="right" w:leader="dot" w:pos="8210"/>
        </w:tabs>
        <w:rPr>
          <w:rFonts w:asciiTheme="minorHAnsi" w:eastAsiaTheme="minorEastAsia" w:hAnsiTheme="minorHAnsi"/>
          <w:b w:val="0"/>
          <w:noProof/>
          <w:sz w:val="22"/>
          <w:lang w:eastAsia="tr-TR"/>
        </w:rPr>
      </w:pPr>
      <w:r>
        <w:rPr>
          <w:noProof/>
        </w:rPr>
        <w:t>2. GENEL BİLGİLER</w:t>
      </w:r>
      <w:r>
        <w:rPr>
          <w:noProof/>
        </w:rPr>
        <w:tab/>
      </w:r>
      <w:r>
        <w:rPr>
          <w:noProof/>
        </w:rPr>
        <w:fldChar w:fldCharType="begin"/>
      </w:r>
      <w:r>
        <w:rPr>
          <w:noProof/>
        </w:rPr>
        <w:instrText xml:space="preserve"> PAGEREF _Toc94181183 \h </w:instrText>
      </w:r>
      <w:r>
        <w:rPr>
          <w:noProof/>
        </w:rPr>
      </w:r>
      <w:r>
        <w:rPr>
          <w:noProof/>
        </w:rPr>
        <w:fldChar w:fldCharType="separate"/>
      </w:r>
      <w:r>
        <w:rPr>
          <w:noProof/>
        </w:rPr>
        <w:t>5</w:t>
      </w:r>
      <w:r>
        <w:rPr>
          <w:noProof/>
        </w:rPr>
        <w:fldChar w:fldCharType="end"/>
      </w:r>
    </w:p>
    <w:p w14:paraId="49909D98" w14:textId="54CBFDDB" w:rsidR="001B6751" w:rsidRDefault="001B6751">
      <w:pPr>
        <w:pStyle w:val="T2"/>
        <w:rPr>
          <w:rFonts w:asciiTheme="minorHAnsi" w:eastAsiaTheme="minorEastAsia" w:hAnsiTheme="minorHAnsi"/>
          <w:sz w:val="22"/>
          <w:lang w:eastAsia="tr-TR"/>
        </w:rPr>
      </w:pPr>
      <w:r>
        <w:t>2.1. Bipolar Bozukluk</w:t>
      </w:r>
      <w:r>
        <w:tab/>
      </w:r>
      <w:r>
        <w:fldChar w:fldCharType="begin"/>
      </w:r>
      <w:r>
        <w:instrText xml:space="preserve"> PAGEREF _Toc94181184 \h </w:instrText>
      </w:r>
      <w:r>
        <w:fldChar w:fldCharType="separate"/>
      </w:r>
      <w:r>
        <w:t>5</w:t>
      </w:r>
      <w:r>
        <w:fldChar w:fldCharType="end"/>
      </w:r>
    </w:p>
    <w:p w14:paraId="4BFAACAE" w14:textId="373AEE5C" w:rsidR="001B6751" w:rsidRDefault="001B6751">
      <w:pPr>
        <w:pStyle w:val="T3"/>
        <w:tabs>
          <w:tab w:val="right" w:leader="dot" w:pos="8210"/>
        </w:tabs>
        <w:rPr>
          <w:rFonts w:asciiTheme="minorHAnsi" w:eastAsiaTheme="minorEastAsia" w:hAnsiTheme="minorHAnsi"/>
          <w:noProof/>
          <w:sz w:val="22"/>
          <w:lang w:eastAsia="tr-TR"/>
        </w:rPr>
      </w:pPr>
      <w:r>
        <w:rPr>
          <w:noProof/>
        </w:rPr>
        <w:t>2.1.1. Tanım</w:t>
      </w:r>
      <w:r>
        <w:rPr>
          <w:noProof/>
        </w:rPr>
        <w:tab/>
      </w:r>
      <w:r>
        <w:rPr>
          <w:noProof/>
        </w:rPr>
        <w:fldChar w:fldCharType="begin"/>
      </w:r>
      <w:r>
        <w:rPr>
          <w:noProof/>
        </w:rPr>
        <w:instrText xml:space="preserve"> PAGEREF _Toc94181185 \h </w:instrText>
      </w:r>
      <w:r>
        <w:rPr>
          <w:noProof/>
        </w:rPr>
      </w:r>
      <w:r>
        <w:rPr>
          <w:noProof/>
        </w:rPr>
        <w:fldChar w:fldCharType="separate"/>
      </w:r>
      <w:r>
        <w:rPr>
          <w:noProof/>
        </w:rPr>
        <w:t>5</w:t>
      </w:r>
      <w:r>
        <w:rPr>
          <w:noProof/>
        </w:rPr>
        <w:fldChar w:fldCharType="end"/>
      </w:r>
    </w:p>
    <w:p w14:paraId="6ABF6E98" w14:textId="57DCFD6D" w:rsidR="001B6751" w:rsidRDefault="001B6751">
      <w:pPr>
        <w:pStyle w:val="T3"/>
        <w:tabs>
          <w:tab w:val="right" w:leader="dot" w:pos="8210"/>
        </w:tabs>
        <w:rPr>
          <w:rFonts w:asciiTheme="minorHAnsi" w:eastAsiaTheme="minorEastAsia" w:hAnsiTheme="minorHAnsi"/>
          <w:noProof/>
          <w:sz w:val="22"/>
          <w:lang w:eastAsia="tr-TR"/>
        </w:rPr>
      </w:pPr>
      <w:r>
        <w:rPr>
          <w:noProof/>
        </w:rPr>
        <w:t>2.1.2. Tarihçe</w:t>
      </w:r>
      <w:r>
        <w:rPr>
          <w:noProof/>
        </w:rPr>
        <w:tab/>
      </w:r>
      <w:r>
        <w:rPr>
          <w:noProof/>
        </w:rPr>
        <w:fldChar w:fldCharType="begin"/>
      </w:r>
      <w:r>
        <w:rPr>
          <w:noProof/>
        </w:rPr>
        <w:instrText xml:space="preserve"> PAGEREF _Toc94181186 \h </w:instrText>
      </w:r>
      <w:r>
        <w:rPr>
          <w:noProof/>
        </w:rPr>
      </w:r>
      <w:r>
        <w:rPr>
          <w:noProof/>
        </w:rPr>
        <w:fldChar w:fldCharType="separate"/>
      </w:r>
      <w:r>
        <w:rPr>
          <w:noProof/>
        </w:rPr>
        <w:t>5</w:t>
      </w:r>
      <w:r>
        <w:rPr>
          <w:noProof/>
        </w:rPr>
        <w:fldChar w:fldCharType="end"/>
      </w:r>
    </w:p>
    <w:p w14:paraId="4D029FD3" w14:textId="31BDBE30" w:rsidR="001B6751" w:rsidRDefault="001B6751">
      <w:pPr>
        <w:pStyle w:val="T4"/>
        <w:rPr>
          <w:rFonts w:asciiTheme="minorHAnsi" w:eastAsiaTheme="minorEastAsia" w:hAnsiTheme="minorHAnsi"/>
          <w:sz w:val="22"/>
          <w:lang w:eastAsia="tr-TR"/>
        </w:rPr>
      </w:pPr>
      <w:r>
        <w:t>2.1.3.1. Bipolar Bozukluk İçin DSM-5 Tanı Ölçütleri</w:t>
      </w:r>
      <w:r>
        <w:tab/>
      </w:r>
      <w:r>
        <w:fldChar w:fldCharType="begin"/>
      </w:r>
      <w:r>
        <w:instrText xml:space="preserve"> PAGEREF _Toc94181187 \h </w:instrText>
      </w:r>
      <w:r>
        <w:fldChar w:fldCharType="separate"/>
      </w:r>
      <w:r>
        <w:t>8</w:t>
      </w:r>
      <w:r>
        <w:fldChar w:fldCharType="end"/>
      </w:r>
    </w:p>
    <w:p w14:paraId="78BA3CFD" w14:textId="4BD5156B" w:rsidR="001B6751" w:rsidRDefault="001B6751">
      <w:pPr>
        <w:pStyle w:val="T5"/>
        <w:rPr>
          <w:rFonts w:asciiTheme="minorHAnsi" w:eastAsiaTheme="minorEastAsia" w:hAnsiTheme="minorHAnsi"/>
          <w:sz w:val="22"/>
          <w:lang w:eastAsia="tr-TR"/>
        </w:rPr>
      </w:pPr>
      <w:r>
        <w:t>2.1.3.1.1. Mani Dönemi</w:t>
      </w:r>
      <w:r>
        <w:tab/>
      </w:r>
      <w:r>
        <w:fldChar w:fldCharType="begin"/>
      </w:r>
      <w:r>
        <w:instrText xml:space="preserve"> PAGEREF _Toc94181188 \h </w:instrText>
      </w:r>
      <w:r>
        <w:fldChar w:fldCharType="separate"/>
      </w:r>
      <w:r>
        <w:t>8</w:t>
      </w:r>
      <w:r>
        <w:fldChar w:fldCharType="end"/>
      </w:r>
    </w:p>
    <w:p w14:paraId="1BC29FDC" w14:textId="45CC9A19" w:rsidR="001B6751" w:rsidRDefault="001B6751">
      <w:pPr>
        <w:pStyle w:val="T5"/>
        <w:rPr>
          <w:rFonts w:asciiTheme="minorHAnsi" w:eastAsiaTheme="minorEastAsia" w:hAnsiTheme="minorHAnsi"/>
          <w:sz w:val="22"/>
          <w:lang w:eastAsia="tr-TR"/>
        </w:rPr>
      </w:pPr>
      <w:r>
        <w:t>2.1.3.1.2. Hipomani Dönemi</w:t>
      </w:r>
      <w:r>
        <w:tab/>
      </w:r>
      <w:r>
        <w:fldChar w:fldCharType="begin"/>
      </w:r>
      <w:r>
        <w:instrText xml:space="preserve"> PAGEREF _Toc94181189 \h </w:instrText>
      </w:r>
      <w:r>
        <w:fldChar w:fldCharType="separate"/>
      </w:r>
      <w:r>
        <w:t>10</w:t>
      </w:r>
      <w:r>
        <w:fldChar w:fldCharType="end"/>
      </w:r>
    </w:p>
    <w:p w14:paraId="147B8EC5" w14:textId="26F91E99" w:rsidR="001B6751" w:rsidRDefault="001B6751">
      <w:pPr>
        <w:pStyle w:val="T5"/>
        <w:rPr>
          <w:rFonts w:asciiTheme="minorHAnsi" w:eastAsiaTheme="minorEastAsia" w:hAnsiTheme="minorHAnsi"/>
          <w:sz w:val="22"/>
          <w:lang w:eastAsia="tr-TR"/>
        </w:rPr>
      </w:pPr>
      <w:r>
        <w:t>2.1.3.1.3. Major (Yeğin) Depresyon Dönemi</w:t>
      </w:r>
      <w:r>
        <w:tab/>
      </w:r>
      <w:r>
        <w:fldChar w:fldCharType="begin"/>
      </w:r>
      <w:r>
        <w:instrText xml:space="preserve"> PAGEREF _Toc94181190 \h </w:instrText>
      </w:r>
      <w:r>
        <w:fldChar w:fldCharType="separate"/>
      </w:r>
      <w:r>
        <w:t>11</w:t>
      </w:r>
      <w:r>
        <w:fldChar w:fldCharType="end"/>
      </w:r>
    </w:p>
    <w:p w14:paraId="6320D8DB" w14:textId="2D145D87" w:rsidR="001B6751" w:rsidRDefault="001B6751">
      <w:pPr>
        <w:pStyle w:val="T5"/>
        <w:rPr>
          <w:rFonts w:asciiTheme="minorHAnsi" w:eastAsiaTheme="minorEastAsia" w:hAnsiTheme="minorHAnsi"/>
          <w:sz w:val="22"/>
          <w:lang w:eastAsia="tr-TR"/>
        </w:rPr>
      </w:pPr>
      <w:r>
        <w:t>2.1.3.1.4. Bipolar (İki Uçlu) I Bozukluğu</w:t>
      </w:r>
      <w:r>
        <w:tab/>
      </w:r>
      <w:r>
        <w:fldChar w:fldCharType="begin"/>
      </w:r>
      <w:r>
        <w:instrText xml:space="preserve"> PAGEREF _Toc94181191 \h </w:instrText>
      </w:r>
      <w:r>
        <w:fldChar w:fldCharType="separate"/>
      </w:r>
      <w:r>
        <w:t>12</w:t>
      </w:r>
      <w:r>
        <w:fldChar w:fldCharType="end"/>
      </w:r>
    </w:p>
    <w:p w14:paraId="7E2C39B9" w14:textId="2FCB3909" w:rsidR="001B6751" w:rsidRDefault="001B6751">
      <w:pPr>
        <w:pStyle w:val="T5"/>
        <w:rPr>
          <w:rFonts w:asciiTheme="minorHAnsi" w:eastAsiaTheme="minorEastAsia" w:hAnsiTheme="minorHAnsi"/>
          <w:sz w:val="22"/>
          <w:lang w:eastAsia="tr-TR"/>
        </w:rPr>
      </w:pPr>
      <w:r>
        <w:t>2.1.3.1.5. Bipolar (İki Uçlu) II Bozukluğu</w:t>
      </w:r>
      <w:r>
        <w:tab/>
      </w:r>
      <w:r>
        <w:fldChar w:fldCharType="begin"/>
      </w:r>
      <w:r>
        <w:instrText xml:space="preserve"> PAGEREF _Toc94181192 \h </w:instrText>
      </w:r>
      <w:r>
        <w:fldChar w:fldCharType="separate"/>
      </w:r>
      <w:r>
        <w:t>12</w:t>
      </w:r>
      <w:r>
        <w:fldChar w:fldCharType="end"/>
      </w:r>
    </w:p>
    <w:p w14:paraId="01AF6B31" w14:textId="1CDB8C1D" w:rsidR="001B6751" w:rsidRDefault="001B6751">
      <w:pPr>
        <w:pStyle w:val="T3"/>
        <w:tabs>
          <w:tab w:val="right" w:leader="dot" w:pos="8210"/>
        </w:tabs>
        <w:rPr>
          <w:rFonts w:asciiTheme="minorHAnsi" w:eastAsiaTheme="minorEastAsia" w:hAnsiTheme="minorHAnsi"/>
          <w:noProof/>
          <w:sz w:val="22"/>
          <w:lang w:eastAsia="tr-TR"/>
        </w:rPr>
      </w:pPr>
      <w:r>
        <w:rPr>
          <w:noProof/>
        </w:rPr>
        <w:t>2.1.4. Bipolar Bozuklukta Epidemiyoloji</w:t>
      </w:r>
      <w:r>
        <w:rPr>
          <w:noProof/>
        </w:rPr>
        <w:tab/>
      </w:r>
      <w:r>
        <w:rPr>
          <w:noProof/>
        </w:rPr>
        <w:fldChar w:fldCharType="begin"/>
      </w:r>
      <w:r>
        <w:rPr>
          <w:noProof/>
        </w:rPr>
        <w:instrText xml:space="preserve"> PAGEREF _Toc94181193 \h </w:instrText>
      </w:r>
      <w:r>
        <w:rPr>
          <w:noProof/>
        </w:rPr>
      </w:r>
      <w:r>
        <w:rPr>
          <w:noProof/>
        </w:rPr>
        <w:fldChar w:fldCharType="separate"/>
      </w:r>
      <w:r>
        <w:rPr>
          <w:noProof/>
        </w:rPr>
        <w:t>12</w:t>
      </w:r>
      <w:r>
        <w:rPr>
          <w:noProof/>
        </w:rPr>
        <w:fldChar w:fldCharType="end"/>
      </w:r>
    </w:p>
    <w:p w14:paraId="41AFE961" w14:textId="2BE74FA3" w:rsidR="001B6751" w:rsidRDefault="001B6751">
      <w:pPr>
        <w:pStyle w:val="T3"/>
        <w:tabs>
          <w:tab w:val="right" w:leader="dot" w:pos="8210"/>
        </w:tabs>
        <w:rPr>
          <w:rFonts w:asciiTheme="minorHAnsi" w:eastAsiaTheme="minorEastAsia" w:hAnsiTheme="minorHAnsi"/>
          <w:noProof/>
          <w:sz w:val="22"/>
          <w:lang w:eastAsia="tr-TR"/>
        </w:rPr>
      </w:pPr>
      <w:r>
        <w:rPr>
          <w:noProof/>
        </w:rPr>
        <w:t>2.1.5. Bipolar Bozuklukta Ek Tanılar</w:t>
      </w:r>
      <w:r>
        <w:rPr>
          <w:noProof/>
        </w:rPr>
        <w:tab/>
      </w:r>
      <w:r>
        <w:rPr>
          <w:noProof/>
        </w:rPr>
        <w:fldChar w:fldCharType="begin"/>
      </w:r>
      <w:r>
        <w:rPr>
          <w:noProof/>
        </w:rPr>
        <w:instrText xml:space="preserve"> PAGEREF _Toc94181194 \h </w:instrText>
      </w:r>
      <w:r>
        <w:rPr>
          <w:noProof/>
        </w:rPr>
      </w:r>
      <w:r>
        <w:rPr>
          <w:noProof/>
        </w:rPr>
        <w:fldChar w:fldCharType="separate"/>
      </w:r>
      <w:r>
        <w:rPr>
          <w:noProof/>
        </w:rPr>
        <w:t>13</w:t>
      </w:r>
      <w:r>
        <w:rPr>
          <w:noProof/>
        </w:rPr>
        <w:fldChar w:fldCharType="end"/>
      </w:r>
    </w:p>
    <w:p w14:paraId="1498F906" w14:textId="2CB0E83E" w:rsidR="001B6751" w:rsidRDefault="001B6751">
      <w:pPr>
        <w:pStyle w:val="T3"/>
        <w:tabs>
          <w:tab w:val="right" w:leader="dot" w:pos="8210"/>
        </w:tabs>
        <w:rPr>
          <w:rFonts w:asciiTheme="minorHAnsi" w:eastAsiaTheme="minorEastAsia" w:hAnsiTheme="minorHAnsi"/>
          <w:noProof/>
          <w:sz w:val="22"/>
          <w:lang w:eastAsia="tr-TR"/>
        </w:rPr>
      </w:pPr>
      <w:r>
        <w:rPr>
          <w:noProof/>
        </w:rPr>
        <w:t>2.1.6. Bipolar Bozuklukta Etiyoloji</w:t>
      </w:r>
      <w:r>
        <w:rPr>
          <w:noProof/>
        </w:rPr>
        <w:tab/>
      </w:r>
      <w:r>
        <w:rPr>
          <w:noProof/>
        </w:rPr>
        <w:fldChar w:fldCharType="begin"/>
      </w:r>
      <w:r>
        <w:rPr>
          <w:noProof/>
        </w:rPr>
        <w:instrText xml:space="preserve"> PAGEREF _Toc94181195 \h </w:instrText>
      </w:r>
      <w:r>
        <w:rPr>
          <w:noProof/>
        </w:rPr>
      </w:r>
      <w:r>
        <w:rPr>
          <w:noProof/>
        </w:rPr>
        <w:fldChar w:fldCharType="separate"/>
      </w:r>
      <w:r>
        <w:rPr>
          <w:noProof/>
        </w:rPr>
        <w:t>14</w:t>
      </w:r>
      <w:r>
        <w:rPr>
          <w:noProof/>
        </w:rPr>
        <w:fldChar w:fldCharType="end"/>
      </w:r>
    </w:p>
    <w:p w14:paraId="4B9609EF" w14:textId="01BB0ADB" w:rsidR="001B6751" w:rsidRDefault="001B6751">
      <w:pPr>
        <w:pStyle w:val="T4"/>
        <w:rPr>
          <w:rFonts w:asciiTheme="minorHAnsi" w:eastAsiaTheme="minorEastAsia" w:hAnsiTheme="minorHAnsi"/>
          <w:sz w:val="22"/>
          <w:lang w:eastAsia="tr-TR"/>
        </w:rPr>
      </w:pPr>
      <w:r>
        <w:t>2.1.6.1. Genetik</w:t>
      </w:r>
      <w:r>
        <w:tab/>
      </w:r>
      <w:r>
        <w:fldChar w:fldCharType="begin"/>
      </w:r>
      <w:r>
        <w:instrText xml:space="preserve"> PAGEREF _Toc94181196 \h </w:instrText>
      </w:r>
      <w:r>
        <w:fldChar w:fldCharType="separate"/>
      </w:r>
      <w:r>
        <w:t>14</w:t>
      </w:r>
      <w:r>
        <w:fldChar w:fldCharType="end"/>
      </w:r>
    </w:p>
    <w:p w14:paraId="5607FCD9" w14:textId="22CF0A40" w:rsidR="001B6751" w:rsidRDefault="001B6751">
      <w:pPr>
        <w:pStyle w:val="T4"/>
        <w:rPr>
          <w:rFonts w:asciiTheme="minorHAnsi" w:eastAsiaTheme="minorEastAsia" w:hAnsiTheme="minorHAnsi"/>
          <w:sz w:val="22"/>
          <w:lang w:eastAsia="tr-TR"/>
        </w:rPr>
      </w:pPr>
      <w:r>
        <w:t>2.1.6.2. Nörobiyoloji ve Biyobelirteçler</w:t>
      </w:r>
      <w:r>
        <w:tab/>
      </w:r>
      <w:r>
        <w:fldChar w:fldCharType="begin"/>
      </w:r>
      <w:r>
        <w:instrText xml:space="preserve"> PAGEREF _Toc94181197 \h </w:instrText>
      </w:r>
      <w:r>
        <w:fldChar w:fldCharType="separate"/>
      </w:r>
      <w:r>
        <w:t>14</w:t>
      </w:r>
      <w:r>
        <w:fldChar w:fldCharType="end"/>
      </w:r>
    </w:p>
    <w:p w14:paraId="0B7C07AC" w14:textId="68C94F3D" w:rsidR="001B6751" w:rsidRDefault="001B6751">
      <w:pPr>
        <w:pStyle w:val="T4"/>
        <w:rPr>
          <w:rFonts w:asciiTheme="minorHAnsi" w:eastAsiaTheme="minorEastAsia" w:hAnsiTheme="minorHAnsi"/>
          <w:sz w:val="22"/>
          <w:lang w:eastAsia="tr-TR"/>
        </w:rPr>
      </w:pPr>
      <w:r>
        <w:t>2.1.6.3. Nörogörüntüleme</w:t>
      </w:r>
      <w:r>
        <w:tab/>
      </w:r>
      <w:r>
        <w:fldChar w:fldCharType="begin"/>
      </w:r>
      <w:r>
        <w:instrText xml:space="preserve"> PAGEREF _Toc94181198 \h </w:instrText>
      </w:r>
      <w:r>
        <w:fldChar w:fldCharType="separate"/>
      </w:r>
      <w:r>
        <w:t>16</w:t>
      </w:r>
      <w:r>
        <w:fldChar w:fldCharType="end"/>
      </w:r>
    </w:p>
    <w:p w14:paraId="303F081C" w14:textId="0C879A05" w:rsidR="001B6751" w:rsidRDefault="001B6751">
      <w:pPr>
        <w:pStyle w:val="T4"/>
        <w:rPr>
          <w:rFonts w:asciiTheme="minorHAnsi" w:eastAsiaTheme="minorEastAsia" w:hAnsiTheme="minorHAnsi"/>
          <w:sz w:val="22"/>
          <w:lang w:eastAsia="tr-TR"/>
        </w:rPr>
      </w:pPr>
      <w:r>
        <w:t>2.1.6.4. Çevresel Risk</w:t>
      </w:r>
      <w:r>
        <w:tab/>
      </w:r>
      <w:r>
        <w:fldChar w:fldCharType="begin"/>
      </w:r>
      <w:r>
        <w:instrText xml:space="preserve"> PAGEREF _Toc94181199 \h </w:instrText>
      </w:r>
      <w:r>
        <w:fldChar w:fldCharType="separate"/>
      </w:r>
      <w:r>
        <w:t>17</w:t>
      </w:r>
      <w:r>
        <w:fldChar w:fldCharType="end"/>
      </w:r>
    </w:p>
    <w:p w14:paraId="7D26DD9B" w14:textId="47E8F7E6" w:rsidR="001B6751" w:rsidRDefault="001B6751">
      <w:pPr>
        <w:pStyle w:val="T2"/>
        <w:rPr>
          <w:rFonts w:asciiTheme="minorHAnsi" w:eastAsiaTheme="minorEastAsia" w:hAnsiTheme="minorHAnsi"/>
          <w:sz w:val="22"/>
          <w:lang w:eastAsia="tr-TR"/>
        </w:rPr>
      </w:pPr>
      <w:r>
        <w:t>2.2. Hipotalamopitüiteradrenal (HPA) Sistem</w:t>
      </w:r>
      <w:r>
        <w:tab/>
      </w:r>
      <w:r>
        <w:fldChar w:fldCharType="begin"/>
      </w:r>
      <w:r>
        <w:instrText xml:space="preserve"> PAGEREF _Toc94181200 \h </w:instrText>
      </w:r>
      <w:r>
        <w:fldChar w:fldCharType="separate"/>
      </w:r>
      <w:r>
        <w:t>17</w:t>
      </w:r>
      <w:r>
        <w:fldChar w:fldCharType="end"/>
      </w:r>
    </w:p>
    <w:p w14:paraId="57106F6E" w14:textId="407A3AA3" w:rsidR="001B6751" w:rsidRDefault="001B6751">
      <w:pPr>
        <w:pStyle w:val="T3"/>
        <w:tabs>
          <w:tab w:val="right" w:leader="dot" w:pos="8210"/>
        </w:tabs>
        <w:rPr>
          <w:rFonts w:asciiTheme="minorHAnsi" w:eastAsiaTheme="minorEastAsia" w:hAnsiTheme="minorHAnsi"/>
          <w:noProof/>
          <w:sz w:val="22"/>
          <w:lang w:eastAsia="tr-TR"/>
        </w:rPr>
      </w:pPr>
      <w:r w:rsidRPr="00B80021">
        <w:rPr>
          <w:noProof/>
          <w:lang w:val="en-US"/>
        </w:rPr>
        <w:t>2.2.1. Kopeptin</w:t>
      </w:r>
      <w:r>
        <w:rPr>
          <w:noProof/>
        </w:rPr>
        <w:tab/>
      </w:r>
      <w:r>
        <w:rPr>
          <w:noProof/>
        </w:rPr>
        <w:fldChar w:fldCharType="begin"/>
      </w:r>
      <w:r>
        <w:rPr>
          <w:noProof/>
        </w:rPr>
        <w:instrText xml:space="preserve"> PAGEREF _Toc94181201 \h </w:instrText>
      </w:r>
      <w:r>
        <w:rPr>
          <w:noProof/>
        </w:rPr>
      </w:r>
      <w:r>
        <w:rPr>
          <w:noProof/>
        </w:rPr>
        <w:fldChar w:fldCharType="separate"/>
      </w:r>
      <w:r>
        <w:rPr>
          <w:noProof/>
        </w:rPr>
        <w:t>19</w:t>
      </w:r>
      <w:r>
        <w:rPr>
          <w:noProof/>
        </w:rPr>
        <w:fldChar w:fldCharType="end"/>
      </w:r>
    </w:p>
    <w:p w14:paraId="2C8FACFF" w14:textId="229703A4" w:rsidR="001B6751" w:rsidRDefault="001B6751">
      <w:pPr>
        <w:pStyle w:val="T2"/>
        <w:rPr>
          <w:rFonts w:asciiTheme="minorHAnsi" w:eastAsiaTheme="minorEastAsia" w:hAnsiTheme="minorHAnsi"/>
          <w:sz w:val="22"/>
          <w:lang w:eastAsia="tr-TR"/>
        </w:rPr>
      </w:pPr>
      <w:r w:rsidRPr="00B80021">
        <w:rPr>
          <w:lang w:val="en-US"/>
        </w:rPr>
        <w:t>2.3. Bipolar Bozuklukta Uyku ve Sirkadiyen Ritim</w:t>
      </w:r>
      <w:r>
        <w:tab/>
      </w:r>
      <w:r>
        <w:fldChar w:fldCharType="begin"/>
      </w:r>
      <w:r>
        <w:instrText xml:space="preserve"> PAGEREF _Toc94181202 \h </w:instrText>
      </w:r>
      <w:r>
        <w:fldChar w:fldCharType="separate"/>
      </w:r>
      <w:r>
        <w:t>21</w:t>
      </w:r>
      <w:r>
        <w:fldChar w:fldCharType="end"/>
      </w:r>
    </w:p>
    <w:p w14:paraId="1EEC8AE8" w14:textId="642282CA" w:rsidR="001B6751" w:rsidRDefault="001B6751">
      <w:pPr>
        <w:pStyle w:val="T1"/>
        <w:tabs>
          <w:tab w:val="right" w:leader="dot" w:pos="8210"/>
        </w:tabs>
        <w:rPr>
          <w:rFonts w:asciiTheme="minorHAnsi" w:eastAsiaTheme="minorEastAsia" w:hAnsiTheme="minorHAnsi"/>
          <w:b w:val="0"/>
          <w:noProof/>
          <w:sz w:val="22"/>
          <w:lang w:eastAsia="tr-TR"/>
        </w:rPr>
      </w:pPr>
      <w:r>
        <w:rPr>
          <w:noProof/>
        </w:rPr>
        <w:t>3. GEREÇ VE YÖNTEM</w:t>
      </w:r>
      <w:r>
        <w:rPr>
          <w:noProof/>
        </w:rPr>
        <w:tab/>
      </w:r>
      <w:r>
        <w:rPr>
          <w:noProof/>
        </w:rPr>
        <w:fldChar w:fldCharType="begin"/>
      </w:r>
      <w:r>
        <w:rPr>
          <w:noProof/>
        </w:rPr>
        <w:instrText xml:space="preserve"> PAGEREF _Toc94181203 \h </w:instrText>
      </w:r>
      <w:r>
        <w:rPr>
          <w:noProof/>
        </w:rPr>
      </w:r>
      <w:r>
        <w:rPr>
          <w:noProof/>
        </w:rPr>
        <w:fldChar w:fldCharType="separate"/>
      </w:r>
      <w:r>
        <w:rPr>
          <w:noProof/>
        </w:rPr>
        <w:t>23</w:t>
      </w:r>
      <w:r>
        <w:rPr>
          <w:noProof/>
        </w:rPr>
        <w:fldChar w:fldCharType="end"/>
      </w:r>
    </w:p>
    <w:p w14:paraId="739998B5" w14:textId="79A4D7C5" w:rsidR="001B6751" w:rsidRDefault="001B6751">
      <w:pPr>
        <w:pStyle w:val="T1"/>
        <w:tabs>
          <w:tab w:val="right" w:leader="dot" w:pos="8210"/>
        </w:tabs>
        <w:rPr>
          <w:rFonts w:asciiTheme="minorHAnsi" w:eastAsiaTheme="minorEastAsia" w:hAnsiTheme="minorHAnsi"/>
          <w:b w:val="0"/>
          <w:noProof/>
          <w:sz w:val="22"/>
          <w:lang w:eastAsia="tr-TR"/>
        </w:rPr>
      </w:pPr>
      <w:r>
        <w:rPr>
          <w:noProof/>
        </w:rPr>
        <w:t>4. BULGULAR</w:t>
      </w:r>
      <w:r>
        <w:rPr>
          <w:noProof/>
        </w:rPr>
        <w:tab/>
      </w:r>
      <w:r>
        <w:rPr>
          <w:noProof/>
        </w:rPr>
        <w:fldChar w:fldCharType="begin"/>
      </w:r>
      <w:r>
        <w:rPr>
          <w:noProof/>
        </w:rPr>
        <w:instrText xml:space="preserve"> PAGEREF _Toc94181204 \h </w:instrText>
      </w:r>
      <w:r>
        <w:rPr>
          <w:noProof/>
        </w:rPr>
      </w:r>
      <w:r>
        <w:rPr>
          <w:noProof/>
        </w:rPr>
        <w:fldChar w:fldCharType="separate"/>
      </w:r>
      <w:r>
        <w:rPr>
          <w:noProof/>
        </w:rPr>
        <w:t>30</w:t>
      </w:r>
      <w:r>
        <w:rPr>
          <w:noProof/>
        </w:rPr>
        <w:fldChar w:fldCharType="end"/>
      </w:r>
    </w:p>
    <w:p w14:paraId="66843AF5" w14:textId="65E489EF" w:rsidR="001B6751" w:rsidRDefault="001B6751">
      <w:pPr>
        <w:pStyle w:val="T2"/>
        <w:rPr>
          <w:rFonts w:asciiTheme="minorHAnsi" w:eastAsiaTheme="minorEastAsia" w:hAnsiTheme="minorHAnsi"/>
          <w:sz w:val="22"/>
          <w:lang w:eastAsia="tr-TR"/>
        </w:rPr>
      </w:pPr>
      <w:r>
        <w:t>4.1. Grupların Sosyodemografik Özellikleri ve Karşılaştırılması</w:t>
      </w:r>
      <w:r>
        <w:tab/>
      </w:r>
      <w:r>
        <w:fldChar w:fldCharType="begin"/>
      </w:r>
      <w:r>
        <w:instrText xml:space="preserve"> PAGEREF _Toc94181205 \h </w:instrText>
      </w:r>
      <w:r>
        <w:fldChar w:fldCharType="separate"/>
      </w:r>
      <w:r>
        <w:t>30</w:t>
      </w:r>
      <w:r>
        <w:fldChar w:fldCharType="end"/>
      </w:r>
    </w:p>
    <w:p w14:paraId="79D6B5B9" w14:textId="29509424" w:rsidR="001B6751" w:rsidRDefault="001B6751">
      <w:pPr>
        <w:pStyle w:val="T2"/>
        <w:rPr>
          <w:rFonts w:asciiTheme="minorHAnsi" w:eastAsiaTheme="minorEastAsia" w:hAnsiTheme="minorHAnsi"/>
          <w:sz w:val="22"/>
          <w:lang w:eastAsia="tr-TR"/>
        </w:rPr>
      </w:pPr>
      <w:r>
        <w:lastRenderedPageBreak/>
        <w:t>4.2. Grupların Kopeptin ve Kortizol Seviyelerinin Karşılaştırılması</w:t>
      </w:r>
      <w:r>
        <w:tab/>
      </w:r>
      <w:r>
        <w:fldChar w:fldCharType="begin"/>
      </w:r>
      <w:r>
        <w:instrText xml:space="preserve"> PAGEREF _Toc94181206 \h </w:instrText>
      </w:r>
      <w:r>
        <w:fldChar w:fldCharType="separate"/>
      </w:r>
      <w:r>
        <w:t>35</w:t>
      </w:r>
      <w:r>
        <w:fldChar w:fldCharType="end"/>
      </w:r>
    </w:p>
    <w:p w14:paraId="3D06698D" w14:textId="7EC0AC39" w:rsidR="001B6751" w:rsidRDefault="001B6751">
      <w:pPr>
        <w:pStyle w:val="T2"/>
        <w:rPr>
          <w:rFonts w:asciiTheme="minorHAnsi" w:eastAsiaTheme="minorEastAsia" w:hAnsiTheme="minorHAnsi"/>
          <w:sz w:val="22"/>
          <w:lang w:eastAsia="tr-TR"/>
        </w:rPr>
      </w:pPr>
      <w:r>
        <w:t>4.3. Grupların Ölçek Puanlarının Karşılaştırılması</w:t>
      </w:r>
      <w:r>
        <w:tab/>
      </w:r>
      <w:r>
        <w:fldChar w:fldCharType="begin"/>
      </w:r>
      <w:r>
        <w:instrText xml:space="preserve"> PAGEREF _Toc94181207 \h </w:instrText>
      </w:r>
      <w:r>
        <w:fldChar w:fldCharType="separate"/>
      </w:r>
      <w:r>
        <w:t>37</w:t>
      </w:r>
      <w:r>
        <w:fldChar w:fldCharType="end"/>
      </w:r>
    </w:p>
    <w:p w14:paraId="3A0C1D11" w14:textId="3A8BA3F2" w:rsidR="001B6751" w:rsidRDefault="001B6751">
      <w:pPr>
        <w:pStyle w:val="T2"/>
        <w:rPr>
          <w:rFonts w:asciiTheme="minorHAnsi" w:eastAsiaTheme="minorEastAsia" w:hAnsiTheme="minorHAnsi"/>
          <w:sz w:val="22"/>
          <w:lang w:eastAsia="tr-TR"/>
        </w:rPr>
      </w:pPr>
      <w:r>
        <w:t>4.4. Kopeptin Seviyelerinin Ölçek Puanları ile İlişkisi</w:t>
      </w:r>
      <w:r>
        <w:tab/>
      </w:r>
      <w:r>
        <w:fldChar w:fldCharType="begin"/>
      </w:r>
      <w:r>
        <w:instrText xml:space="preserve"> PAGEREF _Toc94181208 \h </w:instrText>
      </w:r>
      <w:r>
        <w:fldChar w:fldCharType="separate"/>
      </w:r>
      <w:r>
        <w:t>39</w:t>
      </w:r>
      <w:r>
        <w:fldChar w:fldCharType="end"/>
      </w:r>
    </w:p>
    <w:p w14:paraId="7DC3DCA7" w14:textId="6F7D81FC" w:rsidR="001B6751" w:rsidRDefault="001B6751">
      <w:pPr>
        <w:pStyle w:val="T2"/>
        <w:rPr>
          <w:rFonts w:asciiTheme="minorHAnsi" w:eastAsiaTheme="minorEastAsia" w:hAnsiTheme="minorHAnsi"/>
          <w:sz w:val="22"/>
          <w:lang w:eastAsia="tr-TR"/>
        </w:rPr>
      </w:pPr>
      <w:r>
        <w:t>4.5. Kopeptin Seviyelerinin Bipolar Klinik Özellikleri ile İlişkisi</w:t>
      </w:r>
      <w:r>
        <w:tab/>
      </w:r>
      <w:r>
        <w:fldChar w:fldCharType="begin"/>
      </w:r>
      <w:r>
        <w:instrText xml:space="preserve"> PAGEREF _Toc94181209 \h </w:instrText>
      </w:r>
      <w:r>
        <w:fldChar w:fldCharType="separate"/>
      </w:r>
      <w:r>
        <w:t>40</w:t>
      </w:r>
      <w:r>
        <w:fldChar w:fldCharType="end"/>
      </w:r>
    </w:p>
    <w:p w14:paraId="5DF4FDCF" w14:textId="74CFA8E1" w:rsidR="001B6751" w:rsidRDefault="001B6751">
      <w:pPr>
        <w:pStyle w:val="T1"/>
        <w:tabs>
          <w:tab w:val="right" w:leader="dot" w:pos="8210"/>
        </w:tabs>
        <w:rPr>
          <w:rFonts w:asciiTheme="minorHAnsi" w:eastAsiaTheme="minorEastAsia" w:hAnsiTheme="minorHAnsi"/>
          <w:b w:val="0"/>
          <w:noProof/>
          <w:sz w:val="22"/>
          <w:lang w:eastAsia="tr-TR"/>
        </w:rPr>
      </w:pPr>
      <w:r>
        <w:rPr>
          <w:noProof/>
        </w:rPr>
        <w:t>5. TARTIŞMA</w:t>
      </w:r>
      <w:r>
        <w:rPr>
          <w:noProof/>
        </w:rPr>
        <w:tab/>
      </w:r>
      <w:r>
        <w:rPr>
          <w:noProof/>
        </w:rPr>
        <w:fldChar w:fldCharType="begin"/>
      </w:r>
      <w:r>
        <w:rPr>
          <w:noProof/>
        </w:rPr>
        <w:instrText xml:space="preserve"> PAGEREF _Toc94181210 \h </w:instrText>
      </w:r>
      <w:r>
        <w:rPr>
          <w:noProof/>
        </w:rPr>
      </w:r>
      <w:r>
        <w:rPr>
          <w:noProof/>
        </w:rPr>
        <w:fldChar w:fldCharType="separate"/>
      </w:r>
      <w:r>
        <w:rPr>
          <w:noProof/>
        </w:rPr>
        <w:t>42</w:t>
      </w:r>
      <w:r>
        <w:rPr>
          <w:noProof/>
        </w:rPr>
        <w:fldChar w:fldCharType="end"/>
      </w:r>
    </w:p>
    <w:p w14:paraId="1AB9D3E1" w14:textId="483645D8" w:rsidR="001B6751" w:rsidRDefault="001B6751">
      <w:pPr>
        <w:pStyle w:val="T1"/>
        <w:tabs>
          <w:tab w:val="right" w:leader="dot" w:pos="8210"/>
        </w:tabs>
        <w:rPr>
          <w:rFonts w:asciiTheme="minorHAnsi" w:eastAsiaTheme="minorEastAsia" w:hAnsiTheme="minorHAnsi"/>
          <w:b w:val="0"/>
          <w:noProof/>
          <w:sz w:val="22"/>
          <w:lang w:eastAsia="tr-TR"/>
        </w:rPr>
      </w:pPr>
      <w:r>
        <w:rPr>
          <w:noProof/>
        </w:rPr>
        <w:t>6. SONUÇLAR</w:t>
      </w:r>
      <w:r>
        <w:rPr>
          <w:noProof/>
        </w:rPr>
        <w:tab/>
      </w:r>
      <w:r>
        <w:rPr>
          <w:noProof/>
        </w:rPr>
        <w:fldChar w:fldCharType="begin"/>
      </w:r>
      <w:r>
        <w:rPr>
          <w:noProof/>
        </w:rPr>
        <w:instrText xml:space="preserve"> PAGEREF _Toc94181211 \h </w:instrText>
      </w:r>
      <w:r>
        <w:rPr>
          <w:noProof/>
        </w:rPr>
      </w:r>
      <w:r>
        <w:rPr>
          <w:noProof/>
        </w:rPr>
        <w:fldChar w:fldCharType="separate"/>
      </w:r>
      <w:r>
        <w:rPr>
          <w:noProof/>
        </w:rPr>
        <w:t>5</w:t>
      </w:r>
      <w:r w:rsidR="0074064F">
        <w:rPr>
          <w:noProof/>
        </w:rPr>
        <w:t>8</w:t>
      </w:r>
      <w:r>
        <w:rPr>
          <w:noProof/>
        </w:rPr>
        <w:fldChar w:fldCharType="end"/>
      </w:r>
    </w:p>
    <w:p w14:paraId="660224DF" w14:textId="4A89CEF2" w:rsidR="001B6751" w:rsidRDefault="001B6751">
      <w:pPr>
        <w:pStyle w:val="T1"/>
        <w:tabs>
          <w:tab w:val="right" w:leader="dot" w:pos="8210"/>
        </w:tabs>
        <w:rPr>
          <w:rFonts w:asciiTheme="minorHAnsi" w:eastAsiaTheme="minorEastAsia" w:hAnsiTheme="minorHAnsi"/>
          <w:b w:val="0"/>
          <w:noProof/>
          <w:sz w:val="22"/>
          <w:lang w:eastAsia="tr-TR"/>
        </w:rPr>
      </w:pPr>
      <w:r>
        <w:rPr>
          <w:noProof/>
        </w:rPr>
        <w:t>KAYNAKLAR</w:t>
      </w:r>
      <w:r>
        <w:rPr>
          <w:noProof/>
        </w:rPr>
        <w:tab/>
      </w:r>
      <w:r w:rsidR="0074064F">
        <w:rPr>
          <w:noProof/>
        </w:rPr>
        <w:t>60</w:t>
      </w:r>
    </w:p>
    <w:p w14:paraId="7B4D5972" w14:textId="1E722A09" w:rsidR="001B6751" w:rsidRDefault="001B6751">
      <w:pPr>
        <w:pStyle w:val="T1"/>
        <w:tabs>
          <w:tab w:val="right" w:leader="dot" w:pos="8210"/>
        </w:tabs>
        <w:rPr>
          <w:rFonts w:asciiTheme="minorHAnsi" w:eastAsiaTheme="minorEastAsia" w:hAnsiTheme="minorHAnsi"/>
          <w:b w:val="0"/>
          <w:noProof/>
          <w:sz w:val="22"/>
          <w:lang w:eastAsia="tr-TR"/>
        </w:rPr>
      </w:pPr>
      <w:r>
        <w:rPr>
          <w:noProof/>
        </w:rPr>
        <w:t>EKLER</w:t>
      </w:r>
      <w:r>
        <w:rPr>
          <w:noProof/>
        </w:rPr>
        <w:tab/>
      </w:r>
      <w:r w:rsidR="0074064F">
        <w:rPr>
          <w:noProof/>
        </w:rPr>
        <w:t>68</w:t>
      </w:r>
    </w:p>
    <w:p w14:paraId="616D73D5" w14:textId="38B35891" w:rsidR="001B6751" w:rsidRDefault="001B6751">
      <w:pPr>
        <w:pStyle w:val="T2"/>
        <w:rPr>
          <w:rFonts w:asciiTheme="minorHAnsi" w:eastAsiaTheme="minorEastAsia" w:hAnsiTheme="minorHAnsi"/>
          <w:sz w:val="22"/>
          <w:lang w:eastAsia="tr-TR"/>
        </w:rPr>
      </w:pPr>
      <w:r>
        <w:t>EK-1. ETİK KURUL ONAYI</w:t>
      </w:r>
      <w:r>
        <w:tab/>
      </w:r>
      <w:r w:rsidR="0074064F">
        <w:t>68</w:t>
      </w:r>
    </w:p>
    <w:p w14:paraId="3A308939" w14:textId="73A658C1" w:rsidR="001B6751" w:rsidRDefault="001B6751">
      <w:pPr>
        <w:pStyle w:val="T2"/>
        <w:rPr>
          <w:rFonts w:asciiTheme="minorHAnsi" w:eastAsiaTheme="minorEastAsia" w:hAnsiTheme="minorHAnsi"/>
          <w:sz w:val="22"/>
          <w:lang w:eastAsia="tr-TR"/>
        </w:rPr>
      </w:pPr>
      <w:r>
        <w:t>EK-2. BİLGİLENDİRİLMİŞ GÖNÜLLÜ OLUR FORMU</w:t>
      </w:r>
      <w:r>
        <w:tab/>
      </w:r>
      <w:r w:rsidR="0074064F">
        <w:t>69</w:t>
      </w:r>
    </w:p>
    <w:p w14:paraId="730D1D68" w14:textId="17622621" w:rsidR="001B6751" w:rsidRDefault="001B6751">
      <w:pPr>
        <w:pStyle w:val="T2"/>
        <w:rPr>
          <w:rFonts w:asciiTheme="minorHAnsi" w:eastAsiaTheme="minorEastAsia" w:hAnsiTheme="minorHAnsi"/>
          <w:sz w:val="22"/>
          <w:lang w:eastAsia="tr-TR"/>
        </w:rPr>
      </w:pPr>
      <w:r>
        <w:t>EK-3. SOSYODEMOGRAFİK VERİ FORMU</w:t>
      </w:r>
      <w:r>
        <w:tab/>
      </w:r>
      <w:r w:rsidR="0074064F">
        <w:t>74</w:t>
      </w:r>
    </w:p>
    <w:p w14:paraId="592E067B" w14:textId="62591456" w:rsidR="001B6751" w:rsidRDefault="001B6751">
      <w:pPr>
        <w:pStyle w:val="T2"/>
        <w:rPr>
          <w:rFonts w:asciiTheme="minorHAnsi" w:eastAsiaTheme="minorEastAsia" w:hAnsiTheme="minorHAnsi"/>
          <w:sz w:val="22"/>
          <w:lang w:eastAsia="tr-TR"/>
        </w:rPr>
      </w:pPr>
      <w:r>
        <w:t>EK-4. KLİNİK</w:t>
      </w:r>
      <w:r w:rsidRPr="00B80021">
        <w:rPr>
          <w:spacing w:val="2"/>
        </w:rPr>
        <w:t xml:space="preserve"> </w:t>
      </w:r>
      <w:r>
        <w:t>GLOBAL</w:t>
      </w:r>
      <w:r w:rsidRPr="00B80021">
        <w:rPr>
          <w:spacing w:val="2"/>
        </w:rPr>
        <w:t xml:space="preserve"> </w:t>
      </w:r>
      <w:r>
        <w:t>İZLENİM</w:t>
      </w:r>
      <w:r w:rsidRPr="00B80021">
        <w:rPr>
          <w:spacing w:val="2"/>
        </w:rPr>
        <w:t xml:space="preserve"> </w:t>
      </w:r>
      <w:r>
        <w:t>ÖLÇEĞİ</w:t>
      </w:r>
      <w:r>
        <w:tab/>
      </w:r>
      <w:r w:rsidR="0074064F">
        <w:t>78</w:t>
      </w:r>
    </w:p>
    <w:p w14:paraId="55BB8582" w14:textId="4E49C0C3" w:rsidR="001B6751" w:rsidRDefault="001B6751">
      <w:pPr>
        <w:pStyle w:val="T2"/>
        <w:rPr>
          <w:rFonts w:asciiTheme="minorHAnsi" w:eastAsiaTheme="minorEastAsia" w:hAnsiTheme="minorHAnsi"/>
          <w:sz w:val="22"/>
          <w:lang w:eastAsia="tr-TR"/>
        </w:rPr>
      </w:pPr>
      <w:r>
        <w:t xml:space="preserve">EK-5. </w:t>
      </w:r>
      <w:r w:rsidRPr="00B80021">
        <w:rPr>
          <w:rFonts w:cs="Times New Roman"/>
          <w:snapToGrid w:val="0"/>
        </w:rPr>
        <w:t>YOUNG MANİ DERECELENDİRME ÖLÇEĞİ</w:t>
      </w:r>
      <w:r>
        <w:tab/>
      </w:r>
      <w:r w:rsidR="0074064F">
        <w:t>79</w:t>
      </w:r>
    </w:p>
    <w:p w14:paraId="15FDAA7D" w14:textId="7315EA71" w:rsidR="001B6751" w:rsidRDefault="001B6751">
      <w:pPr>
        <w:pStyle w:val="T2"/>
        <w:rPr>
          <w:rFonts w:asciiTheme="minorHAnsi" w:eastAsiaTheme="minorEastAsia" w:hAnsiTheme="minorHAnsi"/>
          <w:sz w:val="22"/>
          <w:lang w:eastAsia="tr-TR"/>
        </w:rPr>
      </w:pPr>
      <w:r>
        <w:t>EK-6. HAMİLTON DEPRESYON ÖLÇEĞİ</w:t>
      </w:r>
      <w:r>
        <w:tab/>
      </w:r>
      <w:r w:rsidR="0074064F">
        <w:t>82</w:t>
      </w:r>
    </w:p>
    <w:p w14:paraId="3F824438" w14:textId="2BDC2089" w:rsidR="001B6751" w:rsidRDefault="001B6751">
      <w:pPr>
        <w:pStyle w:val="T2"/>
        <w:rPr>
          <w:rFonts w:asciiTheme="minorHAnsi" w:eastAsiaTheme="minorEastAsia" w:hAnsiTheme="minorHAnsi"/>
          <w:sz w:val="22"/>
          <w:lang w:eastAsia="tr-TR"/>
        </w:rPr>
      </w:pPr>
      <w:r>
        <w:t>EK-7. PİTTSBURGH UYKU KALİTE İNDEKSİ (PUKİ)</w:t>
      </w:r>
      <w:r>
        <w:tab/>
      </w:r>
      <w:r w:rsidR="0074064F">
        <w:t>86</w:t>
      </w:r>
    </w:p>
    <w:p w14:paraId="037FE4C6" w14:textId="6DF305D5" w:rsidR="001B6751" w:rsidRDefault="001B6751">
      <w:pPr>
        <w:pStyle w:val="T2"/>
        <w:rPr>
          <w:rFonts w:asciiTheme="minorHAnsi" w:eastAsiaTheme="minorEastAsia" w:hAnsiTheme="minorHAnsi"/>
          <w:sz w:val="22"/>
          <w:lang w:eastAsia="tr-TR"/>
        </w:rPr>
      </w:pPr>
      <w:r>
        <w:t>EK-8. EPWORTH UYKUSUZLUK ÖLÇEĞİ</w:t>
      </w:r>
      <w:r>
        <w:tab/>
      </w:r>
      <w:r w:rsidR="0074064F">
        <w:t>87</w:t>
      </w:r>
    </w:p>
    <w:p w14:paraId="5C783DE5" w14:textId="73925F1C" w:rsidR="001B6751" w:rsidRDefault="001B6751">
      <w:pPr>
        <w:pStyle w:val="T2"/>
        <w:rPr>
          <w:rFonts w:asciiTheme="minorHAnsi" w:eastAsiaTheme="minorEastAsia" w:hAnsiTheme="minorHAnsi"/>
          <w:sz w:val="22"/>
          <w:lang w:eastAsia="tr-TR"/>
        </w:rPr>
      </w:pPr>
      <w:r>
        <w:t>EK-9. SABAHÇILIK-AKŞAMLILIK ÖLÇEĞİ</w:t>
      </w:r>
      <w:r>
        <w:tab/>
      </w:r>
      <w:r w:rsidR="0074064F">
        <w:t>88</w:t>
      </w:r>
    </w:p>
    <w:p w14:paraId="0BEB5C5A" w14:textId="3CB810E4" w:rsidR="001B6751" w:rsidRDefault="001B6751">
      <w:pPr>
        <w:pStyle w:val="T2"/>
        <w:rPr>
          <w:rFonts w:asciiTheme="minorHAnsi" w:eastAsiaTheme="minorEastAsia" w:hAnsiTheme="minorHAnsi"/>
          <w:sz w:val="22"/>
          <w:lang w:eastAsia="tr-TR"/>
        </w:rPr>
      </w:pPr>
      <w:r>
        <w:t>EK-10. BİPOLAR BOZUKLUK İŞLEVSELLİK ÖLÇEĞİ</w:t>
      </w:r>
      <w:r>
        <w:tab/>
      </w:r>
      <w:r>
        <w:fldChar w:fldCharType="begin"/>
      </w:r>
      <w:r>
        <w:instrText xml:space="preserve"> PAGEREF _Toc94181224 \h </w:instrText>
      </w:r>
      <w:r>
        <w:fldChar w:fldCharType="separate"/>
      </w:r>
      <w:r>
        <w:t>9</w:t>
      </w:r>
      <w:r w:rsidR="0074064F">
        <w:t>2</w:t>
      </w:r>
      <w:r>
        <w:fldChar w:fldCharType="end"/>
      </w:r>
    </w:p>
    <w:p w14:paraId="5F429A39" w14:textId="3B71AD98" w:rsidR="001B6751" w:rsidRDefault="001B6751">
      <w:pPr>
        <w:pStyle w:val="T2"/>
        <w:rPr>
          <w:rFonts w:asciiTheme="minorHAnsi" w:eastAsiaTheme="minorEastAsia" w:hAnsiTheme="minorHAnsi"/>
          <w:sz w:val="22"/>
          <w:lang w:eastAsia="tr-TR"/>
        </w:rPr>
      </w:pPr>
      <w:r>
        <w:t>EK-11. SOSYAL RİTİM METRİĞİ-II-17-MADDELİK SÜRÜMÜ (SRM-II-17)</w:t>
      </w:r>
      <w:r w:rsidR="0074064F">
        <w:t xml:space="preserve"> </w:t>
      </w:r>
      <w:r>
        <w:tab/>
      </w:r>
      <w:r>
        <w:fldChar w:fldCharType="begin"/>
      </w:r>
      <w:r>
        <w:instrText xml:space="preserve"> PAGEREF _Toc94181225 \h </w:instrText>
      </w:r>
      <w:r>
        <w:fldChar w:fldCharType="separate"/>
      </w:r>
      <w:r w:rsidR="0074064F">
        <w:t>96</w:t>
      </w:r>
      <w:r>
        <w:fldChar w:fldCharType="end"/>
      </w:r>
    </w:p>
    <w:p w14:paraId="78D1320C" w14:textId="769BBB00" w:rsidR="00383622" w:rsidRPr="00383622" w:rsidRDefault="00383622" w:rsidP="00383622">
      <w:r>
        <w:fldChar w:fldCharType="end"/>
      </w:r>
    </w:p>
    <w:p w14:paraId="6DCFA551" w14:textId="4E506859" w:rsidR="00F80A22" w:rsidRDefault="00F44F9D" w:rsidP="00F80A22">
      <w:pPr>
        <w:pStyle w:val="Balk1"/>
        <w:rPr>
          <w:noProof/>
        </w:rPr>
      </w:pPr>
      <w:r>
        <w:br w:type="page"/>
      </w:r>
      <w:bookmarkStart w:id="1" w:name="_Toc94181176"/>
      <w:r w:rsidR="00F80A22">
        <w:lastRenderedPageBreak/>
        <w:t>TABLOLAR DİZİNİ</w:t>
      </w:r>
      <w:bookmarkEnd w:id="1"/>
      <w:r w:rsidR="00F80A22">
        <w:fldChar w:fldCharType="begin"/>
      </w:r>
      <w:r w:rsidR="00F80A22">
        <w:instrText xml:space="preserve"> TOC \u \t "Başlık 7;8" </w:instrText>
      </w:r>
      <w:r w:rsidR="00F80A22">
        <w:fldChar w:fldCharType="separate"/>
      </w:r>
    </w:p>
    <w:p w14:paraId="5206020C" w14:textId="2AA16C19" w:rsidR="00F80A22" w:rsidRDefault="00F80A22">
      <w:pPr>
        <w:pStyle w:val="T8"/>
        <w:rPr>
          <w:rFonts w:asciiTheme="minorHAnsi" w:eastAsiaTheme="minorEastAsia" w:hAnsiTheme="minorHAnsi" w:cstheme="minorBidi"/>
          <w:color w:val="auto"/>
          <w:sz w:val="22"/>
          <w:lang w:eastAsia="tr-TR"/>
        </w:rPr>
      </w:pPr>
      <w:r w:rsidRPr="006915A4">
        <w:rPr>
          <w:b/>
          <w:bCs/>
        </w:rPr>
        <w:t>Tablo 1.</w:t>
      </w:r>
      <w:r>
        <w:t xml:space="preserve"> Akiskal ve Pinto’nun Bipolar Bozukluk Sınıflandırması.</w:t>
      </w:r>
      <w:r>
        <w:tab/>
      </w:r>
      <w:r>
        <w:fldChar w:fldCharType="begin"/>
      </w:r>
      <w:r>
        <w:instrText xml:space="preserve"> PAGEREF _Toc94180966 \h </w:instrText>
      </w:r>
      <w:r>
        <w:fldChar w:fldCharType="separate"/>
      </w:r>
      <w:r>
        <w:t>7</w:t>
      </w:r>
      <w:r>
        <w:fldChar w:fldCharType="end"/>
      </w:r>
    </w:p>
    <w:p w14:paraId="4B89564F" w14:textId="45807B4E" w:rsidR="00F80A22" w:rsidRDefault="00F80A22">
      <w:pPr>
        <w:pStyle w:val="T8"/>
        <w:rPr>
          <w:rFonts w:asciiTheme="minorHAnsi" w:eastAsiaTheme="minorEastAsia" w:hAnsiTheme="minorHAnsi" w:cstheme="minorBidi"/>
          <w:color w:val="auto"/>
          <w:sz w:val="22"/>
          <w:lang w:eastAsia="tr-TR"/>
        </w:rPr>
      </w:pPr>
      <w:r w:rsidRPr="006915A4">
        <w:rPr>
          <w:b/>
          <w:bCs/>
        </w:rPr>
        <w:t>Tablo 2.</w:t>
      </w:r>
      <w:r>
        <w:t xml:space="preserve"> Mani dönemi tanı kriterleri</w:t>
      </w:r>
      <w:r>
        <w:tab/>
      </w:r>
      <w:r>
        <w:fldChar w:fldCharType="begin"/>
      </w:r>
      <w:r>
        <w:instrText xml:space="preserve"> PAGEREF _Toc94180967 \h </w:instrText>
      </w:r>
      <w:r>
        <w:fldChar w:fldCharType="separate"/>
      </w:r>
      <w:r>
        <w:t>8</w:t>
      </w:r>
      <w:r>
        <w:fldChar w:fldCharType="end"/>
      </w:r>
    </w:p>
    <w:p w14:paraId="6EC0E745" w14:textId="3E784977" w:rsidR="00F80A22" w:rsidRDefault="00F80A22">
      <w:pPr>
        <w:pStyle w:val="T8"/>
        <w:rPr>
          <w:rFonts w:asciiTheme="minorHAnsi" w:eastAsiaTheme="minorEastAsia" w:hAnsiTheme="minorHAnsi" w:cstheme="minorBidi"/>
          <w:color w:val="auto"/>
          <w:sz w:val="22"/>
          <w:lang w:eastAsia="tr-TR"/>
        </w:rPr>
      </w:pPr>
      <w:r w:rsidRPr="006915A4">
        <w:rPr>
          <w:b/>
          <w:bCs/>
        </w:rPr>
        <w:t>Tablo 3.</w:t>
      </w:r>
      <w:r>
        <w:t xml:space="preserve"> Hipomani dönemi tanı kriterleri.</w:t>
      </w:r>
      <w:r>
        <w:tab/>
      </w:r>
      <w:r>
        <w:fldChar w:fldCharType="begin"/>
      </w:r>
      <w:r>
        <w:instrText xml:space="preserve"> PAGEREF _Toc94180968 \h </w:instrText>
      </w:r>
      <w:r>
        <w:fldChar w:fldCharType="separate"/>
      </w:r>
      <w:r>
        <w:t>10</w:t>
      </w:r>
      <w:r>
        <w:fldChar w:fldCharType="end"/>
      </w:r>
    </w:p>
    <w:p w14:paraId="79752259" w14:textId="4C93FB3F" w:rsidR="00F80A22" w:rsidRDefault="00F80A22">
      <w:pPr>
        <w:pStyle w:val="T8"/>
        <w:rPr>
          <w:rFonts w:asciiTheme="minorHAnsi" w:eastAsiaTheme="minorEastAsia" w:hAnsiTheme="minorHAnsi" w:cstheme="minorBidi"/>
          <w:color w:val="auto"/>
          <w:sz w:val="22"/>
          <w:lang w:eastAsia="tr-TR"/>
        </w:rPr>
      </w:pPr>
      <w:r w:rsidRPr="006915A4">
        <w:rPr>
          <w:b/>
          <w:bCs/>
        </w:rPr>
        <w:t>Tablo 4.</w:t>
      </w:r>
      <w:r>
        <w:t xml:space="preserve"> Majör (yeğin) depresyon dönemi tanı kriterleri.</w:t>
      </w:r>
      <w:r>
        <w:tab/>
      </w:r>
      <w:r>
        <w:fldChar w:fldCharType="begin"/>
      </w:r>
      <w:r>
        <w:instrText xml:space="preserve"> PAGEREF _Toc94180969 \h </w:instrText>
      </w:r>
      <w:r>
        <w:fldChar w:fldCharType="separate"/>
      </w:r>
      <w:r>
        <w:t>11</w:t>
      </w:r>
      <w:r>
        <w:fldChar w:fldCharType="end"/>
      </w:r>
    </w:p>
    <w:p w14:paraId="1DB399E9" w14:textId="1754218A" w:rsidR="00F80A22" w:rsidRDefault="00F80A22">
      <w:pPr>
        <w:pStyle w:val="T8"/>
        <w:rPr>
          <w:rFonts w:asciiTheme="minorHAnsi" w:eastAsiaTheme="minorEastAsia" w:hAnsiTheme="minorHAnsi" w:cstheme="minorBidi"/>
          <w:color w:val="auto"/>
          <w:sz w:val="22"/>
          <w:lang w:eastAsia="tr-TR"/>
        </w:rPr>
      </w:pPr>
      <w:r w:rsidRPr="006915A4">
        <w:rPr>
          <w:b/>
          <w:bCs/>
        </w:rPr>
        <w:t>Tablo 5</w:t>
      </w:r>
      <w:r>
        <w:t>. Bipolar (iki uçlu) bozukluk I tanı kriterleri.</w:t>
      </w:r>
      <w:r>
        <w:tab/>
      </w:r>
      <w:r>
        <w:fldChar w:fldCharType="begin"/>
      </w:r>
      <w:r>
        <w:instrText xml:space="preserve"> PAGEREF _Toc94180970 \h </w:instrText>
      </w:r>
      <w:r>
        <w:fldChar w:fldCharType="separate"/>
      </w:r>
      <w:r>
        <w:t>12</w:t>
      </w:r>
      <w:r>
        <w:fldChar w:fldCharType="end"/>
      </w:r>
    </w:p>
    <w:p w14:paraId="0E243093" w14:textId="329B70E9" w:rsidR="00F80A22" w:rsidRDefault="00F80A22">
      <w:pPr>
        <w:pStyle w:val="T8"/>
        <w:rPr>
          <w:rFonts w:asciiTheme="minorHAnsi" w:eastAsiaTheme="minorEastAsia" w:hAnsiTheme="minorHAnsi" w:cstheme="minorBidi"/>
          <w:color w:val="auto"/>
          <w:sz w:val="22"/>
          <w:lang w:eastAsia="tr-TR"/>
        </w:rPr>
      </w:pPr>
      <w:r w:rsidRPr="006915A4">
        <w:rPr>
          <w:b/>
          <w:bCs/>
        </w:rPr>
        <w:t>Tablo 6.</w:t>
      </w:r>
      <w:r>
        <w:t xml:space="preserve"> Bipolar (iki uçlu) bozukluk II tanı kriterleri.</w:t>
      </w:r>
      <w:r>
        <w:tab/>
      </w:r>
      <w:r>
        <w:fldChar w:fldCharType="begin"/>
      </w:r>
      <w:r>
        <w:instrText xml:space="preserve"> PAGEREF _Toc94180971 \h </w:instrText>
      </w:r>
      <w:r>
        <w:fldChar w:fldCharType="separate"/>
      </w:r>
      <w:r>
        <w:t>12</w:t>
      </w:r>
      <w:r>
        <w:fldChar w:fldCharType="end"/>
      </w:r>
    </w:p>
    <w:p w14:paraId="1D684255" w14:textId="748C98FC" w:rsidR="00F80A22" w:rsidRDefault="00F80A22">
      <w:pPr>
        <w:pStyle w:val="T8"/>
        <w:rPr>
          <w:rFonts w:asciiTheme="minorHAnsi" w:eastAsiaTheme="minorEastAsia" w:hAnsiTheme="minorHAnsi" w:cstheme="minorBidi"/>
          <w:color w:val="auto"/>
          <w:sz w:val="22"/>
          <w:lang w:eastAsia="tr-TR"/>
        </w:rPr>
      </w:pPr>
      <w:r w:rsidRPr="006915A4">
        <w:rPr>
          <w:b/>
          <w:bCs/>
        </w:rPr>
        <w:t>Tablo 7.</w:t>
      </w:r>
      <w:r>
        <w:t xml:space="preserve"> Sosyodemografik özellikler</w:t>
      </w:r>
      <w:r>
        <w:tab/>
      </w:r>
      <w:r>
        <w:fldChar w:fldCharType="begin"/>
      </w:r>
      <w:r>
        <w:instrText xml:space="preserve"> PAGEREF _Toc94180972 \h </w:instrText>
      </w:r>
      <w:r>
        <w:fldChar w:fldCharType="separate"/>
      </w:r>
      <w:r>
        <w:t>32</w:t>
      </w:r>
      <w:r>
        <w:fldChar w:fldCharType="end"/>
      </w:r>
    </w:p>
    <w:p w14:paraId="43C582EE" w14:textId="1280F025" w:rsidR="00F80A22" w:rsidRDefault="00F80A22">
      <w:pPr>
        <w:pStyle w:val="T8"/>
        <w:rPr>
          <w:rFonts w:asciiTheme="minorHAnsi" w:eastAsiaTheme="minorEastAsia" w:hAnsiTheme="minorHAnsi" w:cstheme="minorBidi"/>
          <w:color w:val="auto"/>
          <w:sz w:val="22"/>
          <w:lang w:eastAsia="tr-TR"/>
        </w:rPr>
      </w:pPr>
      <w:r w:rsidRPr="006915A4">
        <w:rPr>
          <w:b/>
          <w:bCs/>
        </w:rPr>
        <w:t>Tablo 8.</w:t>
      </w:r>
      <w:r>
        <w:t xml:space="preserve"> Hastalıkla ilgili özellikler</w:t>
      </w:r>
      <w:r>
        <w:tab/>
      </w:r>
      <w:r>
        <w:fldChar w:fldCharType="begin"/>
      </w:r>
      <w:r>
        <w:instrText xml:space="preserve"> PAGEREF _Toc94180973 \h </w:instrText>
      </w:r>
      <w:r>
        <w:fldChar w:fldCharType="separate"/>
      </w:r>
      <w:r>
        <w:t>34</w:t>
      </w:r>
      <w:r>
        <w:fldChar w:fldCharType="end"/>
      </w:r>
    </w:p>
    <w:p w14:paraId="0B3CCC51" w14:textId="3C601DCC" w:rsidR="00F80A22" w:rsidRDefault="00F80A22">
      <w:pPr>
        <w:pStyle w:val="T8"/>
        <w:rPr>
          <w:rFonts w:asciiTheme="minorHAnsi" w:eastAsiaTheme="minorEastAsia" w:hAnsiTheme="minorHAnsi" w:cstheme="minorBidi"/>
          <w:color w:val="auto"/>
          <w:sz w:val="22"/>
          <w:lang w:eastAsia="tr-TR"/>
        </w:rPr>
      </w:pPr>
      <w:r w:rsidRPr="006915A4">
        <w:rPr>
          <w:b/>
          <w:bCs/>
        </w:rPr>
        <w:t>Tablo 9.</w:t>
      </w:r>
      <w:r>
        <w:t xml:space="preserve"> Grupların kortizol ve kopeptin değerlerinin karşılaştırılması</w:t>
      </w:r>
      <w:r>
        <w:tab/>
      </w:r>
      <w:r>
        <w:fldChar w:fldCharType="begin"/>
      </w:r>
      <w:r>
        <w:instrText xml:space="preserve"> PAGEREF _Toc94180974 \h </w:instrText>
      </w:r>
      <w:r>
        <w:fldChar w:fldCharType="separate"/>
      </w:r>
      <w:r>
        <w:t>35</w:t>
      </w:r>
      <w:r>
        <w:fldChar w:fldCharType="end"/>
      </w:r>
    </w:p>
    <w:p w14:paraId="3676E976" w14:textId="7EDD136C" w:rsidR="00F80A22" w:rsidRDefault="00F80A22">
      <w:pPr>
        <w:pStyle w:val="T8"/>
        <w:rPr>
          <w:rFonts w:asciiTheme="minorHAnsi" w:eastAsiaTheme="minorEastAsia" w:hAnsiTheme="minorHAnsi" w:cstheme="minorBidi"/>
          <w:color w:val="auto"/>
          <w:sz w:val="22"/>
          <w:lang w:eastAsia="tr-TR"/>
        </w:rPr>
      </w:pPr>
      <w:r w:rsidRPr="006915A4">
        <w:rPr>
          <w:b/>
          <w:bCs/>
        </w:rPr>
        <w:t>Tablo 10.</w:t>
      </w:r>
      <w:r>
        <w:t xml:space="preserve"> Cinsiyete göre kortizol ve kopeptin değerlerinin karşılaştırılması</w:t>
      </w:r>
      <w:r>
        <w:tab/>
      </w:r>
      <w:r>
        <w:fldChar w:fldCharType="begin"/>
      </w:r>
      <w:r>
        <w:instrText xml:space="preserve"> PAGEREF _Toc94180975 \h </w:instrText>
      </w:r>
      <w:r>
        <w:fldChar w:fldCharType="separate"/>
      </w:r>
      <w:r>
        <w:t>36</w:t>
      </w:r>
      <w:r>
        <w:fldChar w:fldCharType="end"/>
      </w:r>
    </w:p>
    <w:p w14:paraId="0AE729E3" w14:textId="3C897744" w:rsidR="00F80A22" w:rsidRDefault="00F80A22">
      <w:pPr>
        <w:pStyle w:val="T8"/>
        <w:rPr>
          <w:rFonts w:asciiTheme="minorHAnsi" w:eastAsiaTheme="minorEastAsia" w:hAnsiTheme="minorHAnsi" w:cstheme="minorBidi"/>
          <w:color w:val="auto"/>
          <w:sz w:val="22"/>
          <w:lang w:eastAsia="tr-TR"/>
        </w:rPr>
      </w:pPr>
      <w:r w:rsidRPr="006915A4">
        <w:rPr>
          <w:b/>
          <w:bCs/>
        </w:rPr>
        <w:t>Tablo 11.</w:t>
      </w:r>
      <w:r>
        <w:t xml:space="preserve"> Grupların ölçek puanlarının karşılaştırılması</w:t>
      </w:r>
      <w:r>
        <w:tab/>
      </w:r>
      <w:r>
        <w:fldChar w:fldCharType="begin"/>
      </w:r>
      <w:r>
        <w:instrText xml:space="preserve"> PAGEREF _Toc94180976 \h </w:instrText>
      </w:r>
      <w:r>
        <w:fldChar w:fldCharType="separate"/>
      </w:r>
      <w:r>
        <w:t>38</w:t>
      </w:r>
      <w:r>
        <w:fldChar w:fldCharType="end"/>
      </w:r>
    </w:p>
    <w:p w14:paraId="613EB105" w14:textId="7465EC60" w:rsidR="00F80A22" w:rsidRDefault="00F80A22">
      <w:pPr>
        <w:pStyle w:val="T8"/>
        <w:rPr>
          <w:rFonts w:asciiTheme="minorHAnsi" w:eastAsiaTheme="minorEastAsia" w:hAnsiTheme="minorHAnsi" w:cstheme="minorBidi"/>
          <w:color w:val="auto"/>
          <w:sz w:val="22"/>
          <w:lang w:eastAsia="tr-TR"/>
        </w:rPr>
      </w:pPr>
      <w:r w:rsidRPr="006915A4">
        <w:rPr>
          <w:b/>
          <w:bCs/>
        </w:rPr>
        <w:t>Tablo 12.</w:t>
      </w:r>
      <w:r>
        <w:t xml:space="preserve"> Kopeptin seviyeleri ve ölçek puanları ilişkisi</w:t>
      </w:r>
      <w:r>
        <w:tab/>
      </w:r>
      <w:r>
        <w:fldChar w:fldCharType="begin"/>
      </w:r>
      <w:r>
        <w:instrText xml:space="preserve"> PAGEREF _Toc94180977 \h </w:instrText>
      </w:r>
      <w:r>
        <w:fldChar w:fldCharType="separate"/>
      </w:r>
      <w:r>
        <w:t>40</w:t>
      </w:r>
      <w:r>
        <w:fldChar w:fldCharType="end"/>
      </w:r>
    </w:p>
    <w:p w14:paraId="3D19F890" w14:textId="50619855" w:rsidR="00F80A22" w:rsidRDefault="00F80A22">
      <w:pPr>
        <w:pStyle w:val="T8"/>
        <w:rPr>
          <w:rFonts w:asciiTheme="minorHAnsi" w:eastAsiaTheme="minorEastAsia" w:hAnsiTheme="minorHAnsi" w:cstheme="minorBidi"/>
          <w:color w:val="auto"/>
          <w:sz w:val="22"/>
          <w:lang w:eastAsia="tr-TR"/>
        </w:rPr>
      </w:pPr>
      <w:r w:rsidRPr="006915A4">
        <w:rPr>
          <w:b/>
          <w:bCs/>
        </w:rPr>
        <w:t>Tablo 13.</w:t>
      </w:r>
      <w:r>
        <w:t xml:space="preserve"> Kopeptin seviyelerinin bipolar klinik özellikleri ile ilişkisi</w:t>
      </w:r>
      <w:r>
        <w:tab/>
      </w:r>
      <w:r>
        <w:fldChar w:fldCharType="begin"/>
      </w:r>
      <w:r>
        <w:instrText xml:space="preserve"> PAGEREF _Toc94180978 \h </w:instrText>
      </w:r>
      <w:r>
        <w:fldChar w:fldCharType="separate"/>
      </w:r>
      <w:r>
        <w:t>41</w:t>
      </w:r>
      <w:r>
        <w:fldChar w:fldCharType="end"/>
      </w:r>
    </w:p>
    <w:p w14:paraId="774D910C" w14:textId="7E6B19F4" w:rsidR="00F80A22" w:rsidRDefault="00F80A22">
      <w:pPr>
        <w:rPr>
          <w:rFonts w:ascii="Times New Roman" w:eastAsiaTheme="majorEastAsia" w:hAnsi="Times New Roman" w:cstheme="majorBidi"/>
          <w:b/>
          <w:bCs/>
          <w:color w:val="000000" w:themeColor="text1"/>
          <w:sz w:val="24"/>
          <w:szCs w:val="28"/>
        </w:rPr>
      </w:pPr>
      <w:r>
        <w:fldChar w:fldCharType="end"/>
      </w:r>
    </w:p>
    <w:p w14:paraId="2D934971" w14:textId="77777777" w:rsidR="00F80A22" w:rsidRDefault="00F80A22">
      <w:pPr>
        <w:rPr>
          <w:rFonts w:ascii="Times New Roman" w:eastAsiaTheme="majorEastAsia" w:hAnsi="Times New Roman" w:cstheme="majorBidi"/>
          <w:b/>
          <w:bCs/>
          <w:color w:val="000000" w:themeColor="text1"/>
          <w:sz w:val="24"/>
          <w:szCs w:val="28"/>
        </w:rPr>
      </w:pPr>
      <w:r>
        <w:br w:type="page"/>
      </w:r>
    </w:p>
    <w:p w14:paraId="4864BB91" w14:textId="1493BC15" w:rsidR="00F80A22" w:rsidRDefault="00F80A22" w:rsidP="00F80A22">
      <w:pPr>
        <w:pStyle w:val="Balk1"/>
      </w:pPr>
      <w:bookmarkStart w:id="2" w:name="_Toc94181177"/>
      <w:r>
        <w:lastRenderedPageBreak/>
        <w:t>ŞEKİLLER DİZİNİ</w:t>
      </w:r>
      <w:bookmarkEnd w:id="2"/>
    </w:p>
    <w:p w14:paraId="22E71262" w14:textId="72E71DC3" w:rsidR="00F80A22" w:rsidRDefault="00F80A22" w:rsidP="00F80A22">
      <w:pPr>
        <w:pStyle w:val="T8"/>
        <w:ind w:left="851" w:hanging="851"/>
        <w:rPr>
          <w:rFonts w:asciiTheme="minorHAnsi" w:eastAsiaTheme="minorEastAsia" w:hAnsiTheme="minorHAnsi" w:cstheme="minorBidi"/>
          <w:color w:val="auto"/>
          <w:sz w:val="22"/>
          <w:lang w:eastAsia="tr-TR"/>
        </w:rPr>
      </w:pPr>
      <w:r>
        <w:fldChar w:fldCharType="begin"/>
      </w:r>
      <w:r>
        <w:instrText xml:space="preserve"> TOC \o "8-8" \u </w:instrText>
      </w:r>
      <w:r>
        <w:fldChar w:fldCharType="separate"/>
      </w:r>
      <w:r w:rsidRPr="00CE5659">
        <w:rPr>
          <w:b/>
          <w:bCs/>
        </w:rPr>
        <w:t>Şekil 1.</w:t>
      </w:r>
      <w:r>
        <w:t xml:space="preserve"> Bipolar Bozukluk Tanılı Hastaların Beyin Bölgelerinde Yapısal ve İşlevsel Değişiklikler</w:t>
      </w:r>
      <w:r>
        <w:tab/>
      </w:r>
      <w:r>
        <w:fldChar w:fldCharType="begin"/>
      </w:r>
      <w:r>
        <w:instrText xml:space="preserve"> PAGEREF _Toc94181056 \h </w:instrText>
      </w:r>
      <w:r>
        <w:fldChar w:fldCharType="separate"/>
      </w:r>
      <w:r>
        <w:t>16</w:t>
      </w:r>
      <w:r>
        <w:fldChar w:fldCharType="end"/>
      </w:r>
    </w:p>
    <w:p w14:paraId="15B9110C" w14:textId="21CACF2F" w:rsidR="00F80A22" w:rsidRDefault="00F80A22" w:rsidP="00F80A22">
      <w:pPr>
        <w:pStyle w:val="T8"/>
        <w:ind w:left="851" w:hanging="851"/>
        <w:rPr>
          <w:rFonts w:asciiTheme="minorHAnsi" w:eastAsiaTheme="minorEastAsia" w:hAnsiTheme="minorHAnsi" w:cstheme="minorBidi"/>
          <w:color w:val="auto"/>
          <w:sz w:val="22"/>
          <w:lang w:eastAsia="tr-TR"/>
        </w:rPr>
      </w:pPr>
      <w:r w:rsidRPr="00CE5659">
        <w:rPr>
          <w:b/>
          <w:bCs/>
        </w:rPr>
        <w:t>Şekil 2.</w:t>
      </w:r>
      <w:r>
        <w:t xml:space="preserve"> HPA Aksı, Stres ve Sirkadiyen Ritim Etkileşimi</w:t>
      </w:r>
      <w:r>
        <w:tab/>
      </w:r>
      <w:r>
        <w:fldChar w:fldCharType="begin"/>
      </w:r>
      <w:r>
        <w:instrText xml:space="preserve"> PAGEREF _Toc94181057 \h </w:instrText>
      </w:r>
      <w:r>
        <w:fldChar w:fldCharType="separate"/>
      </w:r>
      <w:r>
        <w:t>18</w:t>
      </w:r>
      <w:r>
        <w:fldChar w:fldCharType="end"/>
      </w:r>
    </w:p>
    <w:p w14:paraId="77CFABDC" w14:textId="4211F465" w:rsidR="00F80A22" w:rsidRDefault="00F80A22" w:rsidP="00F80A22">
      <w:pPr>
        <w:pStyle w:val="T8"/>
        <w:ind w:left="851" w:hanging="851"/>
        <w:rPr>
          <w:rFonts w:asciiTheme="minorHAnsi" w:eastAsiaTheme="minorEastAsia" w:hAnsiTheme="minorHAnsi" w:cstheme="minorBidi"/>
          <w:color w:val="auto"/>
          <w:sz w:val="22"/>
          <w:lang w:eastAsia="tr-TR"/>
        </w:rPr>
      </w:pPr>
      <w:r w:rsidRPr="00CE5659">
        <w:rPr>
          <w:b/>
          <w:lang w:val="en-US"/>
        </w:rPr>
        <w:t>Şekil 3.</w:t>
      </w:r>
      <w:r w:rsidRPr="00CE5659">
        <w:rPr>
          <w:lang w:val="en-US"/>
        </w:rPr>
        <w:t xml:space="preserve"> </w:t>
      </w:r>
      <w:r>
        <w:rPr>
          <w:lang w:val="en-US"/>
        </w:rPr>
        <w:t>Hipotalamus-Kortizol Döngüsü</w:t>
      </w:r>
      <w:r>
        <w:tab/>
      </w:r>
      <w:r>
        <w:fldChar w:fldCharType="begin"/>
      </w:r>
      <w:r>
        <w:instrText xml:space="preserve"> PAGEREF _Toc94181058 \h </w:instrText>
      </w:r>
      <w:r>
        <w:fldChar w:fldCharType="separate"/>
      </w:r>
      <w:r>
        <w:t>19</w:t>
      </w:r>
      <w:r>
        <w:fldChar w:fldCharType="end"/>
      </w:r>
    </w:p>
    <w:p w14:paraId="75010118" w14:textId="1A58248C" w:rsidR="00F80A22" w:rsidRDefault="00F80A22" w:rsidP="00F80A22">
      <w:pPr>
        <w:pStyle w:val="T8"/>
        <w:ind w:left="851" w:hanging="851"/>
        <w:rPr>
          <w:rFonts w:asciiTheme="minorHAnsi" w:eastAsiaTheme="minorEastAsia" w:hAnsiTheme="minorHAnsi" w:cstheme="minorBidi"/>
          <w:color w:val="auto"/>
          <w:sz w:val="22"/>
          <w:lang w:eastAsia="tr-TR"/>
        </w:rPr>
      </w:pPr>
      <w:r w:rsidRPr="00CE5659">
        <w:rPr>
          <w:b/>
        </w:rPr>
        <w:t>Şekil 4.</w:t>
      </w:r>
      <w:r>
        <w:t xml:space="preserve"> Arginin vazopressin-preprovasopressinin 164-amino asit öncüsünün şeması. Sinyal dizisi (beyaz), AVP (lacivert), nörofizin II (gri),   kopeptin (açık mavi),</w:t>
      </w:r>
      <w:r w:rsidRPr="00CE5659">
        <w:rPr>
          <w:bCs/>
          <w:lang w:val="en-US"/>
        </w:rPr>
        <w:t xml:space="preserve"> </w:t>
      </w:r>
      <w:r>
        <w:t>Sayılar, insan proteininin amino asitlerini gösterir.</w:t>
      </w:r>
      <w:r>
        <w:tab/>
      </w:r>
      <w:r>
        <w:fldChar w:fldCharType="begin"/>
      </w:r>
      <w:r>
        <w:instrText xml:space="preserve"> PAGEREF _Toc94181059 \h </w:instrText>
      </w:r>
      <w:r>
        <w:fldChar w:fldCharType="separate"/>
      </w:r>
      <w:r>
        <w:t>20</w:t>
      </w:r>
      <w:r>
        <w:fldChar w:fldCharType="end"/>
      </w:r>
    </w:p>
    <w:p w14:paraId="4293DE65" w14:textId="4F5C84B8" w:rsidR="00F80A22" w:rsidRDefault="00F80A22" w:rsidP="00F80A22">
      <w:pPr>
        <w:pStyle w:val="T8"/>
        <w:ind w:left="851" w:hanging="851"/>
        <w:rPr>
          <w:rFonts w:asciiTheme="minorHAnsi" w:eastAsiaTheme="minorEastAsia" w:hAnsiTheme="minorHAnsi" w:cstheme="minorBidi"/>
          <w:color w:val="auto"/>
          <w:sz w:val="22"/>
          <w:lang w:eastAsia="tr-TR"/>
        </w:rPr>
      </w:pPr>
      <w:r w:rsidRPr="00CE5659">
        <w:rPr>
          <w:b/>
          <w:lang w:val="en-US"/>
        </w:rPr>
        <w:t>Şekil 5.</w:t>
      </w:r>
      <w:r w:rsidRPr="00CE5659">
        <w:rPr>
          <w:lang w:val="en-US"/>
        </w:rPr>
        <w:t xml:space="preserve"> Kopeptinin Oluşumu</w:t>
      </w:r>
      <w:r>
        <w:tab/>
      </w:r>
      <w:r>
        <w:fldChar w:fldCharType="begin"/>
      </w:r>
      <w:r>
        <w:instrText xml:space="preserve"> PAGEREF _Toc94181060 \h </w:instrText>
      </w:r>
      <w:r>
        <w:fldChar w:fldCharType="separate"/>
      </w:r>
      <w:r>
        <w:t>20</w:t>
      </w:r>
      <w:r>
        <w:fldChar w:fldCharType="end"/>
      </w:r>
    </w:p>
    <w:p w14:paraId="3DC79917" w14:textId="2BF03AB4" w:rsidR="00F80A22" w:rsidRDefault="00F80A22">
      <w:pPr>
        <w:pStyle w:val="T8"/>
        <w:rPr>
          <w:rFonts w:asciiTheme="minorHAnsi" w:eastAsiaTheme="minorEastAsia" w:hAnsiTheme="minorHAnsi" w:cstheme="minorBidi"/>
          <w:color w:val="auto"/>
          <w:sz w:val="22"/>
          <w:lang w:eastAsia="tr-TR"/>
        </w:rPr>
      </w:pPr>
      <w:r w:rsidRPr="00CE5659">
        <w:rPr>
          <w:b/>
          <w:bCs/>
        </w:rPr>
        <w:t>Şekil 6.</w:t>
      </w:r>
      <w:r>
        <w:t xml:space="preserve"> Sirkadiyen Ritimin Şematik Gösterimi(83).</w:t>
      </w:r>
      <w:r>
        <w:tab/>
      </w:r>
      <w:r>
        <w:fldChar w:fldCharType="begin"/>
      </w:r>
      <w:r>
        <w:instrText xml:space="preserve"> PAGEREF _Toc94181061 \h </w:instrText>
      </w:r>
      <w:r>
        <w:fldChar w:fldCharType="separate"/>
      </w:r>
      <w:r>
        <w:t>21</w:t>
      </w:r>
      <w:r>
        <w:fldChar w:fldCharType="end"/>
      </w:r>
    </w:p>
    <w:p w14:paraId="2D48DD60" w14:textId="04C40943" w:rsidR="00F80A22" w:rsidRDefault="00F80A22">
      <w:pPr>
        <w:pStyle w:val="T8"/>
        <w:rPr>
          <w:rFonts w:asciiTheme="minorHAnsi" w:eastAsiaTheme="minorEastAsia" w:hAnsiTheme="minorHAnsi" w:cstheme="minorBidi"/>
          <w:color w:val="auto"/>
          <w:sz w:val="22"/>
          <w:lang w:eastAsia="tr-TR"/>
        </w:rPr>
      </w:pPr>
      <w:r w:rsidRPr="00CE5659">
        <w:rPr>
          <w:b/>
          <w:bCs/>
        </w:rPr>
        <w:t>Şekil 7.</w:t>
      </w:r>
      <w:r>
        <w:t xml:space="preserve"> Bipolar atak grubu ve sağlıklı kontrollerin kopeptin seviyeleri</w:t>
      </w:r>
      <w:r>
        <w:tab/>
      </w:r>
      <w:r>
        <w:fldChar w:fldCharType="begin"/>
      </w:r>
      <w:r>
        <w:instrText xml:space="preserve"> PAGEREF _Toc94181062 \h </w:instrText>
      </w:r>
      <w:r>
        <w:fldChar w:fldCharType="separate"/>
      </w:r>
      <w:r>
        <w:t>36</w:t>
      </w:r>
      <w:r>
        <w:fldChar w:fldCharType="end"/>
      </w:r>
    </w:p>
    <w:p w14:paraId="5F61736E" w14:textId="6602837C" w:rsidR="00F80A22" w:rsidRDefault="00F80A22">
      <w:pPr>
        <w:pStyle w:val="T8"/>
        <w:rPr>
          <w:rFonts w:asciiTheme="minorHAnsi" w:eastAsiaTheme="minorEastAsia" w:hAnsiTheme="minorHAnsi" w:cstheme="minorBidi"/>
          <w:color w:val="auto"/>
          <w:sz w:val="22"/>
          <w:lang w:eastAsia="tr-TR"/>
        </w:rPr>
      </w:pPr>
      <w:r w:rsidRPr="00CE5659">
        <w:rPr>
          <w:b/>
          <w:bCs/>
        </w:rPr>
        <w:t>Şekil 8.</w:t>
      </w:r>
      <w:r>
        <w:t xml:space="preserve"> Kopeptin seviyelerine göre ROC eğrisi</w:t>
      </w:r>
      <w:r>
        <w:tab/>
      </w:r>
      <w:r>
        <w:fldChar w:fldCharType="begin"/>
      </w:r>
      <w:r>
        <w:instrText xml:space="preserve"> PAGEREF _Toc94181063 \h </w:instrText>
      </w:r>
      <w:r>
        <w:fldChar w:fldCharType="separate"/>
      </w:r>
      <w:r>
        <w:t>37</w:t>
      </w:r>
      <w:r>
        <w:fldChar w:fldCharType="end"/>
      </w:r>
    </w:p>
    <w:p w14:paraId="02A322F0" w14:textId="2EB11FDD" w:rsidR="00F80A22" w:rsidRPr="00F80A22" w:rsidRDefault="00F80A22" w:rsidP="00F80A22">
      <w:r>
        <w:fldChar w:fldCharType="end"/>
      </w:r>
    </w:p>
    <w:p w14:paraId="0C5B2DBF" w14:textId="77777777" w:rsidR="00F80A22" w:rsidRDefault="00F80A22">
      <w:pPr>
        <w:rPr>
          <w:rFonts w:ascii="Times New Roman" w:hAnsi="Times New Roman" w:cs="Times New Roman"/>
          <w:b/>
          <w:bCs/>
          <w:sz w:val="24"/>
          <w:szCs w:val="24"/>
        </w:rPr>
      </w:pPr>
    </w:p>
    <w:p w14:paraId="79D38029" w14:textId="77777777" w:rsidR="00F80A22" w:rsidRDefault="00F80A22">
      <w:pPr>
        <w:rPr>
          <w:rFonts w:ascii="Times New Roman" w:eastAsiaTheme="majorEastAsia" w:hAnsi="Times New Roman" w:cstheme="majorBidi"/>
          <w:b/>
          <w:bCs/>
          <w:color w:val="000000" w:themeColor="text1"/>
          <w:sz w:val="24"/>
          <w:szCs w:val="28"/>
        </w:rPr>
      </w:pPr>
      <w:r>
        <w:br w:type="page"/>
      </w:r>
    </w:p>
    <w:p w14:paraId="6DC3979A" w14:textId="14396B3B" w:rsidR="00A36AEB" w:rsidRPr="00F34E1A" w:rsidRDefault="00A36AEB" w:rsidP="00227D07">
      <w:pPr>
        <w:pStyle w:val="Balk1"/>
      </w:pPr>
      <w:bookmarkStart w:id="3" w:name="_Toc94181178"/>
      <w:r w:rsidRPr="00F34E1A">
        <w:lastRenderedPageBreak/>
        <w:t>KISALTMALAR DİZİNİ</w:t>
      </w:r>
      <w:bookmarkEnd w:id="3"/>
    </w:p>
    <w:p w14:paraId="47C7CC6E"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ACTH</w:t>
      </w:r>
      <w:r>
        <w:rPr>
          <w:rFonts w:ascii="Times New Roman" w:hAnsi="Times New Roman" w:cs="Times New Roman"/>
          <w:sz w:val="24"/>
          <w:szCs w:val="24"/>
        </w:rPr>
        <w:tab/>
      </w:r>
      <w:r w:rsidRPr="000B5C4B">
        <w:rPr>
          <w:rFonts w:ascii="Times New Roman" w:hAnsi="Times New Roman" w:cs="Times New Roman"/>
          <w:sz w:val="24"/>
          <w:szCs w:val="24"/>
        </w:rPr>
        <w:t xml:space="preserve">: </w:t>
      </w:r>
      <w:r>
        <w:rPr>
          <w:rFonts w:ascii="Times New Roman" w:hAnsi="Times New Roman" w:cs="Times New Roman"/>
          <w:bCs/>
          <w:color w:val="000000" w:themeColor="text1"/>
          <w:sz w:val="24"/>
          <w:szCs w:val="24"/>
          <w:lang w:val="en-US"/>
        </w:rPr>
        <w:t>A</w:t>
      </w:r>
      <w:r w:rsidRPr="000B5C4B">
        <w:rPr>
          <w:rFonts w:ascii="Times New Roman" w:hAnsi="Times New Roman" w:cs="Times New Roman"/>
          <w:bCs/>
          <w:color w:val="000000" w:themeColor="text1"/>
          <w:sz w:val="24"/>
          <w:szCs w:val="24"/>
          <w:lang w:val="en-US"/>
        </w:rPr>
        <w:t>dreno-kortikotropik hormon</w:t>
      </w:r>
    </w:p>
    <w:p w14:paraId="56FA752C"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AMI</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A</w:t>
      </w:r>
      <w:r w:rsidRPr="000B5C4B">
        <w:rPr>
          <w:rFonts w:ascii="Times New Roman" w:hAnsi="Times New Roman" w:cs="Times New Roman"/>
          <w:bCs/>
          <w:color w:val="000000" w:themeColor="text1"/>
          <w:sz w:val="24"/>
          <w:szCs w:val="24"/>
          <w:lang w:val="en-US"/>
        </w:rPr>
        <w:t>kut miyokard infarktüsü</w:t>
      </w:r>
    </w:p>
    <w:p w14:paraId="616DF153" w14:textId="77777777" w:rsidR="00F44F9D" w:rsidRPr="00E57535"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ARNTL1</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w:t>
      </w:r>
      <w:r w:rsidRPr="00E57535">
        <w:rPr>
          <w:rFonts w:ascii="Times New Roman" w:hAnsi="Times New Roman" w:cs="Times New Roman"/>
          <w:sz w:val="24"/>
          <w:szCs w:val="24"/>
          <w:shd w:val="clear" w:color="auto" w:fill="FFFFFF"/>
        </w:rPr>
        <w:t>Aril hidrokarbon reseptörü nükleer translokator benzeri protein 1</w:t>
      </w:r>
    </w:p>
    <w:p w14:paraId="51CFDCE9"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sz w:val="24"/>
          <w:szCs w:val="24"/>
        </w:rPr>
        <w:t>AVP</w:t>
      </w:r>
      <w:r>
        <w:rPr>
          <w:rFonts w:ascii="Times New Roman" w:hAnsi="Times New Roman" w:cs="Times New Roman"/>
          <w:sz w:val="24"/>
          <w:szCs w:val="24"/>
        </w:rPr>
        <w:tab/>
      </w:r>
      <w:r w:rsidRPr="000B5C4B">
        <w:rPr>
          <w:rFonts w:ascii="Times New Roman" w:hAnsi="Times New Roman" w:cs="Times New Roman"/>
          <w:sz w:val="24"/>
          <w:szCs w:val="24"/>
        </w:rPr>
        <w:t xml:space="preserve">: </w:t>
      </w:r>
      <w:r>
        <w:rPr>
          <w:rFonts w:ascii="Times New Roman" w:hAnsi="Times New Roman" w:cs="Times New Roman"/>
          <w:bCs/>
          <w:color w:val="000000" w:themeColor="text1"/>
          <w:sz w:val="24"/>
          <w:szCs w:val="24"/>
          <w:lang w:val="en-US"/>
        </w:rPr>
        <w:t>A</w:t>
      </w:r>
      <w:r w:rsidRPr="000B5C4B">
        <w:rPr>
          <w:rFonts w:ascii="Times New Roman" w:hAnsi="Times New Roman" w:cs="Times New Roman"/>
          <w:bCs/>
          <w:color w:val="000000" w:themeColor="text1"/>
          <w:sz w:val="24"/>
          <w:szCs w:val="24"/>
          <w:lang w:val="en-US"/>
        </w:rPr>
        <w:t>rginin vasopressin</w:t>
      </w:r>
    </w:p>
    <w:p w14:paraId="2E5AB5BB"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BB</w:t>
      </w:r>
      <w:r>
        <w:rPr>
          <w:rFonts w:ascii="Times New Roman" w:hAnsi="Times New Roman" w:cs="Times New Roman"/>
          <w:sz w:val="24"/>
          <w:szCs w:val="24"/>
        </w:rPr>
        <w:tab/>
      </w:r>
      <w:r w:rsidRPr="000B5C4B">
        <w:rPr>
          <w:rFonts w:ascii="Times New Roman" w:hAnsi="Times New Roman" w:cs="Times New Roman"/>
          <w:sz w:val="24"/>
          <w:szCs w:val="24"/>
        </w:rPr>
        <w:t>: Bipolar bozukluk</w:t>
      </w:r>
    </w:p>
    <w:p w14:paraId="68FA8DAA"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BDNF</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B</w:t>
      </w:r>
      <w:r w:rsidRPr="000B5C4B">
        <w:rPr>
          <w:rFonts w:ascii="Times New Roman" w:hAnsi="Times New Roman" w:cs="Times New Roman"/>
          <w:bCs/>
          <w:color w:val="000000" w:themeColor="text1"/>
          <w:sz w:val="24"/>
          <w:szCs w:val="24"/>
          <w:lang w:val="en-US"/>
        </w:rPr>
        <w:t>eyin kaynaklı nörotrofik faktör</w:t>
      </w:r>
    </w:p>
    <w:p w14:paraId="6F199E94"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CCK-4</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Kolesistokinin tetrapeptid</w:t>
      </w:r>
    </w:p>
    <w:p w14:paraId="44E57C37"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CLOCK</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Clock sirkadiyen regülatör</w:t>
      </w:r>
    </w:p>
    <w:p w14:paraId="32DB2BEA"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CRH</w:t>
      </w:r>
      <w:r>
        <w:rPr>
          <w:rFonts w:ascii="Times New Roman" w:hAnsi="Times New Roman" w:cs="Times New Roman"/>
          <w:sz w:val="24"/>
          <w:szCs w:val="24"/>
        </w:rPr>
        <w:tab/>
      </w:r>
      <w:r w:rsidRPr="000B5C4B">
        <w:rPr>
          <w:rFonts w:ascii="Times New Roman" w:hAnsi="Times New Roman" w:cs="Times New Roman"/>
          <w:sz w:val="24"/>
          <w:szCs w:val="24"/>
        </w:rPr>
        <w:t xml:space="preserve">: </w:t>
      </w:r>
      <w:r>
        <w:rPr>
          <w:rFonts w:ascii="Times New Roman" w:hAnsi="Times New Roman" w:cs="Times New Roman"/>
          <w:bCs/>
          <w:color w:val="000000" w:themeColor="text1"/>
          <w:sz w:val="24"/>
          <w:szCs w:val="24"/>
          <w:lang w:val="en-US"/>
        </w:rPr>
        <w:t>K</w:t>
      </w:r>
      <w:r w:rsidRPr="000B5C4B">
        <w:rPr>
          <w:rFonts w:ascii="Times New Roman" w:hAnsi="Times New Roman" w:cs="Times New Roman"/>
          <w:bCs/>
          <w:color w:val="000000" w:themeColor="text1"/>
          <w:sz w:val="24"/>
          <w:szCs w:val="24"/>
          <w:lang w:val="en-US"/>
        </w:rPr>
        <w:t>ortikotropin salıverici hormon</w:t>
      </w:r>
    </w:p>
    <w:p w14:paraId="1D3072FF"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CRP</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C-reaktif protein</w:t>
      </w:r>
    </w:p>
    <w:p w14:paraId="66B862F2"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DAOA</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D-amino asit oksidaz aktivatör</w:t>
      </w:r>
    </w:p>
    <w:p w14:paraId="4AB8D49A"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DISC1</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Disrupted in schizophrenia 1</w:t>
      </w:r>
    </w:p>
    <w:p w14:paraId="2FC0E6FF"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DSM</w:t>
      </w:r>
      <w:r>
        <w:rPr>
          <w:rFonts w:ascii="Times New Roman" w:hAnsi="Times New Roman" w:cs="Times New Roman"/>
          <w:sz w:val="24"/>
          <w:szCs w:val="24"/>
        </w:rPr>
        <w:tab/>
      </w:r>
      <w:r w:rsidRPr="000B5C4B">
        <w:rPr>
          <w:rFonts w:ascii="Times New Roman" w:hAnsi="Times New Roman" w:cs="Times New Roman"/>
          <w:sz w:val="24"/>
          <w:szCs w:val="24"/>
        </w:rPr>
        <w:t xml:space="preserve">: </w:t>
      </w:r>
      <w:r w:rsidRPr="001C1D9C">
        <w:rPr>
          <w:rStyle w:val="Vurgu"/>
          <w:rFonts w:ascii="Times New Roman" w:hAnsi="Times New Roman" w:cs="Times New Roman"/>
          <w:i w:val="0"/>
          <w:iCs w:val="0"/>
          <w:sz w:val="24"/>
          <w:szCs w:val="24"/>
          <w:shd w:val="clear" w:color="auto" w:fill="FFFFFF"/>
        </w:rPr>
        <w:t>Diagnostic and Statistical Manual</w:t>
      </w:r>
      <w:r w:rsidRPr="001C1D9C">
        <w:rPr>
          <w:rFonts w:ascii="Times New Roman" w:hAnsi="Times New Roman" w:cs="Times New Roman"/>
          <w:sz w:val="24"/>
          <w:szCs w:val="24"/>
          <w:shd w:val="clear" w:color="auto" w:fill="FFFFFF"/>
        </w:rPr>
        <w:t> </w:t>
      </w:r>
      <w:r w:rsidRPr="001C1D9C">
        <w:rPr>
          <w:rFonts w:ascii="Times New Roman" w:hAnsi="Times New Roman" w:cs="Times New Roman"/>
          <w:color w:val="4D5156"/>
          <w:sz w:val="24"/>
          <w:szCs w:val="24"/>
          <w:shd w:val="clear" w:color="auto" w:fill="FFFFFF"/>
        </w:rPr>
        <w:t>of Mental Disorders</w:t>
      </w:r>
    </w:p>
    <w:p w14:paraId="166A9051"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EKT</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Elektro konvülsif tedavi</w:t>
      </w:r>
    </w:p>
    <w:p w14:paraId="112F3870"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EUÖ</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Epworth uykululuk ölçeği</w:t>
      </w:r>
    </w:p>
    <w:p w14:paraId="5B94DF54"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bCs/>
          <w:color w:val="000000" w:themeColor="text1"/>
          <w:sz w:val="24"/>
          <w:szCs w:val="24"/>
          <w:lang w:val="en-US"/>
        </w:rPr>
        <w:t>FGF</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Fibroblast büyüme faktörü</w:t>
      </w:r>
    </w:p>
    <w:p w14:paraId="79486DA8"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GMV</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Gri madde hacmi</w:t>
      </w:r>
    </w:p>
    <w:p w14:paraId="6AA3C58F"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GSK3</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Glikojen sentaz kinaz 3</w:t>
      </w:r>
    </w:p>
    <w:p w14:paraId="27DEDEC9"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HDDÖ</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Hamiton depresyon derecelendirme ölçeği</w:t>
      </w:r>
    </w:p>
    <w:p w14:paraId="2C1584B6"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HF</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K</w:t>
      </w:r>
      <w:r w:rsidRPr="000B5C4B">
        <w:rPr>
          <w:rFonts w:ascii="Times New Roman" w:hAnsi="Times New Roman" w:cs="Times New Roman"/>
          <w:bCs/>
          <w:color w:val="000000" w:themeColor="text1"/>
          <w:sz w:val="24"/>
          <w:szCs w:val="24"/>
          <w:lang w:val="en-US"/>
        </w:rPr>
        <w:t>alp yetmezliğ</w:t>
      </w:r>
    </w:p>
    <w:p w14:paraId="5090FCBA"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HPA</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w:t>
      </w:r>
      <w:r w:rsidRPr="004B27EB">
        <w:rPr>
          <w:rFonts w:ascii="Times New Roman" w:hAnsi="Times New Roman" w:cs="Times New Roman"/>
          <w:color w:val="000000" w:themeColor="text1"/>
          <w:sz w:val="24"/>
          <w:szCs w:val="24"/>
        </w:rPr>
        <w:t>Hipotalamopitüiteradrenal</w:t>
      </w:r>
    </w:p>
    <w:p w14:paraId="653C57C4"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IGF</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İnsülin benzeri büyüme faktörü</w:t>
      </w:r>
    </w:p>
    <w:p w14:paraId="56FFDF21"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IL</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İnterlökin</w:t>
      </w:r>
    </w:p>
    <w:p w14:paraId="311FE887"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KGİ</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Klinik global izlem</w:t>
      </w:r>
    </w:p>
    <w:p w14:paraId="30286054"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MACE</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Majör istenmeyen kardiyak olay</w:t>
      </w:r>
    </w:p>
    <w:p w14:paraId="180455D4"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MDB</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Majör depresif bozukluk</w:t>
      </w:r>
    </w:p>
    <w:p w14:paraId="795D5B49"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NGF</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Nöroblast büyüme faktörü</w:t>
      </w:r>
    </w:p>
    <w:p w14:paraId="0D840558"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NR1D</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Nükleer reseptör ailesi</w:t>
      </w:r>
    </w:p>
    <w:p w14:paraId="1CCDC455"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NRG1</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Nörogulin 1</w:t>
      </w:r>
    </w:p>
    <w:p w14:paraId="1CF1AFAC"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OFC</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Orbitofrontal korteks</w:t>
      </w:r>
    </w:p>
    <w:p w14:paraId="7EED1533"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lastRenderedPageBreak/>
        <w:t>PER3</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Periyod sirkadiyen regülatör 3</w:t>
      </w:r>
    </w:p>
    <w:p w14:paraId="68533CD0"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PFC</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Prefrontal korteks</w:t>
      </w:r>
    </w:p>
    <w:p w14:paraId="5C50D7FE"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PUKİ</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Pittsburgh uyku kalitesi indeksi</w:t>
      </w:r>
    </w:p>
    <w:p w14:paraId="247B22B6"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ROC</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Alıcı işlem karakteristikleri</w:t>
      </w:r>
    </w:p>
    <w:p w14:paraId="22EF6820"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SCN</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Suprakiazmatik nükleus</w:t>
      </w:r>
    </w:p>
    <w:p w14:paraId="557A5C74"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TIMELESS</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Timeless sirkadiyen regülatör</w:t>
      </w:r>
    </w:p>
    <w:p w14:paraId="5239BD42"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TNF</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Tümör nekroz faktör</w:t>
      </w:r>
    </w:p>
    <w:p w14:paraId="0C1E7521" w14:textId="77777777" w:rsidR="00F44F9D" w:rsidRPr="000B5C4B" w:rsidRDefault="00F44F9D" w:rsidP="00383622">
      <w:pPr>
        <w:tabs>
          <w:tab w:val="left" w:pos="1276"/>
        </w:tabs>
        <w:spacing w:after="0"/>
        <w:ind w:firstLine="0"/>
        <w:rPr>
          <w:rFonts w:ascii="Times New Roman" w:hAnsi="Times New Roman" w:cs="Times New Roman"/>
          <w:bCs/>
          <w:color w:val="000000" w:themeColor="text1"/>
          <w:sz w:val="24"/>
          <w:szCs w:val="24"/>
          <w:lang w:val="en-US"/>
        </w:rPr>
      </w:pPr>
      <w:r w:rsidRPr="000B5C4B">
        <w:rPr>
          <w:rFonts w:ascii="Times New Roman" w:hAnsi="Times New Roman" w:cs="Times New Roman"/>
          <w:bCs/>
          <w:color w:val="000000" w:themeColor="text1"/>
          <w:sz w:val="24"/>
          <w:szCs w:val="24"/>
          <w:lang w:val="en-US"/>
        </w:rPr>
        <w:t>VEGF</w:t>
      </w:r>
      <w:r>
        <w:rPr>
          <w:rFonts w:ascii="Times New Roman" w:hAnsi="Times New Roman" w:cs="Times New Roman"/>
          <w:bCs/>
          <w:color w:val="000000" w:themeColor="text1"/>
          <w:sz w:val="24"/>
          <w:szCs w:val="24"/>
          <w:lang w:val="en-US"/>
        </w:rPr>
        <w:tab/>
      </w:r>
      <w:r w:rsidRPr="000B5C4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Vasküler endotelyal büyüme faktörü</w:t>
      </w:r>
    </w:p>
    <w:p w14:paraId="078038E6"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VLPFC</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Ventrolateral prefrontal korteks</w:t>
      </w:r>
    </w:p>
    <w:p w14:paraId="5D139516" w14:textId="77777777" w:rsidR="00F44F9D" w:rsidRPr="000B5C4B" w:rsidRDefault="00F44F9D" w:rsidP="00383622">
      <w:pPr>
        <w:tabs>
          <w:tab w:val="left" w:pos="1276"/>
        </w:tabs>
        <w:spacing w:after="0"/>
        <w:ind w:firstLine="0"/>
        <w:rPr>
          <w:rFonts w:ascii="Times New Roman" w:hAnsi="Times New Roman" w:cs="Times New Roman"/>
          <w:sz w:val="24"/>
          <w:szCs w:val="24"/>
        </w:rPr>
      </w:pPr>
      <w:r w:rsidRPr="000B5C4B">
        <w:rPr>
          <w:rFonts w:ascii="Times New Roman" w:hAnsi="Times New Roman" w:cs="Times New Roman"/>
          <w:sz w:val="24"/>
          <w:szCs w:val="24"/>
        </w:rPr>
        <w:t>YMDÖ</w:t>
      </w:r>
      <w:r>
        <w:rPr>
          <w:rFonts w:ascii="Times New Roman" w:hAnsi="Times New Roman" w:cs="Times New Roman"/>
          <w:sz w:val="24"/>
          <w:szCs w:val="24"/>
        </w:rPr>
        <w:tab/>
      </w:r>
      <w:r w:rsidRPr="000B5C4B">
        <w:rPr>
          <w:rFonts w:ascii="Times New Roman" w:hAnsi="Times New Roman" w:cs="Times New Roman"/>
          <w:sz w:val="24"/>
          <w:szCs w:val="24"/>
        </w:rPr>
        <w:t>:</w:t>
      </w:r>
      <w:r>
        <w:rPr>
          <w:rFonts w:ascii="Times New Roman" w:hAnsi="Times New Roman" w:cs="Times New Roman"/>
          <w:sz w:val="24"/>
          <w:szCs w:val="24"/>
        </w:rPr>
        <w:t xml:space="preserve"> Young mani derecelendirme ölçeği</w:t>
      </w:r>
    </w:p>
    <w:p w14:paraId="514C4ECD" w14:textId="16599D32" w:rsidR="00A36AEB" w:rsidRDefault="001F61DB" w:rsidP="00F339D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14:paraId="5131730A" w14:textId="77777777" w:rsidR="00A36AEB" w:rsidRDefault="00A36AEB" w:rsidP="00F339D9">
      <w:pPr>
        <w:rPr>
          <w:rFonts w:ascii="Times New Roman" w:hAnsi="Times New Roman" w:cs="Times New Roman"/>
          <w:b/>
          <w:bCs/>
          <w:color w:val="000000" w:themeColor="text1"/>
          <w:sz w:val="24"/>
          <w:szCs w:val="24"/>
        </w:rPr>
      </w:pPr>
    </w:p>
    <w:p w14:paraId="2EC8B227" w14:textId="77777777" w:rsidR="00593884" w:rsidRDefault="00A36AEB" w:rsidP="00F339D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1F61DB">
        <w:rPr>
          <w:rFonts w:ascii="Times New Roman" w:hAnsi="Times New Roman" w:cs="Times New Roman"/>
          <w:b/>
          <w:bCs/>
          <w:color w:val="000000" w:themeColor="text1"/>
          <w:sz w:val="24"/>
          <w:szCs w:val="24"/>
        </w:rPr>
        <w:t xml:space="preserve">                                           </w:t>
      </w:r>
    </w:p>
    <w:p w14:paraId="6B33568D" w14:textId="77777777" w:rsidR="00593884" w:rsidRDefault="00593884" w:rsidP="00F339D9">
      <w:pPr>
        <w:rPr>
          <w:rFonts w:ascii="Times New Roman" w:hAnsi="Times New Roman" w:cs="Times New Roman"/>
          <w:b/>
          <w:bCs/>
          <w:color w:val="000000" w:themeColor="text1"/>
          <w:sz w:val="24"/>
          <w:szCs w:val="24"/>
        </w:rPr>
      </w:pPr>
    </w:p>
    <w:p w14:paraId="43B424A7" w14:textId="77777777" w:rsidR="00593884" w:rsidRDefault="00593884" w:rsidP="00F339D9">
      <w:pPr>
        <w:rPr>
          <w:rFonts w:ascii="Times New Roman" w:hAnsi="Times New Roman" w:cs="Times New Roman"/>
          <w:b/>
          <w:bCs/>
          <w:color w:val="000000" w:themeColor="text1"/>
          <w:sz w:val="24"/>
          <w:szCs w:val="24"/>
        </w:rPr>
      </w:pPr>
    </w:p>
    <w:p w14:paraId="1CB3738B" w14:textId="77777777" w:rsidR="00593884" w:rsidRDefault="00593884" w:rsidP="00F339D9">
      <w:pPr>
        <w:rPr>
          <w:rFonts w:ascii="Times New Roman" w:hAnsi="Times New Roman" w:cs="Times New Roman"/>
          <w:b/>
          <w:bCs/>
          <w:color w:val="000000" w:themeColor="text1"/>
          <w:sz w:val="24"/>
          <w:szCs w:val="24"/>
        </w:rPr>
      </w:pPr>
    </w:p>
    <w:p w14:paraId="10E582C6" w14:textId="77777777" w:rsidR="00F44F9D" w:rsidRDefault="00F44F9D">
      <w:pPr>
        <w:rPr>
          <w:rFonts w:ascii="Times New Roman" w:eastAsiaTheme="majorEastAsia" w:hAnsi="Times New Roman" w:cstheme="majorBidi"/>
          <w:b/>
          <w:bCs/>
          <w:color w:val="000000" w:themeColor="text1"/>
          <w:sz w:val="24"/>
          <w:szCs w:val="28"/>
        </w:rPr>
      </w:pPr>
      <w:r>
        <w:br w:type="page"/>
      </w:r>
    </w:p>
    <w:p w14:paraId="387AF29F" w14:textId="5D0B2DB6" w:rsidR="001169C5" w:rsidRPr="001169C5" w:rsidRDefault="001169C5" w:rsidP="00227D07">
      <w:pPr>
        <w:pStyle w:val="Balk1"/>
      </w:pPr>
      <w:bookmarkStart w:id="4" w:name="_Toc94181179"/>
      <w:r w:rsidRPr="001169C5">
        <w:lastRenderedPageBreak/>
        <w:t>TEŞEKKÜR</w:t>
      </w:r>
      <w:bookmarkEnd w:id="4"/>
      <w:r w:rsidRPr="001169C5">
        <w:t xml:space="preserve"> </w:t>
      </w:r>
    </w:p>
    <w:p w14:paraId="7345DA34" w14:textId="0F6FC53E" w:rsidR="00291949" w:rsidRDefault="001169C5" w:rsidP="00F339D9">
      <w:pPr>
        <w:rPr>
          <w:rFonts w:ascii="Times New Roman" w:hAnsi="Times New Roman" w:cs="Times New Roman"/>
          <w:sz w:val="24"/>
          <w:szCs w:val="24"/>
        </w:rPr>
      </w:pPr>
      <w:r w:rsidRPr="001169C5">
        <w:rPr>
          <w:rFonts w:ascii="Times New Roman" w:hAnsi="Times New Roman" w:cs="Times New Roman"/>
          <w:sz w:val="24"/>
          <w:szCs w:val="24"/>
        </w:rPr>
        <w:t>Asistanlığım süresince bilgi ve tecrübelerini bizden esirgemeyen tüm hocalarıma; tez hocam Dr. Öğretim Üyesi Hacer Akgül CEYHUN’a, Doç.Dr.</w:t>
      </w:r>
      <w:r w:rsidR="00F34E1A">
        <w:rPr>
          <w:rFonts w:ascii="Times New Roman" w:hAnsi="Times New Roman" w:cs="Times New Roman"/>
          <w:sz w:val="24"/>
          <w:szCs w:val="24"/>
        </w:rPr>
        <w:t xml:space="preserve"> </w:t>
      </w:r>
      <w:r w:rsidRPr="001169C5">
        <w:rPr>
          <w:rFonts w:ascii="Times New Roman" w:hAnsi="Times New Roman" w:cs="Times New Roman"/>
          <w:sz w:val="24"/>
          <w:szCs w:val="24"/>
        </w:rPr>
        <w:t>Halil ÖZCAN</w:t>
      </w:r>
      <w:r>
        <w:rPr>
          <w:rFonts w:ascii="Times New Roman" w:hAnsi="Times New Roman" w:cs="Times New Roman"/>
          <w:sz w:val="24"/>
          <w:szCs w:val="24"/>
        </w:rPr>
        <w:t>,</w:t>
      </w:r>
      <w:r w:rsidRPr="001169C5">
        <w:rPr>
          <w:rFonts w:ascii="Times New Roman" w:hAnsi="Times New Roman" w:cs="Times New Roman"/>
          <w:sz w:val="24"/>
          <w:szCs w:val="24"/>
        </w:rPr>
        <w:t xml:space="preserve"> Dr. Öğretim Üyesi Esat Fahri AYDIN, Dr. Öğretim Üyesi Serap SARI ve Dr. Öğretim Üyesi Fatma TUYGAR OKUTUCU hocamıza, biyokimya laboratuvarında yapılan tüm işlemlerde benden desteğini esirgemeyen değerli hocam Doç. Dr</w:t>
      </w:r>
      <w:r w:rsidR="00F34E1A">
        <w:rPr>
          <w:rFonts w:ascii="Times New Roman" w:hAnsi="Times New Roman" w:cs="Times New Roman"/>
          <w:sz w:val="24"/>
          <w:szCs w:val="24"/>
        </w:rPr>
        <w:t xml:space="preserve">. </w:t>
      </w:r>
      <w:r w:rsidRPr="001169C5">
        <w:rPr>
          <w:rFonts w:ascii="Times New Roman" w:hAnsi="Times New Roman" w:cs="Times New Roman"/>
          <w:sz w:val="24"/>
          <w:szCs w:val="24"/>
        </w:rPr>
        <w:t xml:space="preserve">Nurinnisa ÖZTÜRK’e, BAP projesi ile </w:t>
      </w:r>
      <w:r w:rsidR="00291949">
        <w:rPr>
          <w:rFonts w:ascii="Times New Roman" w:hAnsi="Times New Roman" w:cs="Times New Roman"/>
          <w:sz w:val="24"/>
          <w:szCs w:val="24"/>
        </w:rPr>
        <w:t xml:space="preserve">tezimi </w:t>
      </w:r>
      <w:r w:rsidRPr="001169C5">
        <w:rPr>
          <w:rFonts w:ascii="Times New Roman" w:hAnsi="Times New Roman" w:cs="Times New Roman"/>
          <w:sz w:val="24"/>
          <w:szCs w:val="24"/>
        </w:rPr>
        <w:t xml:space="preserve">destekleyen Atatürk Üniversitesi Bilimsel Araştırma Projeleri Koordinasyon Birimine teşekkür eder, saygılarımı sunarım. </w:t>
      </w:r>
      <w:proofErr w:type="gramStart"/>
      <w:r w:rsidRPr="001169C5">
        <w:rPr>
          <w:rFonts w:ascii="Times New Roman" w:hAnsi="Times New Roman" w:cs="Times New Roman"/>
          <w:sz w:val="24"/>
          <w:szCs w:val="24"/>
        </w:rPr>
        <w:t xml:space="preserve">Ayrıca </w:t>
      </w:r>
      <w:r w:rsidR="00E71F84">
        <w:rPr>
          <w:rFonts w:ascii="Times New Roman" w:hAnsi="Times New Roman" w:cs="Times New Roman"/>
          <w:sz w:val="24"/>
          <w:szCs w:val="24"/>
        </w:rPr>
        <w:t>4 yıl boyunca birlikte gülüp ağladığım,</w:t>
      </w:r>
      <w:r w:rsidR="002945C7">
        <w:rPr>
          <w:rFonts w:ascii="Times New Roman" w:hAnsi="Times New Roman" w:cs="Times New Roman"/>
          <w:sz w:val="24"/>
          <w:szCs w:val="24"/>
        </w:rPr>
        <w:t xml:space="preserve"> beni benden çok düşünen,</w:t>
      </w:r>
      <w:r w:rsidR="00E71F84">
        <w:rPr>
          <w:rFonts w:ascii="Times New Roman" w:hAnsi="Times New Roman" w:cs="Times New Roman"/>
          <w:sz w:val="24"/>
          <w:szCs w:val="24"/>
        </w:rPr>
        <w:t xml:space="preserve"> her daim ailem gibi yanımda olan canım dostlarım Dr.Esra Merve ŞAHİN ve Dr.Tuğba KOCA LAÇİN’e, birlikte kısa bir süre geçirsek de uzun zamandır tanışıyormuşuz gibi sevdiğim ve arkadaşlıkları ile yanımda olan değerli Dr.Oğuzhan ŞENEL, Dr.Ceren ÖZAĞAÇHANLI ve Dr.Gonca KOÇER’e, </w:t>
      </w:r>
      <w:r w:rsidR="00291949">
        <w:rPr>
          <w:rFonts w:ascii="Times New Roman" w:hAnsi="Times New Roman" w:cs="Times New Roman"/>
          <w:sz w:val="24"/>
          <w:szCs w:val="24"/>
        </w:rPr>
        <w:t>desteklerini esirgemeyen birlikte</w:t>
      </w:r>
      <w:r w:rsidRPr="001169C5">
        <w:rPr>
          <w:rFonts w:ascii="Times New Roman" w:hAnsi="Times New Roman" w:cs="Times New Roman"/>
          <w:sz w:val="24"/>
          <w:szCs w:val="24"/>
        </w:rPr>
        <w:t xml:space="preserve"> çalıştığım asistan arkadaşlarıma, Psikiyatri Kliniği’nin tüm hemş</w:t>
      </w:r>
      <w:r w:rsidR="00E71F84">
        <w:rPr>
          <w:rFonts w:ascii="Times New Roman" w:hAnsi="Times New Roman" w:cs="Times New Roman"/>
          <w:sz w:val="24"/>
          <w:szCs w:val="24"/>
        </w:rPr>
        <w:t>ire, personel ve sekreterlerine teşekkür ederim. Ve son olarak doğduğum günden beri</w:t>
      </w:r>
      <w:r w:rsidRPr="001169C5">
        <w:rPr>
          <w:rFonts w:ascii="Times New Roman" w:hAnsi="Times New Roman" w:cs="Times New Roman"/>
          <w:sz w:val="24"/>
          <w:szCs w:val="24"/>
        </w:rPr>
        <w:t xml:space="preserve"> her </w:t>
      </w:r>
      <w:r w:rsidR="00E71F84">
        <w:rPr>
          <w:rFonts w:ascii="Times New Roman" w:hAnsi="Times New Roman" w:cs="Times New Roman"/>
          <w:sz w:val="24"/>
          <w:szCs w:val="24"/>
        </w:rPr>
        <w:t>koşulda</w:t>
      </w:r>
      <w:r w:rsidRPr="001169C5">
        <w:rPr>
          <w:rFonts w:ascii="Times New Roman" w:hAnsi="Times New Roman" w:cs="Times New Roman"/>
          <w:sz w:val="24"/>
          <w:szCs w:val="24"/>
        </w:rPr>
        <w:t xml:space="preserve"> yanımda olan ve benden desteğini hiç ama hiç esirgemeyen</w:t>
      </w:r>
      <w:r w:rsidR="00E71F84">
        <w:rPr>
          <w:rFonts w:ascii="Times New Roman" w:hAnsi="Times New Roman" w:cs="Times New Roman"/>
          <w:sz w:val="24"/>
          <w:szCs w:val="24"/>
        </w:rPr>
        <w:t xml:space="preserve"> </w:t>
      </w:r>
      <w:r w:rsidR="00291949">
        <w:rPr>
          <w:rFonts w:ascii="Times New Roman" w:hAnsi="Times New Roman" w:cs="Times New Roman"/>
          <w:sz w:val="24"/>
          <w:szCs w:val="24"/>
        </w:rPr>
        <w:t>sevgili annem</w:t>
      </w:r>
      <w:r w:rsidR="00E71F84">
        <w:rPr>
          <w:rFonts w:ascii="Times New Roman" w:hAnsi="Times New Roman" w:cs="Times New Roman"/>
          <w:sz w:val="24"/>
          <w:szCs w:val="24"/>
        </w:rPr>
        <w:t xml:space="preserve"> Belgin İLTER ve </w:t>
      </w:r>
      <w:r w:rsidR="00291949">
        <w:rPr>
          <w:rFonts w:ascii="Times New Roman" w:hAnsi="Times New Roman" w:cs="Times New Roman"/>
          <w:sz w:val="24"/>
          <w:szCs w:val="24"/>
        </w:rPr>
        <w:t>babam</w:t>
      </w:r>
      <w:r w:rsidR="00E71F84">
        <w:rPr>
          <w:rFonts w:ascii="Times New Roman" w:hAnsi="Times New Roman" w:cs="Times New Roman"/>
          <w:sz w:val="24"/>
          <w:szCs w:val="24"/>
        </w:rPr>
        <w:t xml:space="preserve"> Fa</w:t>
      </w:r>
      <w:r w:rsidR="00412561">
        <w:rPr>
          <w:rFonts w:ascii="Times New Roman" w:hAnsi="Times New Roman" w:cs="Times New Roman"/>
          <w:sz w:val="24"/>
          <w:szCs w:val="24"/>
        </w:rPr>
        <w:t>hri İLTER’e,</w:t>
      </w:r>
      <w:r w:rsidR="00E71F84">
        <w:rPr>
          <w:rFonts w:ascii="Times New Roman" w:hAnsi="Times New Roman" w:cs="Times New Roman"/>
          <w:sz w:val="24"/>
          <w:szCs w:val="24"/>
        </w:rPr>
        <w:t xml:space="preserve"> tez dönemindeki anksiyetemi yakından yaşamak zorunda kalan</w:t>
      </w:r>
      <w:r w:rsidR="00412561">
        <w:rPr>
          <w:rFonts w:ascii="Times New Roman" w:hAnsi="Times New Roman" w:cs="Times New Roman"/>
          <w:sz w:val="24"/>
          <w:szCs w:val="24"/>
        </w:rPr>
        <w:t xml:space="preserve"> canım</w:t>
      </w:r>
      <w:r w:rsidR="00E71F84">
        <w:rPr>
          <w:rFonts w:ascii="Times New Roman" w:hAnsi="Times New Roman" w:cs="Times New Roman"/>
          <w:sz w:val="24"/>
          <w:szCs w:val="24"/>
        </w:rPr>
        <w:t xml:space="preserve"> kardeşim Görkem İLTER’e</w:t>
      </w:r>
      <w:r w:rsidR="00291949">
        <w:rPr>
          <w:rFonts w:ascii="Times New Roman" w:hAnsi="Times New Roman" w:cs="Times New Roman"/>
          <w:sz w:val="24"/>
          <w:szCs w:val="24"/>
        </w:rPr>
        <w:t xml:space="preserve">, </w:t>
      </w:r>
      <w:r w:rsidR="00F34E1A">
        <w:rPr>
          <w:rFonts w:ascii="Times New Roman" w:hAnsi="Times New Roman" w:cs="Times New Roman"/>
          <w:sz w:val="24"/>
          <w:szCs w:val="24"/>
        </w:rPr>
        <w:t>akademik tecrübeleri ve manevi desteği ile her zaman yanımda olan değerli dayım Doç.</w:t>
      </w:r>
      <w:r w:rsidR="00F44F9D">
        <w:rPr>
          <w:rFonts w:ascii="Times New Roman" w:hAnsi="Times New Roman" w:cs="Times New Roman"/>
          <w:sz w:val="24"/>
          <w:szCs w:val="24"/>
        </w:rPr>
        <w:t xml:space="preserve"> </w:t>
      </w:r>
      <w:r w:rsidR="00F34E1A">
        <w:rPr>
          <w:rFonts w:ascii="Times New Roman" w:hAnsi="Times New Roman" w:cs="Times New Roman"/>
          <w:sz w:val="24"/>
          <w:szCs w:val="24"/>
        </w:rPr>
        <w:t>Dr.Bülent KOCA’ya sonsuz teşekkür ederim.</w:t>
      </w:r>
      <w:proofErr w:type="gramEnd"/>
    </w:p>
    <w:p w14:paraId="3FE3C667" w14:textId="77777777" w:rsidR="00291949" w:rsidRDefault="00291949" w:rsidP="00F339D9">
      <w:pPr>
        <w:rPr>
          <w:rFonts w:ascii="Times New Roman" w:hAnsi="Times New Roman" w:cs="Times New Roman"/>
          <w:sz w:val="24"/>
          <w:szCs w:val="24"/>
        </w:rPr>
      </w:pPr>
    </w:p>
    <w:p w14:paraId="46A8FAD9" w14:textId="34AC0D76" w:rsidR="001169C5" w:rsidRDefault="00F44F9D" w:rsidP="00F339D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F34E1A">
        <w:rPr>
          <w:rFonts w:ascii="Times New Roman" w:hAnsi="Times New Roman" w:cs="Times New Roman"/>
          <w:b/>
          <w:bCs/>
          <w:color w:val="000000" w:themeColor="text1"/>
          <w:sz w:val="24"/>
          <w:szCs w:val="24"/>
        </w:rPr>
        <w:t xml:space="preserve">                                                                                              Dr. İrem İLTER</w:t>
      </w:r>
    </w:p>
    <w:p w14:paraId="11278E66" w14:textId="33F192C2" w:rsidR="00F34E1A" w:rsidRDefault="00F34E1A" w:rsidP="00F339D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Erzurum-2022</w:t>
      </w:r>
    </w:p>
    <w:p w14:paraId="130B1A42" w14:textId="77777777" w:rsidR="00366B2A" w:rsidRDefault="00366B2A" w:rsidP="00366B2A">
      <w:pPr>
        <w:ind w:firstLine="0"/>
        <w:rPr>
          <w:rFonts w:ascii="Times New Roman" w:hAnsi="Times New Roman" w:cs="Times New Roman"/>
          <w:b/>
          <w:bCs/>
          <w:color w:val="000000" w:themeColor="text1"/>
          <w:sz w:val="24"/>
          <w:szCs w:val="24"/>
        </w:rPr>
      </w:pPr>
    </w:p>
    <w:p w14:paraId="5B7AD839" w14:textId="77777777" w:rsidR="00366B2A" w:rsidRDefault="00366B2A" w:rsidP="00366B2A">
      <w:pPr>
        <w:ind w:firstLine="0"/>
        <w:rPr>
          <w:rFonts w:ascii="Times New Roman" w:hAnsi="Times New Roman" w:cs="Times New Roman"/>
          <w:b/>
          <w:bCs/>
          <w:color w:val="000000" w:themeColor="text1"/>
          <w:sz w:val="24"/>
          <w:szCs w:val="24"/>
        </w:rPr>
      </w:pPr>
    </w:p>
    <w:p w14:paraId="3DD49E50" w14:textId="2BFB1C56" w:rsidR="001169C5" w:rsidRDefault="00593884" w:rsidP="00366B2A">
      <w:pPr>
        <w:ind w:firstLine="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14:paraId="4A68ADDF" w14:textId="77777777" w:rsidR="00227D07" w:rsidRDefault="001169C5" w:rsidP="00F339D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593884">
        <w:rPr>
          <w:rFonts w:ascii="Times New Roman" w:hAnsi="Times New Roman" w:cs="Times New Roman"/>
          <w:b/>
          <w:bCs/>
          <w:color w:val="000000" w:themeColor="text1"/>
          <w:sz w:val="24"/>
          <w:szCs w:val="24"/>
        </w:rPr>
        <w:t xml:space="preserve">  </w:t>
      </w:r>
    </w:p>
    <w:p w14:paraId="1F64ACB9" w14:textId="77777777" w:rsidR="00227D07" w:rsidRDefault="00227D07">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192802B" w14:textId="2CE319E2" w:rsidR="00412211" w:rsidRPr="007411CE" w:rsidRDefault="001F61DB" w:rsidP="00227D07">
      <w:pPr>
        <w:pStyle w:val="Balk1"/>
      </w:pPr>
      <w:bookmarkStart w:id="5" w:name="_Toc94181180"/>
      <w:r w:rsidRPr="007411CE">
        <w:lastRenderedPageBreak/>
        <w:t>ÖZET</w:t>
      </w:r>
      <w:bookmarkEnd w:id="5"/>
    </w:p>
    <w:p w14:paraId="7B8E88C1" w14:textId="6B97CF14" w:rsidR="001F61DB" w:rsidRPr="00DA6BDF" w:rsidRDefault="001F61DB" w:rsidP="00DA6BDF">
      <w:pPr>
        <w:ind w:firstLine="0"/>
        <w:jc w:val="center"/>
        <w:rPr>
          <w:rFonts w:ascii="Times New Roman" w:eastAsia="Times New Roman" w:hAnsi="Times New Roman" w:cs="Times New Roman"/>
          <w:b/>
          <w:sz w:val="24"/>
        </w:rPr>
      </w:pPr>
      <w:r w:rsidRPr="00DA6BDF">
        <w:rPr>
          <w:rFonts w:ascii="Times New Roman" w:eastAsia="Times New Roman" w:hAnsi="Times New Roman" w:cs="Times New Roman"/>
          <w:b/>
          <w:sz w:val="24"/>
        </w:rPr>
        <w:t xml:space="preserve">Bipolar Bozukluk Tanılı Hastalarda Atak ve Remisyon Dönemlerinde </w:t>
      </w:r>
      <w:r w:rsidR="00763A89" w:rsidRPr="00DA6BDF">
        <w:rPr>
          <w:rFonts w:ascii="Times New Roman" w:eastAsia="Times New Roman" w:hAnsi="Times New Roman" w:cs="Times New Roman"/>
          <w:b/>
          <w:sz w:val="24"/>
        </w:rPr>
        <w:t>K</w:t>
      </w:r>
      <w:r w:rsidRPr="00DA6BDF">
        <w:rPr>
          <w:rFonts w:ascii="Times New Roman" w:eastAsia="Times New Roman" w:hAnsi="Times New Roman" w:cs="Times New Roman"/>
          <w:b/>
          <w:sz w:val="24"/>
        </w:rPr>
        <w:t>opeptin</w:t>
      </w:r>
      <w:r w:rsidR="00DA6BDF">
        <w:rPr>
          <w:rFonts w:ascii="Times New Roman" w:eastAsia="Times New Roman" w:hAnsi="Times New Roman" w:cs="Times New Roman"/>
          <w:b/>
          <w:sz w:val="24"/>
        </w:rPr>
        <w:t xml:space="preserve"> </w:t>
      </w:r>
      <w:r w:rsidRPr="00DA6BDF">
        <w:rPr>
          <w:rFonts w:ascii="Times New Roman" w:eastAsia="Times New Roman" w:hAnsi="Times New Roman" w:cs="Times New Roman"/>
          <w:b/>
          <w:sz w:val="24"/>
        </w:rPr>
        <w:t>Seviyelerinin Karşılaştırılması ve Uyku-Sirkadiyen Ritim İlişkisi</w:t>
      </w:r>
    </w:p>
    <w:p w14:paraId="3F1AD5A3" w14:textId="59BD8A9E" w:rsidR="00763A89" w:rsidRPr="00DA6BDF" w:rsidRDefault="00763A89" w:rsidP="00DA6BDF">
      <w:pPr>
        <w:spacing w:line="380" w:lineRule="atLeast"/>
        <w:rPr>
          <w:rFonts w:ascii="Times New Roman" w:eastAsia="Times New Roman" w:hAnsi="Times New Roman" w:cs="Times New Roman"/>
          <w:bCs/>
          <w:sz w:val="24"/>
        </w:rPr>
      </w:pPr>
      <w:r w:rsidRPr="00DA6BDF">
        <w:rPr>
          <w:rFonts w:ascii="Times New Roman" w:eastAsia="Times New Roman" w:hAnsi="Times New Roman" w:cs="Times New Roman"/>
          <w:b/>
          <w:sz w:val="24"/>
        </w:rPr>
        <w:t xml:space="preserve">Amaç: </w:t>
      </w:r>
      <w:r w:rsidRPr="00DA6BDF">
        <w:rPr>
          <w:rFonts w:ascii="Times New Roman" w:eastAsia="Times New Roman" w:hAnsi="Times New Roman" w:cs="Times New Roman"/>
          <w:bCs/>
          <w:sz w:val="24"/>
        </w:rPr>
        <w:t>Bipolar bozukluk</w:t>
      </w:r>
      <w:r w:rsidR="00093A8A" w:rsidRPr="00DA6BDF">
        <w:rPr>
          <w:rFonts w:ascii="Times New Roman" w:eastAsia="Times New Roman" w:hAnsi="Times New Roman" w:cs="Times New Roman"/>
          <w:bCs/>
          <w:sz w:val="24"/>
        </w:rPr>
        <w:t xml:space="preserve"> etiyolojisinde nörobiyolojik süreçlerin varlığı ve metabolik değişiklikler gösterilmiştir. Çalışmamızda Bipolar bozukluk tanılı hastalarda metabolik bir parametre olan kopeptinin seviyeleri ve uyku-sirkadiyen ritim ilişkisi incelenmiştir.</w:t>
      </w:r>
    </w:p>
    <w:p w14:paraId="577BAD6F" w14:textId="2102F909" w:rsidR="00093A8A" w:rsidRPr="00DA6BDF" w:rsidRDefault="00093A8A" w:rsidP="00DA6BDF">
      <w:pPr>
        <w:spacing w:line="380" w:lineRule="atLeast"/>
        <w:rPr>
          <w:rFonts w:ascii="Times New Roman" w:eastAsia="Times New Roman" w:hAnsi="Times New Roman" w:cs="Times New Roman"/>
          <w:bCs/>
          <w:sz w:val="24"/>
        </w:rPr>
      </w:pPr>
      <w:r w:rsidRPr="00DA6BDF">
        <w:rPr>
          <w:rFonts w:ascii="Times New Roman" w:eastAsia="Times New Roman" w:hAnsi="Times New Roman" w:cs="Times New Roman"/>
          <w:b/>
          <w:sz w:val="24"/>
        </w:rPr>
        <w:t xml:space="preserve">Yöntem: </w:t>
      </w:r>
      <w:r w:rsidRPr="00DA6BDF">
        <w:rPr>
          <w:rFonts w:ascii="Times New Roman" w:eastAsia="Times New Roman" w:hAnsi="Times New Roman" w:cs="Times New Roman"/>
          <w:bCs/>
          <w:sz w:val="24"/>
        </w:rPr>
        <w:t>Çalışmamıza bipolar bozukluk manik atak döneminde 50 hasta, aynı hastalardan 41’inin remisyon dönemi ve 50 sağlıklı gönüllü dahil edildi.</w:t>
      </w:r>
      <w:r w:rsidR="00422C05" w:rsidRPr="00DA6BDF">
        <w:rPr>
          <w:rFonts w:ascii="Times New Roman" w:eastAsia="Times New Roman" w:hAnsi="Times New Roman" w:cs="Times New Roman"/>
          <w:bCs/>
          <w:sz w:val="24"/>
        </w:rPr>
        <w:t xml:space="preserve"> Tüm katılımcılar tarafından sosyodemografik veri formu doldurulmakla birlikte; bipolar tanılı hastalara atak ve remisyon döneminde klinisyen tarafından Young mani derecelendirme ölçeği, Klinik </w:t>
      </w:r>
      <w:proofErr w:type="gramStart"/>
      <w:r w:rsidR="00422C05" w:rsidRPr="00DA6BDF">
        <w:rPr>
          <w:rFonts w:ascii="Times New Roman" w:eastAsia="Times New Roman" w:hAnsi="Times New Roman" w:cs="Times New Roman"/>
          <w:bCs/>
          <w:sz w:val="24"/>
        </w:rPr>
        <w:t>global</w:t>
      </w:r>
      <w:proofErr w:type="gramEnd"/>
      <w:r w:rsidR="00422C05" w:rsidRPr="00DA6BDF">
        <w:rPr>
          <w:rFonts w:ascii="Times New Roman" w:eastAsia="Times New Roman" w:hAnsi="Times New Roman" w:cs="Times New Roman"/>
          <w:bCs/>
          <w:sz w:val="24"/>
        </w:rPr>
        <w:t xml:space="preserve"> izlem ölçeği, Hamilton depresyon ölçeği dolduruldu. Pittsburgh uyku kalitesi indeksi, Epworth uykululuk ölçeği,</w:t>
      </w:r>
      <w:r w:rsidR="00CA117C" w:rsidRPr="00DA6BDF">
        <w:rPr>
          <w:rFonts w:ascii="Times New Roman" w:eastAsia="Times New Roman" w:hAnsi="Times New Roman" w:cs="Times New Roman"/>
          <w:bCs/>
          <w:sz w:val="24"/>
        </w:rPr>
        <w:t xml:space="preserve"> Sabahçılık-akşamcılık ölçeği ve Sosyal ritim ölçeği r</w:t>
      </w:r>
      <w:r w:rsidR="00422C05" w:rsidRPr="00DA6BDF">
        <w:rPr>
          <w:rFonts w:ascii="Times New Roman" w:eastAsia="Times New Roman" w:hAnsi="Times New Roman" w:cs="Times New Roman"/>
          <w:bCs/>
          <w:sz w:val="24"/>
        </w:rPr>
        <w:t>emisyon dönemindeki hastalar ve sağlıklı gönüllüler</w:t>
      </w:r>
      <w:r w:rsidR="00CA117C" w:rsidRPr="00DA6BDF">
        <w:rPr>
          <w:rFonts w:ascii="Times New Roman" w:eastAsia="Times New Roman" w:hAnsi="Times New Roman" w:cs="Times New Roman"/>
          <w:bCs/>
          <w:sz w:val="24"/>
        </w:rPr>
        <w:t xml:space="preserve"> tarafından; bipolar işlevsellik ölçeği ise yalnızca remisyon dönemindeki hastalar tarafından dolduruldu. Tüm katılımcılardan eş zamanlı kopeptin, kortizol, hemogram, c-reaktif protein, sodyum, bun ve glukoz parametleri gönderilerek kayıt altına alındı.</w:t>
      </w:r>
    </w:p>
    <w:p w14:paraId="0A189CA6" w14:textId="76E80A20" w:rsidR="00CA117C" w:rsidRPr="00DA6BDF" w:rsidRDefault="00CA117C" w:rsidP="00DA6BDF">
      <w:pPr>
        <w:spacing w:line="380" w:lineRule="atLeast"/>
        <w:rPr>
          <w:rFonts w:ascii="Times New Roman" w:eastAsia="Times New Roman" w:hAnsi="Times New Roman" w:cs="Times New Roman"/>
          <w:bCs/>
          <w:sz w:val="24"/>
        </w:rPr>
      </w:pPr>
      <w:r w:rsidRPr="00DA6BDF">
        <w:rPr>
          <w:rFonts w:ascii="Times New Roman" w:eastAsia="Times New Roman" w:hAnsi="Times New Roman" w:cs="Times New Roman"/>
          <w:b/>
          <w:sz w:val="24"/>
        </w:rPr>
        <w:t>Bulgular:</w:t>
      </w:r>
      <w:r w:rsidR="00C97663" w:rsidRPr="00DA6BDF">
        <w:rPr>
          <w:rFonts w:ascii="Times New Roman" w:eastAsia="Times New Roman" w:hAnsi="Times New Roman" w:cs="Times New Roman"/>
          <w:b/>
          <w:sz w:val="24"/>
        </w:rPr>
        <w:t xml:space="preserve"> </w:t>
      </w:r>
      <w:r w:rsidR="00C97663" w:rsidRPr="00DA6BDF">
        <w:rPr>
          <w:rFonts w:ascii="Times New Roman" w:eastAsia="Times New Roman" w:hAnsi="Times New Roman" w:cs="Times New Roman"/>
          <w:bCs/>
          <w:sz w:val="24"/>
        </w:rPr>
        <w:t xml:space="preserve">Bipolar manik atak ve remisyon dönemlerinde kopeptin seviyeleri sağlıklı kontrollere göre anlamlı derecede düşüktü. Manik atak ve sağlıklı kontrol ayrımında kopeptin cut-off değeri 4,01 </w:t>
      </w:r>
      <w:r w:rsidR="001F1C1D" w:rsidRPr="001F1C1D">
        <w:rPr>
          <w:rFonts w:ascii="Times New Roman" w:hAnsi="Times New Roman" w:cs="Times New Roman"/>
          <w:bCs/>
          <w:color w:val="000000" w:themeColor="text1"/>
          <w:sz w:val="21"/>
          <w:szCs w:val="21"/>
        </w:rPr>
        <w:t>ng/mL</w:t>
      </w:r>
      <w:r w:rsidR="001F1C1D" w:rsidRPr="00DA6BDF">
        <w:rPr>
          <w:rFonts w:ascii="Times New Roman" w:eastAsia="Times New Roman" w:hAnsi="Times New Roman" w:cs="Times New Roman"/>
          <w:bCs/>
          <w:sz w:val="24"/>
        </w:rPr>
        <w:t xml:space="preserve"> </w:t>
      </w:r>
      <w:r w:rsidR="00C97663" w:rsidRPr="00DA6BDF">
        <w:rPr>
          <w:rFonts w:ascii="Times New Roman" w:eastAsia="Times New Roman" w:hAnsi="Times New Roman" w:cs="Times New Roman"/>
          <w:bCs/>
          <w:sz w:val="24"/>
        </w:rPr>
        <w:t xml:space="preserve">olarak bulundu. Bipolar işlevsellik ölçeği puanı arttıkça kopeptin seviyelerinin yükseldiği görüldü. </w:t>
      </w:r>
      <w:r w:rsidR="00D17658" w:rsidRPr="00DA6BDF">
        <w:rPr>
          <w:rFonts w:ascii="Times New Roman" w:eastAsia="Times New Roman" w:hAnsi="Times New Roman" w:cs="Times New Roman"/>
          <w:bCs/>
          <w:sz w:val="24"/>
        </w:rPr>
        <w:t>PUKİ</w:t>
      </w:r>
      <w:r w:rsidR="00285961" w:rsidRPr="00DA6BDF">
        <w:rPr>
          <w:rFonts w:ascii="Times New Roman" w:eastAsia="Times New Roman" w:hAnsi="Times New Roman" w:cs="Times New Roman"/>
          <w:bCs/>
          <w:sz w:val="24"/>
        </w:rPr>
        <w:t xml:space="preserve"> uyku ilacı kullanımı</w:t>
      </w:r>
      <w:r w:rsidR="00D17658" w:rsidRPr="00DA6BDF">
        <w:rPr>
          <w:rFonts w:ascii="Times New Roman" w:eastAsia="Times New Roman" w:hAnsi="Times New Roman" w:cs="Times New Roman"/>
          <w:bCs/>
          <w:sz w:val="24"/>
        </w:rPr>
        <w:t>, EUÖ</w:t>
      </w:r>
      <w:r w:rsidR="00285961" w:rsidRPr="00DA6BDF">
        <w:rPr>
          <w:rFonts w:ascii="Times New Roman" w:eastAsia="Times New Roman" w:hAnsi="Times New Roman" w:cs="Times New Roman"/>
          <w:bCs/>
          <w:sz w:val="24"/>
        </w:rPr>
        <w:t xml:space="preserve"> toplam</w:t>
      </w:r>
      <w:r w:rsidR="00D17658" w:rsidRPr="00DA6BDF">
        <w:rPr>
          <w:rFonts w:ascii="Times New Roman" w:eastAsia="Times New Roman" w:hAnsi="Times New Roman" w:cs="Times New Roman"/>
          <w:bCs/>
          <w:sz w:val="24"/>
        </w:rPr>
        <w:t xml:space="preserve"> </w:t>
      </w:r>
      <w:r w:rsidR="003F20E6">
        <w:rPr>
          <w:rFonts w:ascii="Times New Roman" w:eastAsia="Times New Roman" w:hAnsi="Times New Roman" w:cs="Times New Roman"/>
          <w:bCs/>
          <w:sz w:val="24"/>
        </w:rPr>
        <w:t xml:space="preserve">puanı </w:t>
      </w:r>
      <w:r w:rsidR="00D17658" w:rsidRPr="00DA6BDF">
        <w:rPr>
          <w:rFonts w:ascii="Times New Roman" w:eastAsia="Times New Roman" w:hAnsi="Times New Roman" w:cs="Times New Roman"/>
          <w:bCs/>
          <w:sz w:val="24"/>
        </w:rPr>
        <w:t xml:space="preserve">ve </w:t>
      </w:r>
      <w:r w:rsidR="00775A74">
        <w:rPr>
          <w:rFonts w:ascii="Times New Roman" w:eastAsia="Times New Roman" w:hAnsi="Times New Roman" w:cs="Times New Roman"/>
          <w:bCs/>
          <w:sz w:val="24"/>
        </w:rPr>
        <w:t>değişkenlik</w:t>
      </w:r>
      <w:r w:rsidR="00D17658" w:rsidRPr="00DA6BDF">
        <w:rPr>
          <w:rFonts w:ascii="Times New Roman" w:eastAsia="Times New Roman" w:hAnsi="Times New Roman" w:cs="Times New Roman"/>
          <w:bCs/>
          <w:sz w:val="24"/>
        </w:rPr>
        <w:t xml:space="preserve"> puanlarının bipolar remisyon döneminde sağlıklı kontrollerden yüksek olduğu; uyku süresi, akşamcılık puanları ve sosyal ritim puanlarının ise düşük olduğu saptandı.</w:t>
      </w:r>
    </w:p>
    <w:p w14:paraId="0AC2D7AF" w14:textId="6A8AD5E5" w:rsidR="00927611" w:rsidRPr="00DA6BDF" w:rsidRDefault="00927611" w:rsidP="00DA6BDF">
      <w:pPr>
        <w:spacing w:line="380" w:lineRule="atLeast"/>
        <w:rPr>
          <w:rFonts w:ascii="Times New Roman" w:eastAsia="Times New Roman" w:hAnsi="Times New Roman" w:cs="Times New Roman"/>
          <w:bCs/>
          <w:sz w:val="24"/>
        </w:rPr>
      </w:pPr>
      <w:r w:rsidRPr="00DA6BDF">
        <w:rPr>
          <w:rFonts w:ascii="Times New Roman" w:eastAsia="Times New Roman" w:hAnsi="Times New Roman" w:cs="Times New Roman"/>
          <w:b/>
          <w:sz w:val="24"/>
        </w:rPr>
        <w:t xml:space="preserve">Sonuç: </w:t>
      </w:r>
      <w:r w:rsidRPr="00DA6BDF">
        <w:rPr>
          <w:rFonts w:ascii="Times New Roman" w:eastAsia="Times New Roman" w:hAnsi="Times New Roman" w:cs="Times New Roman"/>
          <w:bCs/>
          <w:sz w:val="24"/>
        </w:rPr>
        <w:t>Bulgularımız kopeptin seviyelerinin bipolar bozukluk atak ve remisyon döneminde sağlıklı kontrollerden düşük olduğunu; işlevsellik arttıkça kopeptin seviyelerinin arttığını göstermiştir.</w:t>
      </w:r>
      <w:r w:rsidR="00154768" w:rsidRPr="00DA6BDF">
        <w:rPr>
          <w:rFonts w:ascii="Times New Roman" w:eastAsia="Times New Roman" w:hAnsi="Times New Roman" w:cs="Times New Roman"/>
          <w:bCs/>
          <w:sz w:val="24"/>
        </w:rPr>
        <w:t xml:space="preserve"> Yapılacak yeni çalışmalarla bipolar bozukluk </w:t>
      </w:r>
      <w:r w:rsidR="00002A28" w:rsidRPr="00DA6BDF">
        <w:rPr>
          <w:rFonts w:ascii="Times New Roman" w:eastAsia="Times New Roman" w:hAnsi="Times New Roman" w:cs="Times New Roman"/>
          <w:bCs/>
          <w:sz w:val="24"/>
        </w:rPr>
        <w:t>için</w:t>
      </w:r>
      <w:r w:rsidR="00154768" w:rsidRPr="00DA6BDF">
        <w:rPr>
          <w:rFonts w:ascii="Times New Roman" w:eastAsia="Times New Roman" w:hAnsi="Times New Roman" w:cs="Times New Roman"/>
          <w:bCs/>
          <w:sz w:val="24"/>
        </w:rPr>
        <w:t xml:space="preserve"> öngörücü olabilecek kopeptin ve benzeri biyobelirteçler saptanarak, hastalı</w:t>
      </w:r>
      <w:r w:rsidR="00002A28" w:rsidRPr="00DA6BDF">
        <w:rPr>
          <w:rFonts w:ascii="Times New Roman" w:eastAsia="Times New Roman" w:hAnsi="Times New Roman" w:cs="Times New Roman"/>
          <w:bCs/>
          <w:sz w:val="24"/>
        </w:rPr>
        <w:t>ğın getirdiği olumsuz etkilerin önlenebileceği umut edilmektedir.</w:t>
      </w:r>
    </w:p>
    <w:p w14:paraId="14FCFD57" w14:textId="77777777" w:rsidR="00867BAE" w:rsidRPr="00DA6BDF" w:rsidRDefault="00927611" w:rsidP="00DA6BDF">
      <w:pPr>
        <w:spacing w:line="380" w:lineRule="atLeast"/>
        <w:rPr>
          <w:rFonts w:ascii="Times New Roman" w:hAnsi="Times New Roman" w:cs="Times New Roman"/>
          <w:b/>
          <w:color w:val="000000" w:themeColor="text1"/>
          <w:sz w:val="24"/>
        </w:rPr>
      </w:pPr>
      <w:r w:rsidRPr="00DA6BDF">
        <w:rPr>
          <w:rFonts w:ascii="Times New Roman" w:eastAsia="Times New Roman" w:hAnsi="Times New Roman" w:cs="Times New Roman"/>
          <w:b/>
          <w:sz w:val="24"/>
        </w:rPr>
        <w:t xml:space="preserve">Anahtar Kelimeler: </w:t>
      </w:r>
      <w:r w:rsidRPr="00DA6BDF">
        <w:rPr>
          <w:rFonts w:ascii="Times New Roman" w:eastAsia="Times New Roman" w:hAnsi="Times New Roman" w:cs="Times New Roman"/>
          <w:bCs/>
          <w:sz w:val="24"/>
        </w:rPr>
        <w:t>bipolar bozukluk, kopeptin, uyku kalitesi, sirkadiyen ritim</w:t>
      </w:r>
    </w:p>
    <w:p w14:paraId="26402E3B" w14:textId="76431930" w:rsidR="00593884" w:rsidRPr="001169C5" w:rsidRDefault="00593884" w:rsidP="00DA6BDF">
      <w:pPr>
        <w:pStyle w:val="Balk1"/>
        <w:spacing w:after="240"/>
      </w:pPr>
      <w:bookmarkStart w:id="6" w:name="_Toc94181181"/>
      <w:r w:rsidRPr="001169C5">
        <w:lastRenderedPageBreak/>
        <w:t>ABSTRACT</w:t>
      </w:r>
      <w:bookmarkEnd w:id="6"/>
    </w:p>
    <w:p w14:paraId="14E37084" w14:textId="75ECDA29" w:rsidR="00593884" w:rsidRPr="00DA6BDF" w:rsidRDefault="00593884" w:rsidP="00DA6BDF">
      <w:pPr>
        <w:spacing w:after="240" w:line="380" w:lineRule="atLeast"/>
        <w:ind w:firstLine="0"/>
        <w:jc w:val="center"/>
        <w:rPr>
          <w:rFonts w:ascii="Times New Roman" w:hAnsi="Times New Roman" w:cs="Times New Roman"/>
          <w:b/>
          <w:bCs/>
          <w:color w:val="000000" w:themeColor="text1"/>
          <w:sz w:val="24"/>
        </w:rPr>
      </w:pPr>
      <w:r w:rsidRPr="00DA6BDF">
        <w:rPr>
          <w:rFonts w:ascii="Times New Roman" w:hAnsi="Times New Roman" w:cs="Times New Roman"/>
          <w:b/>
          <w:bCs/>
          <w:color w:val="000000" w:themeColor="text1"/>
          <w:sz w:val="24"/>
        </w:rPr>
        <w:t>Comparison of Copeptin Levels and the Relationship between Sleep and Circadian Rhythm in Patients with Bipolar Disorder in Attack and Remission Periods</w:t>
      </w:r>
    </w:p>
    <w:p w14:paraId="1A7A445E" w14:textId="3DEF4BA8" w:rsidR="00593884" w:rsidRPr="00DA6BDF" w:rsidRDefault="00593884" w:rsidP="00DA6BDF">
      <w:pPr>
        <w:spacing w:after="240" w:line="380" w:lineRule="atLeast"/>
        <w:rPr>
          <w:rFonts w:ascii="Times New Roman" w:hAnsi="Times New Roman" w:cs="Times New Roman"/>
          <w:color w:val="000000" w:themeColor="text1"/>
          <w:sz w:val="24"/>
        </w:rPr>
      </w:pPr>
      <w:r w:rsidRPr="00DA6BDF">
        <w:rPr>
          <w:rFonts w:ascii="Times New Roman" w:hAnsi="Times New Roman" w:cs="Times New Roman"/>
          <w:b/>
          <w:bCs/>
          <w:color w:val="000000" w:themeColor="text1"/>
          <w:sz w:val="24"/>
        </w:rPr>
        <w:t>Objective:</w:t>
      </w:r>
      <w:r w:rsidRPr="00DA6BDF">
        <w:rPr>
          <w:rFonts w:ascii="Times New Roman" w:hAnsi="Times New Roman" w:cs="Times New Roman"/>
          <w:color w:val="000000" w:themeColor="text1"/>
          <w:sz w:val="24"/>
        </w:rPr>
        <w:t xml:space="preserve"> The presence of neurobiological processes and metabolic changes have been shown in the etiology of bipolar disorder. In our study, the levels of copeptin, which is a metabolic parameter, and the relationship between sleep and circadian rhythm in patients with bipolar disorder were investigated.</w:t>
      </w:r>
    </w:p>
    <w:p w14:paraId="63C73A8F" w14:textId="189AE788" w:rsidR="00593884" w:rsidRPr="00DA6BDF" w:rsidRDefault="001169C5" w:rsidP="00DA6BDF">
      <w:pPr>
        <w:spacing w:after="240" w:line="380" w:lineRule="atLeast"/>
        <w:rPr>
          <w:rFonts w:ascii="Times New Roman" w:hAnsi="Times New Roman" w:cs="Times New Roman"/>
          <w:color w:val="000000" w:themeColor="text1"/>
          <w:sz w:val="24"/>
        </w:rPr>
      </w:pPr>
      <w:r w:rsidRPr="00DA6BDF">
        <w:rPr>
          <w:rFonts w:ascii="Times New Roman" w:hAnsi="Times New Roman" w:cs="Times New Roman"/>
          <w:b/>
          <w:bCs/>
          <w:color w:val="000000" w:themeColor="text1"/>
          <w:sz w:val="24"/>
        </w:rPr>
        <w:t>Method:</w:t>
      </w:r>
      <w:r w:rsidRPr="00DA6BDF">
        <w:rPr>
          <w:rFonts w:ascii="Times New Roman" w:hAnsi="Times New Roman" w:cs="Times New Roman"/>
          <w:color w:val="000000" w:themeColor="text1"/>
          <w:sz w:val="24"/>
        </w:rPr>
        <w:t xml:space="preserve"> </w:t>
      </w:r>
      <w:r w:rsidR="005C0ACF" w:rsidRPr="00DA6BDF">
        <w:rPr>
          <w:rFonts w:ascii="Times New Roman" w:hAnsi="Times New Roman" w:cs="Times New Roman"/>
          <w:color w:val="000000" w:themeColor="text1"/>
          <w:sz w:val="24"/>
        </w:rPr>
        <w:t xml:space="preserve">Our study included 50 patients in the manic episode period of bipolar disorder, 41 of the same patients in the remission period, and 50 healthy volunteers. Although the sociodemographic </w:t>
      </w:r>
      <w:proofErr w:type="gramStart"/>
      <w:r w:rsidR="005C0ACF" w:rsidRPr="00DA6BDF">
        <w:rPr>
          <w:rFonts w:ascii="Times New Roman" w:hAnsi="Times New Roman" w:cs="Times New Roman"/>
          <w:color w:val="000000" w:themeColor="text1"/>
          <w:sz w:val="24"/>
        </w:rPr>
        <w:t>data</w:t>
      </w:r>
      <w:proofErr w:type="gramEnd"/>
      <w:r w:rsidR="005C0ACF" w:rsidRPr="00DA6BDF">
        <w:rPr>
          <w:rFonts w:ascii="Times New Roman" w:hAnsi="Times New Roman" w:cs="Times New Roman"/>
          <w:color w:val="000000" w:themeColor="text1"/>
          <w:sz w:val="24"/>
        </w:rPr>
        <w:t xml:space="preserve"> form was filled by all the participants; Young mania rating scale, Clinical global follow-up scale, and Hamilton depression scale were filled in by the clinician in patients with bipolar diagnosis during the attack and remission periods. The Pittsburgh sleep quality index, Epworth sleepiness scale, Morningness-eveningness scale, and Social rhythm scale were completed by patients in remission and healthy volunteers; the bipolar functionality scale was filled only by patients in remission.</w:t>
      </w:r>
      <w:r w:rsidR="00B15283" w:rsidRPr="00DA6BDF">
        <w:rPr>
          <w:rFonts w:ascii="Times New Roman" w:hAnsi="Times New Roman" w:cs="Times New Roman"/>
          <w:color w:val="000000" w:themeColor="text1"/>
          <w:sz w:val="24"/>
        </w:rPr>
        <w:t xml:space="preserve"> Simultaneous copeptin, cortisol, hemogram, c-reactive protein, sodium, bune and glucose parameters were checked and recorded from all participants.</w:t>
      </w:r>
    </w:p>
    <w:p w14:paraId="45DF4D13" w14:textId="5805EA7E" w:rsidR="00593884" w:rsidRPr="00DA6BDF" w:rsidRDefault="001169C5" w:rsidP="00DA6BDF">
      <w:pPr>
        <w:spacing w:after="240" w:line="380" w:lineRule="atLeast"/>
        <w:rPr>
          <w:rFonts w:ascii="Times New Roman" w:hAnsi="Times New Roman" w:cs="Times New Roman"/>
          <w:color w:val="000000" w:themeColor="text1"/>
          <w:sz w:val="24"/>
        </w:rPr>
      </w:pPr>
      <w:r w:rsidRPr="00DA6BDF">
        <w:rPr>
          <w:rFonts w:ascii="Times New Roman" w:hAnsi="Times New Roman" w:cs="Times New Roman"/>
          <w:b/>
          <w:bCs/>
          <w:color w:val="000000" w:themeColor="text1"/>
          <w:sz w:val="24"/>
        </w:rPr>
        <w:t>Results:</w:t>
      </w:r>
      <w:r w:rsidRPr="00DA6BDF">
        <w:rPr>
          <w:rFonts w:ascii="Times New Roman" w:hAnsi="Times New Roman" w:cs="Times New Roman"/>
          <w:color w:val="000000" w:themeColor="text1"/>
          <w:sz w:val="24"/>
        </w:rPr>
        <w:t xml:space="preserve"> </w:t>
      </w:r>
      <w:r w:rsidR="00B15283" w:rsidRPr="00DA6BDF">
        <w:rPr>
          <w:rFonts w:ascii="Times New Roman" w:hAnsi="Times New Roman" w:cs="Times New Roman"/>
          <w:color w:val="000000" w:themeColor="text1"/>
          <w:sz w:val="24"/>
        </w:rPr>
        <w:t>Copeptin levels were significantly lower than healthy controls during bipolar manic episode and remission periods. The cut-off value o</w:t>
      </w:r>
      <w:r w:rsidR="001F1C1D">
        <w:rPr>
          <w:rFonts w:ascii="Times New Roman" w:hAnsi="Times New Roman" w:cs="Times New Roman"/>
          <w:color w:val="000000" w:themeColor="text1"/>
          <w:sz w:val="24"/>
        </w:rPr>
        <w:t>f copeptin was found to be 4.01</w:t>
      </w:r>
      <w:r w:rsidR="001F1C1D" w:rsidRPr="001F1C1D">
        <w:rPr>
          <w:rFonts w:ascii="Times New Roman" w:hAnsi="Times New Roman" w:cs="Times New Roman"/>
          <w:b/>
          <w:bCs/>
          <w:color w:val="000000" w:themeColor="text1"/>
          <w:sz w:val="21"/>
          <w:szCs w:val="21"/>
        </w:rPr>
        <w:t xml:space="preserve"> </w:t>
      </w:r>
      <w:r w:rsidR="001F1C1D" w:rsidRPr="001F1C1D">
        <w:rPr>
          <w:rFonts w:ascii="Times New Roman" w:hAnsi="Times New Roman" w:cs="Times New Roman"/>
          <w:bCs/>
          <w:color w:val="000000" w:themeColor="text1"/>
          <w:sz w:val="21"/>
          <w:szCs w:val="21"/>
        </w:rPr>
        <w:t>ng/mL</w:t>
      </w:r>
      <w:r w:rsidR="001F1C1D" w:rsidRPr="00DA6BDF">
        <w:rPr>
          <w:rFonts w:ascii="Times New Roman" w:hAnsi="Times New Roman" w:cs="Times New Roman"/>
          <w:color w:val="000000" w:themeColor="text1"/>
          <w:sz w:val="24"/>
        </w:rPr>
        <w:t xml:space="preserve"> </w:t>
      </w:r>
      <w:r w:rsidR="00B15283" w:rsidRPr="00DA6BDF">
        <w:rPr>
          <w:rFonts w:ascii="Times New Roman" w:hAnsi="Times New Roman" w:cs="Times New Roman"/>
          <w:color w:val="000000" w:themeColor="text1"/>
          <w:sz w:val="24"/>
        </w:rPr>
        <w:t xml:space="preserve">in the distinction between manic episode and healthy control. Copeptin levels increased as the bipolar functionality scale score increased. PSQI sleeping </w:t>
      </w:r>
      <w:r w:rsidR="000066AA" w:rsidRPr="00DA6BDF">
        <w:rPr>
          <w:rFonts w:ascii="Times New Roman" w:hAnsi="Times New Roman" w:cs="Times New Roman"/>
          <w:color w:val="000000" w:themeColor="text1"/>
          <w:sz w:val="24"/>
        </w:rPr>
        <w:t xml:space="preserve">drug </w:t>
      </w:r>
      <w:r w:rsidR="00B15283" w:rsidRPr="00DA6BDF">
        <w:rPr>
          <w:rFonts w:ascii="Times New Roman" w:hAnsi="Times New Roman" w:cs="Times New Roman"/>
          <w:color w:val="000000" w:themeColor="text1"/>
          <w:sz w:val="24"/>
        </w:rPr>
        <w:t xml:space="preserve">use score, ESS total score, and </w:t>
      </w:r>
      <w:r w:rsidR="00775A74">
        <w:rPr>
          <w:rFonts w:ascii="Times New Roman" w:hAnsi="Times New Roman" w:cs="Times New Roman"/>
          <w:color w:val="000000" w:themeColor="text1"/>
          <w:sz w:val="24"/>
        </w:rPr>
        <w:t>distinctness</w:t>
      </w:r>
      <w:r w:rsidR="00B15283" w:rsidRPr="00DA6BDF">
        <w:rPr>
          <w:rFonts w:ascii="Times New Roman" w:hAnsi="Times New Roman" w:cs="Times New Roman"/>
          <w:color w:val="000000" w:themeColor="text1"/>
          <w:sz w:val="24"/>
        </w:rPr>
        <w:t xml:space="preserve"> scores were found to be higher in bipolar remission period than in healthy controls; sleep duration, eveningness scores and social rhythm scores were found to be low.</w:t>
      </w:r>
    </w:p>
    <w:p w14:paraId="6D983F29" w14:textId="1F8A2437" w:rsidR="00593884" w:rsidRPr="00DA6BDF" w:rsidRDefault="001169C5" w:rsidP="00DA6BDF">
      <w:pPr>
        <w:spacing w:after="240" w:line="380" w:lineRule="atLeast"/>
        <w:rPr>
          <w:rFonts w:ascii="Times New Roman" w:hAnsi="Times New Roman" w:cs="Times New Roman"/>
          <w:color w:val="000000" w:themeColor="text1"/>
          <w:sz w:val="24"/>
        </w:rPr>
      </w:pPr>
      <w:r w:rsidRPr="00DA6BDF">
        <w:rPr>
          <w:rFonts w:ascii="Times New Roman" w:hAnsi="Times New Roman" w:cs="Times New Roman"/>
          <w:b/>
          <w:bCs/>
          <w:color w:val="000000" w:themeColor="text1"/>
          <w:sz w:val="24"/>
        </w:rPr>
        <w:t>Conclusion:</w:t>
      </w:r>
      <w:r w:rsidRPr="00DA6BDF">
        <w:rPr>
          <w:rFonts w:ascii="Times New Roman" w:hAnsi="Times New Roman" w:cs="Times New Roman"/>
          <w:color w:val="000000" w:themeColor="text1"/>
          <w:sz w:val="24"/>
        </w:rPr>
        <w:t xml:space="preserve"> Our findings showed that copeptin levels were lower than healthy controls in bipolar disorder </w:t>
      </w:r>
      <w:r w:rsidR="000066AA" w:rsidRPr="00DA6BDF">
        <w:rPr>
          <w:rFonts w:ascii="Times New Roman" w:hAnsi="Times New Roman" w:cs="Times New Roman"/>
          <w:color w:val="000000" w:themeColor="text1"/>
          <w:sz w:val="24"/>
        </w:rPr>
        <w:t>attack</w:t>
      </w:r>
      <w:r w:rsidRPr="00DA6BDF">
        <w:rPr>
          <w:rFonts w:ascii="Times New Roman" w:hAnsi="Times New Roman" w:cs="Times New Roman"/>
          <w:color w:val="000000" w:themeColor="text1"/>
          <w:sz w:val="24"/>
        </w:rPr>
        <w:t xml:space="preserve"> and remission periods. It also showed that copeptin levels increased as functionality increased. It is hoped that the negative effects of the disease can be prevented by detecting copeptin and similar biomarkers that may be predictive for bipolar disorder with new studies.</w:t>
      </w:r>
    </w:p>
    <w:p w14:paraId="214602DA" w14:textId="77777777" w:rsidR="00A231C9" w:rsidRDefault="001169C5" w:rsidP="00DA6BDF">
      <w:pPr>
        <w:spacing w:after="240" w:line="380" w:lineRule="atLeast"/>
        <w:rPr>
          <w:rFonts w:ascii="Times New Roman" w:hAnsi="Times New Roman" w:cs="Times New Roman"/>
          <w:color w:val="000000" w:themeColor="text1"/>
          <w:sz w:val="24"/>
        </w:rPr>
        <w:sectPr w:rsidR="00A231C9" w:rsidSect="00227D07">
          <w:footerReference w:type="default" r:id="rId9"/>
          <w:pgSz w:w="11906" w:h="16838"/>
          <w:pgMar w:top="1701" w:right="1418" w:bottom="1701" w:left="2268" w:header="709" w:footer="709" w:gutter="0"/>
          <w:pgNumType w:fmt="lowerRoman" w:start="1"/>
          <w:cols w:space="708"/>
          <w:docGrid w:linePitch="360"/>
        </w:sectPr>
      </w:pPr>
      <w:r w:rsidRPr="00DA6BDF">
        <w:rPr>
          <w:rFonts w:ascii="Times New Roman" w:hAnsi="Times New Roman" w:cs="Times New Roman"/>
          <w:b/>
          <w:bCs/>
          <w:color w:val="000000" w:themeColor="text1"/>
          <w:sz w:val="24"/>
        </w:rPr>
        <w:t xml:space="preserve">Keywords: </w:t>
      </w:r>
      <w:r w:rsidRPr="00DA6BDF">
        <w:rPr>
          <w:rFonts w:ascii="Times New Roman" w:hAnsi="Times New Roman" w:cs="Times New Roman"/>
          <w:color w:val="000000" w:themeColor="text1"/>
          <w:sz w:val="24"/>
        </w:rPr>
        <w:t>bipolar disorder, copeptin, sleep quality, circadian rhythm</w:t>
      </w:r>
    </w:p>
    <w:p w14:paraId="54B877DA" w14:textId="562D41E6" w:rsidR="00596CB8" w:rsidRPr="00867BAE" w:rsidRDefault="00596CB8" w:rsidP="00A231C9">
      <w:pPr>
        <w:pStyle w:val="Balk1"/>
      </w:pPr>
      <w:bookmarkStart w:id="7" w:name="_Toc94181182"/>
      <w:r w:rsidRPr="00B83874">
        <w:lastRenderedPageBreak/>
        <w:t>1.</w:t>
      </w:r>
      <w:r w:rsidR="00C001F4">
        <w:t xml:space="preserve"> </w:t>
      </w:r>
      <w:r w:rsidRPr="00B83874">
        <w:t>GİRİŞ VE AMAÇ</w:t>
      </w:r>
      <w:bookmarkEnd w:id="7"/>
    </w:p>
    <w:p w14:paraId="43DABFBC" w14:textId="313AF203"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rPr>
        <w:t>Bipolar bozukluk (BB) yineleyici ve kronik doğada olan, duygudurumda dalgalanma, bilişsel bozukluklar, sirkadiyen ritimlerde düzensizlik ve tıbbi hastalık yüküyle seyreden bir hastalıktır. Tedaviye rağmen yineleyen hastalık dönemleri, psikolojik yıkım ve yüksek yeti yitimine neden olan bir hastalık olup Dünya Sağlık Örgütü’ne göre 15-44 yaş arasında yeti yitimine neden olan altıncı hastalıktır</w:t>
      </w:r>
      <w:r w:rsidRPr="00807E3E">
        <w:rPr>
          <w:rFonts w:ascii="Times New Roman" w:hAnsi="Times New Roman" w:cs="Times New Roman"/>
          <w:bCs/>
          <w:color w:val="000000" w:themeColor="text1"/>
          <w:sz w:val="24"/>
          <w:szCs w:val="24"/>
        </w:rPr>
        <w:fldChar w:fldCharType="begin"/>
      </w:r>
      <w:r w:rsidRPr="00807E3E">
        <w:rPr>
          <w:rFonts w:ascii="Times New Roman" w:hAnsi="Times New Roman" w:cs="Times New Roman"/>
          <w:bCs/>
          <w:color w:val="000000" w:themeColor="text1"/>
          <w:sz w:val="24"/>
          <w:szCs w:val="24"/>
        </w:rPr>
        <w:instrText xml:space="preserve"> ADDIN EN.CITE &lt;EndNote&gt;&lt;Cite&gt;&lt;Author&gt;Temel&lt;/Author&gt;&lt;Year&gt;2018&lt;/Year&gt;&lt;RecNum&gt;168&lt;/RecNum&gt;&lt;DisplayText&gt;(1)&lt;/DisplayText&gt;&lt;record&gt;&lt;rec-number&gt;168&lt;/rec-number&gt;&lt;foreign-keys&gt;&lt;key app="EN" db-id="zx9rxdszlarxxletrvz5dwxcsz0zfrwde020" timestamp="1642774322"&gt;168&lt;/key&gt;&lt;/foreign-keys&gt;&lt;ref-type name="Journal Article"&gt;17&lt;/ref-type&gt;&lt;contributors&gt;&lt;authors&gt;&lt;author&gt;Temel, Karamustafalıoğlu KO&lt;/author&gt;&lt;/authors&gt;&lt;/contributors&gt;&lt;titles&gt;&lt;title&gt;Klinik Psikiyatri&lt;/title&gt;&lt;secondary-title&gt;Ankara: Güneş Tıp Kitabevi&lt;/secondary-title&gt;&lt;/titles&gt;&lt;periodical&gt;&lt;full-title&gt;Ankara: Güneş Tıp Kitabevi&lt;/full-title&gt;&lt;/periodical&gt;&lt;dates&gt;&lt;year&gt;2018&lt;/year&gt;&lt;/dates&gt;&lt;urls&gt;&lt;/urls&gt;&lt;/record&gt;&lt;/Cite&gt;&lt;/EndNote&gt;</w:instrText>
      </w:r>
      <w:r w:rsidRPr="00807E3E">
        <w:rPr>
          <w:rFonts w:ascii="Times New Roman" w:hAnsi="Times New Roman" w:cs="Times New Roman"/>
          <w:bCs/>
          <w:color w:val="000000" w:themeColor="text1"/>
          <w:sz w:val="24"/>
          <w:szCs w:val="24"/>
        </w:rPr>
        <w:fldChar w:fldCharType="separate"/>
      </w:r>
      <w:r w:rsidRPr="00807E3E">
        <w:rPr>
          <w:rFonts w:ascii="Times New Roman" w:hAnsi="Times New Roman" w:cs="Times New Roman"/>
          <w:bCs/>
          <w:noProof/>
          <w:color w:val="000000" w:themeColor="text1"/>
          <w:sz w:val="24"/>
          <w:szCs w:val="24"/>
        </w:rPr>
        <w:t>(1)</w:t>
      </w:r>
      <w:r w:rsidRPr="00807E3E">
        <w:rPr>
          <w:rFonts w:ascii="Times New Roman" w:hAnsi="Times New Roman" w:cs="Times New Roman"/>
          <w:bCs/>
          <w:color w:val="000000" w:themeColor="text1"/>
          <w:sz w:val="24"/>
          <w:szCs w:val="24"/>
        </w:rPr>
        <w:fldChar w:fldCharType="end"/>
      </w:r>
      <w:r w:rsidRPr="00807E3E">
        <w:rPr>
          <w:rFonts w:ascii="Times New Roman" w:hAnsi="Times New Roman" w:cs="Times New Roman"/>
          <w:bCs/>
          <w:color w:val="000000" w:themeColor="text1"/>
          <w:sz w:val="24"/>
          <w:szCs w:val="24"/>
        </w:rPr>
        <w:t>. Bipolar</w:t>
      </w:r>
      <w:r w:rsidRPr="00807E3E">
        <w:rPr>
          <w:rFonts w:ascii="Times New Roman" w:hAnsi="Times New Roman" w:cs="Times New Roman"/>
          <w:bCs/>
          <w:color w:val="000000" w:themeColor="text1"/>
          <w:sz w:val="24"/>
          <w:szCs w:val="24"/>
          <w:lang w:val="en-US"/>
        </w:rPr>
        <w:t xml:space="preserve"> bozukluk yaşam boyu görülebilen bir hastalıktır; beklenmedik hipomani/maniler depresyonla birlikte veya depresyon olmaksızın ortaya çıkar ve mortalite riski oldukça yüksektir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&lt;EndNote&gt;&lt;Cite&gt;&lt;Author&gt;Goodwin&lt;/Author&gt;&lt;Year&gt;2007&lt;/Year&gt;&lt;RecNum&gt;67&lt;/RecNum&gt;&lt;DisplayText&gt;(2)&lt;/DisplayText&gt;&lt;record&gt;&lt;rec-number&gt;67&lt;/rec-number&gt;&lt;foreign-keys&gt;&lt;key app="EN" db-id="zx9rxdszlarxxletrvz5dwxcsz0zfrwde020" timestamp="1640939351"&gt;67&lt;/key&gt;&lt;/foreign-keys&gt;&lt;ref-type name="Book"&gt;6&lt;/ref-type&gt;&lt;contributors&gt;&lt;authors&gt;&lt;author&gt;Goodwin, Frederick K&lt;/author&gt;&lt;author&gt;Jamison, Kay Redfield&lt;/author&gt;&lt;/authors&gt;&lt;/contributors&gt;&lt;titles&gt;&lt;title&gt;Manic-depressive illness: bipolar disorders and recurrent depression&lt;/title&gt;&lt;/titles&gt;&lt;volume&gt;2&lt;/volume&gt;&lt;dates&gt;&lt;year&gt;2007&lt;/year&gt;&lt;/dates&gt;&lt;publisher&gt;Oxford University Press&lt;/publisher&gt;&lt;isbn&gt;0195135792&lt;/isbn&gt;&lt;urls&gt;&lt;/urls&gt;&lt;/record&gt;&lt;/Cite&gt;&lt;/EndNote&gt;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(2)</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39FA6B76" w14:textId="1FA71802"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En son yayınlanan sınıflandırma olan DSM-5’te ‘bipolar ve ilişkili bozukluklar’ şizofreni spektrumu ve diğer psikotik bozukluklar ile depresif bozukluklar arasında yer almıştır. Bu başlık altında bipolar I bozukluk, bipolar II bozukluk, siklotimik bozukluk, madde/ilaçla indüklenmiş bipolar ve ilişkili bozukluklar, diğer tıbbi durumlara bağlı bipolar ve ilişkili bozukluklar, diğer bipolar ve ilişkili bozukluklar ve tanımlanmamış  bipolar ve ilişkili bozukluklar yer alır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&lt;EndNote&gt;&lt;Cite&gt;&lt;Author&gt;Association&lt;/Author&gt;&lt;Year&gt;2013&lt;/Year&gt;&lt;RecNum&gt;4&lt;/RecNum&gt;&lt;DisplayText&gt;(3)&lt;/DisplayText&gt;&lt;record&gt;&lt;rec-number&gt;4&lt;/rec-number&gt;&lt;foreign-keys&gt;&lt;key app="EN" db-id="zx9rxdszlarxxletrvz5dwxcsz0zfrwde020" timestamp="1636280181"&gt;4&lt;/key&gt;&lt;/foreign-keys&gt;&lt;ref-type name="Book"&gt;6&lt;/ref-type&gt;&lt;contributors&gt;&lt;authors&gt;&lt;author&gt;American Psychiatric Association&lt;/author&gt;&lt;/authors&gt;&lt;/contributors&gt;&lt;titles&gt;&lt;title&gt;Diagnostic and Statistical Manual of Mental Disorders. 5th ed. Arlington&lt;/title&gt;&lt;/titles&gt;&lt;dates&gt;&lt;year&gt;&lt;style face="normal" font="default" charset="162" size="100%"&gt;2013&lt;/style&gt;&lt;/year&gt;&lt;/dates&gt;&lt;publisher&gt;American Psychiatric Association Press&lt;/publisher&gt;&lt;urls&gt;&lt;/urls&gt;&lt;/record&gt;&lt;/Cite&gt;&lt;/EndNote&gt;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(3)</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56F95160" w14:textId="6850D6FF"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Bipolar I bozukluk en klasik form olup manik dönemlerle birlikte depresif dönemler görülmektedir. Bipolar II bozukluk tanısı koyabilmek için ise en az bir major depresif epizod ve hipomani dönemi olması ve manik atak olmaması gerekmektedir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&lt;EndNote&gt;&lt;Cite&gt;&lt;Author&gt;Association&lt;/Author&gt;&lt;Year&gt;2013&lt;/Year&gt;&lt;RecNum&gt;4&lt;/RecNum&gt;&lt;DisplayText&gt;(3)&lt;/DisplayText&gt;&lt;record&gt;&lt;rec-number&gt;4&lt;/rec-number&gt;&lt;foreign-keys&gt;&lt;key app="EN" db-id="zx9rxdszlarxxletrvz5dwxcsz0zfrwde020" timestamp="1636280181"&gt;4&lt;/key&gt;&lt;/foreign-keys&gt;&lt;ref-type name="Book"&gt;6&lt;/ref-type&gt;&lt;contributors&gt;&lt;authors&gt;&lt;author&gt;American Psychiatric Association&lt;/author&gt;&lt;/authors&gt;&lt;/contributors&gt;&lt;titles&gt;&lt;title&gt;Diagnostic and Statistical Manual of Mental Disorders. 5th ed. Arlington&lt;/title&gt;&lt;/titles&gt;&lt;dates&gt;&lt;year&gt;&lt;style face="normal" font="default" charset="162" size="100%"&gt;2013&lt;/style&gt;&lt;/year&gt;&lt;/dates&gt;&lt;publisher&gt;American Psychiatric Association Press&lt;/publisher&gt;&lt;urls&gt;&lt;/urls&gt;&lt;/record&gt;&lt;/Cite&gt;&lt;/EndNote&gt;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(3)</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35B3C2F7" w14:textId="0054DF6A"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Amerikan Ulusal Komorbidite Araştırmasına göre Bipolar I ve II bozukluğun yaşam boyu görülme sıklığı sırasıyla %1.0 ve %1.1dir. Başka türlü adlandırılmayan bipolar bozukluklar da eklendiğinde yaşam boyu görülme sıklığı %4.5’e kadar çıkmaktadır. Cinsiyete göre görülme sıklığı ise bipolar I bozukluk için erkeklerde %0.8 ve kadınlarda %1.1, bipolar II bozukluk için erkeklerde %0.9 ve kadınlarda %1.3, başka türlü adlandırılmayan bipolar bozukluk için sırasıyla %2.6 ve %2.1’dir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&lt;EndNote&gt;&lt;Cite&gt;&lt;Author&gt;Merikangas&lt;/Author&gt;&lt;Year&gt;2007&lt;/Year&gt;&lt;RecNum&gt;5&lt;/RecNum&gt;&lt;DisplayText&gt;(4)&lt;/DisplayText&gt;&lt;record&gt;&lt;rec-number&gt;5&lt;/rec-number&gt;&lt;foreign-keys&gt;&lt;key app="EN" db-id="zx9rxdszlarxxletrvz5dwxcsz0zfrwde020" timestamp="1636280957"&gt;5&lt;/key&gt;&lt;/foreign-keys&gt;&lt;ref-type name="Journal Article"&gt;17&lt;/ref-type&gt;&lt;contributors&gt;&lt;authors&gt;&lt;author&gt;Merikangas, Kathleen R&lt;/author&gt;&lt;author&gt;Akiskal, Hagop S&lt;/author&gt;&lt;author&gt;Angst, Jules&lt;/author&gt;&lt;author&gt;Greenberg, Paul E&lt;/author&gt;&lt;author&gt;Hirschfeld, Robert MA&lt;/author&gt;&lt;author&gt;Petukhova, Maria&lt;/author&gt;&lt;author&gt;Kessler, Ronald C&lt;/author&gt;&lt;/authors&gt;&lt;/contributors&gt;&lt;titles&gt;&lt;title&gt;Lifetime and 12-month prevalence of bipolar spectrum disorder in the National Comorbidity Survey replication&lt;/title&gt;&lt;secondary-title&gt;Archives of general psychiatry&lt;/secondary-title&gt;&lt;/titles&gt;&lt;periodical&gt;&lt;full-title&gt;Archives of general psychiatry&lt;/full-title&gt;&lt;/periodical&gt;&lt;pages&gt;543-552&lt;/pages&gt;&lt;volume&gt;64&lt;/volume&gt;&lt;number&gt;5&lt;/number&gt;&lt;dates&gt;&lt;year&gt;2007&lt;/year&gt;&lt;/dates&gt;&lt;isbn&gt;0003-990X&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(4)</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4C4B5792" w14:textId="530B92C3"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Bipolar bozukluk 17-21 yaş aralığında sıklıkla başlamakta, başlama yaşında cinsiyet ve bipolar tipleri açısından fark bulunmamaktadır. Başlangıç yaşı erken (19 yaş öncesi) ve geç (40 yaş sonrası) olmak üzere ikiye ayrılabilmektedir</w:t>
      </w:r>
      <w:r w:rsidR="00A309B7" w:rsidRPr="00807E3E">
        <w:rPr>
          <w:rFonts w:ascii="Times New Roman" w:hAnsi="Times New Roman" w:cs="Times New Roman"/>
          <w:bCs/>
          <w:color w:val="000000" w:themeColor="text1"/>
          <w:sz w:val="24"/>
          <w:szCs w:val="24"/>
          <w:lang w:val="en-US"/>
        </w:rPr>
        <w:fldChar w:fldCharType="begin"/>
      </w:r>
      <w:r w:rsidR="00A309B7" w:rsidRPr="00807E3E">
        <w:rPr>
          <w:rFonts w:ascii="Times New Roman" w:hAnsi="Times New Roman" w:cs="Times New Roman"/>
          <w:bCs/>
          <w:color w:val="000000" w:themeColor="text1"/>
          <w:sz w:val="24"/>
          <w:szCs w:val="24"/>
          <w:lang w:val="en-US"/>
        </w:rPr>
        <w:instrText xml:space="preserve"> ADDIN EN.CITE &lt;EndNote&gt;&lt;Cite&gt;&lt;Author&gt;Goodwin&lt;/Author&gt;&lt;Year&gt;2007&lt;/Year&gt;&lt;RecNum&gt;67&lt;/RecNum&gt;&lt;DisplayText&gt;(2)&lt;/DisplayText&gt;&lt;record&gt;&lt;rec-number&gt;67&lt;/rec-number&gt;&lt;foreign-keys&gt;&lt;key app="EN" db-id="zx9rxdszlarxxletrvz5dwxcsz0zfrwde020" timestamp="1640939351"&gt;67&lt;/key&gt;&lt;/foreign-keys&gt;&lt;ref-type name="Book"&gt;6&lt;/ref-type&gt;&lt;contributors&gt;&lt;authors&gt;&lt;author&gt;Goodwin, Frederick K&lt;/author&gt;&lt;author&gt;Jamison, Kay Redfield&lt;/author&gt;&lt;/authors&gt;&lt;/contributors&gt;&lt;titles&gt;&lt;title&gt;Manic-depressive illness: bipolar disorders and recurrent depression&lt;/title&gt;&lt;/titles&gt;&lt;volume&gt;2&lt;/volume&gt;&lt;dates&gt;&lt;year&gt;2007&lt;/year&gt;&lt;/dates&gt;&lt;publisher&gt;Oxford University Press&lt;/publisher&gt;&lt;isbn&gt;0195135792&lt;/isbn&gt;&lt;urls&gt;&lt;/urls&gt;&lt;/record&gt;&lt;/Cite&gt;&lt;/EndNote&gt;</w:instrText>
      </w:r>
      <w:r w:rsidR="00A309B7" w:rsidRPr="00807E3E">
        <w:rPr>
          <w:rFonts w:ascii="Times New Roman" w:hAnsi="Times New Roman" w:cs="Times New Roman"/>
          <w:bCs/>
          <w:color w:val="000000" w:themeColor="text1"/>
          <w:sz w:val="24"/>
          <w:szCs w:val="24"/>
          <w:lang w:val="en-US"/>
        </w:rPr>
        <w:fldChar w:fldCharType="separate"/>
      </w:r>
      <w:r w:rsidR="00A309B7" w:rsidRPr="00807E3E">
        <w:rPr>
          <w:rFonts w:ascii="Times New Roman" w:hAnsi="Times New Roman" w:cs="Times New Roman"/>
          <w:bCs/>
          <w:noProof/>
          <w:color w:val="000000" w:themeColor="text1"/>
          <w:sz w:val="24"/>
          <w:szCs w:val="24"/>
          <w:lang w:val="en-US"/>
        </w:rPr>
        <w:t>(2)</w:t>
      </w:r>
      <w:r w:rsidR="00A309B7"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016B4DB7" w14:textId="69117031"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lastRenderedPageBreak/>
        <w:t>Uyku problemleri, DSM ‐ 5'e göre BB hastalarında depresif dönemler, manik dönemler ve hatta ötimik dönemler sırasında sıklıkla fark edilir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&lt;EndNote&gt;&lt;Cite&gt;&lt;Author&gt;Association&lt;/Author&gt;&lt;Year&gt;2013&lt;/Year&gt;&lt;RecNum&gt;4&lt;/RecNum&gt;&lt;DisplayText&gt;(3)&lt;/DisplayText&gt;&lt;record&gt;&lt;rec-number&gt;4&lt;/rec-number&gt;&lt;foreign-keys&gt;&lt;key app="EN" db-id="zx9rxdszlarxxletrvz5dwxcsz0zfrwde020" timestamp="1636280181"&gt;4&lt;/key&gt;&lt;/foreign-keys&gt;&lt;ref-type name="Book"&gt;6&lt;/ref-type&gt;&lt;contributors&gt;&lt;authors&gt;&lt;author&gt;American Psychiatric Association&lt;/author&gt;&lt;/authors&gt;&lt;/contributors&gt;&lt;titles&gt;&lt;title&gt;Diagnostic and Statistical Manual of Mental Disorders. 5th ed. Arlington&lt;/title&gt;&lt;/titles&gt;&lt;dates&gt;&lt;year&gt;&lt;style face="normal" font="default" charset="162" size="100%"&gt;2013&lt;/style&gt;&lt;/year&gt;&lt;/dates&gt;&lt;publisher&gt;American Psychiatric Association Press&lt;/publisher&gt;&lt;urls&gt;&lt;/urls&gt;&lt;/record&gt;&lt;/Cite&gt;&lt;/EndNote&gt;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(3)</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xml:space="preserve">. Manik ataklarda sıklıkla uyku ihtiyacının azaldığı gözlenirken, uykusuzluk ve aşırı uykululuk genellikle depresif dönemlerde görülür. Yakın zamanda yapılan bir çalışma, ötimik dönemde  uyku problemlerinin de sık olduğunu ve uyku problemlerinin BB'nin patofizyolojisi ile yakından ilişkili olduğunu öne sürmektedir </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&lt;EndNote&gt;&lt;Cite&gt;&lt;Author&gt;Ng&lt;/Author&gt;&lt;Year&gt;2015&lt;/Year&gt;&lt;RecNum&gt;12&lt;/RecNum&gt;&lt;DisplayText&gt;(5)&lt;/DisplayText&gt;&lt;record&gt;&lt;rec-number&gt;12&lt;/rec-number&gt;&lt;foreign-keys&gt;&lt;key app="EN" db-id="zx9rxdszlarxxletrvz5dwxcsz0zfrwde020" timestamp="1636281929"&gt;12&lt;/key&gt;&lt;/foreign-keys&gt;&lt;ref-type name="Journal Article"&gt;17&lt;/ref-type&gt;&lt;contributors&gt;&lt;authors&gt;&lt;author&gt;Ng, Tommy H&lt;/author&gt;&lt;author&gt;Chung, Ka-Fai&lt;/author&gt;&lt;author&gt;Ho, Fiona Yan-Yee&lt;/author&gt;&lt;author&gt;Yeung, Wing-Fai&lt;/author&gt;&lt;author&gt;Yung, Kam-Ping&lt;/author&gt;&lt;author&gt;Lam, Tak-Ho&lt;/author&gt;&lt;/authors&gt;&lt;/contributors&gt;&lt;titles&gt;&lt;title&gt;Sleep–wake disturbance in interepisode bipolar disorder and high-risk individuals: A systematic review and meta-analysis&lt;/title&gt;&lt;secondary-title&gt;Sleep medicine reviews&lt;/secondary-title&gt;&lt;/titles&gt;&lt;periodical&gt;&lt;full-title&gt;Sleep medicine reviews&lt;/full-title&gt;&lt;/periodical&gt;&lt;pages&gt;46-58&lt;/pages&gt;&lt;volume&gt;20&lt;/volume&gt;&lt;dates&gt;&lt;year&gt;2015&lt;/year&gt;&lt;/dates&gt;&lt;isbn&gt;1087-0792&lt;/isbn&gt;&lt;urls&gt;&lt;/urls&gt;&lt;/record&gt;&lt;/Cite&gt;&lt;/EndNote&gt;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(5)</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.Sirkadiyen ritim, uyku-uyanıklık döngüsü, çekirdek vücut ısısı, dopamin ve serotonin de dahil olmak üzere hormonal salgılanmayı ve ruh hali gibi günlük fizyoloji ve davranış ritimlerini etkileyerek BB'de uyku problemlerine ve duygudurum düzensizliklerine neden olduğu bilinmektedir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&lt;EndNote&gt;&lt;Cite&gt;&lt;Author&gt;Takaesu&lt;/Author&gt;&lt;Year&gt;2018&lt;/Year&gt;&lt;RecNum&gt;13&lt;/RecNum&gt;&lt;DisplayText&gt;(6)&lt;/DisplayText&gt;&lt;record&gt;&lt;rec-number&gt;13&lt;/rec-number&gt;&lt;foreign-keys&gt;&lt;key app="EN" db-id="zx9rxdszlarxxletrvz5dwxcsz0zfrwde020" timestamp="1636282002"&gt;13&lt;/key&gt;&lt;/foreign-keys&gt;&lt;ref-type name="Journal Article"&gt;17&lt;/ref-type&gt;&lt;contributors&gt;&lt;authors&gt;&lt;author&gt;Takaesu, Yoshikazu&lt;/author&gt;&lt;/authors&gt;&lt;/contributors&gt;&lt;titles&gt;&lt;title&gt;Circadian rhythm in bipolar disorder: a review of the literature&lt;/title&gt;&lt;secondary-title&gt;Psychiatry and clinical neurosciences&lt;/secondary-title&gt;&lt;/titles&gt;&lt;periodical&gt;&lt;full-title&gt;Psychiatry and clinical neurosciences&lt;/full-title&gt;&lt;/periodical&gt;&lt;pages&gt;673-682&lt;/pages&gt;&lt;volume&gt;72&lt;/volume&gt;&lt;number&gt;9&lt;/number&gt;&lt;dates&gt;&lt;year&gt;2018&lt;/year&gt;&lt;/dates&gt;&lt;isbn&gt;1323-1316&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(6)</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Endojen sirkadiyen ritm</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 xml:space="preserve">sıcaklık, beslenme ve ışıktan etkilenir. </w:t>
      </w:r>
      <w:r w:rsidRPr="00807E3E">
        <w:rPr>
          <w:rFonts w:ascii="Times New Roman" w:hAnsi="Times New Roman" w:cs="Times New Roman"/>
          <w:color w:val="000000" w:themeColor="text1"/>
          <w:sz w:val="24"/>
          <w:szCs w:val="24"/>
        </w:rPr>
        <w:t>Bipolar bozuklukta (BB) sirkadiyen ritim uyku-uyanıklık bozukluklarından en yaygın bildirileni gecikmiş uyku fazı sendromudur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&lt;EndNote&gt;&lt;Cite&gt;&lt;Author&gt;Keskin&lt;/Author&gt;&lt;Year&gt;2018&lt;/Year&gt;&lt;RecNum&gt;95&lt;/RecNum&gt;&lt;DisplayText&gt;(7)&lt;/DisplayText&gt;&lt;record&gt;&lt;rec-number&gt;95&lt;/rec-number&gt;&lt;foreign-keys&gt;&lt;key app="EN" db-id="zx9rxdszlarxxletrvz5dwxcsz0zfrwde020" timestamp="1641198224"&gt;95&lt;/key&gt;&lt;/foreign-keys&gt;&lt;ref-type name="Journal Article"&gt;17&lt;/ref-type&gt;&lt;contributors&gt;&lt;authors&gt;&lt;author&gt;Keskin, Necla&lt;/author&gt;&lt;author&gt;Tamam, Lut&lt;/author&gt;&lt;/authors&gt;&lt;/contributors&gt;&lt;titles&gt;&lt;title&gt;Bipolar ötimik hastalarda uykunun genel özellikleri ve uyku bozuklukları&lt;/title&gt;&lt;secondary-title&gt;Cukurova Medical Journal&lt;/secondary-title&gt;&lt;/titles&gt;&lt;periodical&gt;&lt;full-title&gt;Cukurova Medical Journal&lt;/full-title&gt;&lt;/periodical&gt;&lt;pages&gt;387-397&lt;/pages&gt;&lt;volume&gt;43&lt;/volume&gt;&lt;number&gt;2&lt;/number&gt;&lt;dates&gt;&lt;year&gt;2018&lt;/year&gt;&lt;/dates&gt;&lt;isbn&gt;2602-3032&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Bu birlikteliğin bağımsız bir süreç mi yoksa BB'nin bir sonucu mu olduğu açık değildir. </w:t>
      </w:r>
      <w:r w:rsidRPr="00807E3E">
        <w:rPr>
          <w:rFonts w:ascii="Times New Roman" w:hAnsi="Times New Roman" w:cs="Times New Roman"/>
          <w:bCs/>
          <w:color w:val="000000" w:themeColor="text1"/>
          <w:sz w:val="24"/>
          <w:szCs w:val="24"/>
          <w:lang w:val="en-US"/>
        </w:rPr>
        <w:t>Ayrıca, bu problemlerin karmaşık ve çift yönlü yollarla birbirlerini etkileyebileceği de düşünülmektedir.</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Patofizyolojik süreçleri aydınlatan biyobelirteçler, her iki durumun etiyolojisi ve prognozu hakkında fikir verebilir.</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Sirkadiyen biyobelirteçler ayrıca lityum tedavisine yanıtı tahmin etmek için potansiyel olarak kullanılabilir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&lt;EndNote&gt;&lt;Cite&gt;&lt;Author&gt;Li&lt;/Author&gt;&lt;Year&gt;2012&lt;/Year&gt;&lt;RecNum&gt;96&lt;/RecNum&gt;&lt;DisplayText&gt;(8)&lt;/DisplayText&gt;&lt;record&gt;&lt;rec-number&gt;96&lt;/rec-number&gt;&lt;foreign-keys&gt;&lt;key app="EN" db-id="zx9rxdszlarxxletrvz5dwxcsz0zfrwde020" timestamp="1641198329"&gt;96&lt;/key&gt;&lt;/foreign-keys&gt;&lt;ref-type name="Journal Article"&gt;17&lt;/ref-type&gt;&lt;contributors&gt;&lt;authors&gt;&lt;author&gt;Li, Jian&lt;/author&gt;&lt;author&gt;Lu, Wei-Qun&lt;/author&gt;&lt;author&gt;Beesley, Stephen&lt;/author&gt;&lt;author&gt;Loudon, Andrew SI&lt;/author&gt;&lt;author&gt;Meng, Qing-Jun&lt;/author&gt;&lt;/authors&gt;&lt;/contributors&gt;&lt;titles&gt;&lt;title&gt;Lithium impacts on the amplitude and period of the molecular circadian clockwork&lt;/title&gt;&lt;secondary-title&gt;PloS one&lt;/secondary-title&gt;&lt;/titles&gt;&lt;periodical&gt;&lt;full-title&gt;PloS one&lt;/full-title&gt;&lt;/periodical&gt;&lt;pages&gt;e33292&lt;/pages&gt;&lt;volume&gt;7&lt;/volume&gt;&lt;number&gt;3&lt;/number&gt;&lt;dates&gt;&lt;year&gt;2012&lt;/year&gt;&lt;/dates&gt;&lt;isbn&gt;1932-6203&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(8)</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0C911883" w14:textId="5D09FF03"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 xml:space="preserve">Nöroendokrin dizge duygudurum bozuklukları etyolojisinde üzerinde durulan bir alandır. En çok ilgilenilen bölüm organizmanın strese yanıtını düzenleyen hipotalamus-hipofiz-adrenal bez eksenidir. Stres durumunda hipotalamustan salınan </w:t>
      </w:r>
      <w:bookmarkStart w:id="8" w:name="_Hlk93994557"/>
      <w:r w:rsidRPr="00807E3E">
        <w:rPr>
          <w:rFonts w:ascii="Times New Roman" w:hAnsi="Times New Roman" w:cs="Times New Roman"/>
          <w:bCs/>
          <w:color w:val="000000" w:themeColor="text1"/>
          <w:sz w:val="24"/>
          <w:szCs w:val="24"/>
          <w:lang w:val="en-US"/>
        </w:rPr>
        <w:t>kortikotropin salıverici hormon</w:t>
      </w:r>
      <w:bookmarkEnd w:id="8"/>
      <w:r w:rsidRPr="00807E3E">
        <w:rPr>
          <w:rFonts w:ascii="Times New Roman" w:hAnsi="Times New Roman" w:cs="Times New Roman"/>
          <w:bCs/>
          <w:color w:val="000000" w:themeColor="text1"/>
          <w:sz w:val="24"/>
          <w:szCs w:val="24"/>
          <w:lang w:val="en-US"/>
        </w:rPr>
        <w:t xml:space="preserve"> (CRH) hipofizden </w:t>
      </w:r>
      <w:bookmarkStart w:id="9" w:name="_Hlk93994576"/>
      <w:r w:rsidRPr="00807E3E">
        <w:rPr>
          <w:rFonts w:ascii="Times New Roman" w:hAnsi="Times New Roman" w:cs="Times New Roman"/>
          <w:bCs/>
          <w:color w:val="000000" w:themeColor="text1"/>
          <w:sz w:val="24"/>
          <w:szCs w:val="24"/>
          <w:lang w:val="en-US"/>
        </w:rPr>
        <w:t xml:space="preserve">adreno-kortikotropik hormon </w:t>
      </w:r>
      <w:bookmarkEnd w:id="9"/>
      <w:r w:rsidRPr="00807E3E">
        <w:rPr>
          <w:rFonts w:ascii="Times New Roman" w:hAnsi="Times New Roman" w:cs="Times New Roman"/>
          <w:bCs/>
          <w:color w:val="000000" w:themeColor="text1"/>
          <w:sz w:val="24"/>
          <w:szCs w:val="24"/>
          <w:lang w:val="en-US"/>
        </w:rPr>
        <w:t xml:space="preserve">(ACTH) salınımını, ACTH ise adrenal bezlerden kortizol salınımını artırır. Normalde kortizol salınımını belirgin bir diurnal ritim izlerken, bipolar bozuklukta CRH’ye ACTH ve kortizol yanıtlarında düzensizlik bildirilmiştir </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&lt;EndNote&gt;&lt;Cite&gt;&lt;Author&gt;Daban&lt;/Author&gt;&lt;Year&gt;2005&lt;/Year&gt;&lt;RecNum&gt;6&lt;/RecNum&gt;&lt;DisplayText&gt;(9)&lt;/DisplayText&gt;&lt;record&gt;&lt;rec-number&gt;6&lt;/rec-number&gt;&lt;foreign-keys&gt;&lt;key app="EN" db-id="zx9rxdszlarxxletrvz5dwxcsz0zfrwde020" timestamp="1636281132"&gt;6&lt;/key&gt;&lt;/foreign-keys&gt;&lt;ref-type name="Journal Article"&gt;17&lt;/ref-type&gt;&lt;contributors&gt;&lt;authors&gt;&lt;author&gt;Daban, C&lt;/author&gt;&lt;author&gt;Vieta, E&lt;/author&gt;&lt;author&gt;Mackin, P&lt;/author&gt;&lt;author&gt;Young, AH&lt;/author&gt;&lt;/authors&gt;&lt;/contributors&gt;&lt;titles&gt;&lt;title&gt;Hypothalamic-pituitary-adrenal axis and bipolar disorder&lt;/title&gt;&lt;secondary-title&gt;Psychiatric Clinics&lt;/secondary-title&gt;&lt;/titles&gt;&lt;periodical&gt;&lt;full-title&gt;Psychiatric Clinics&lt;/full-title&gt;&lt;/periodical&gt;&lt;pages&gt;469-480&lt;/pages&gt;&lt;volume&gt;28&lt;/volume&gt;&lt;number&gt;2&lt;/number&gt;&lt;dates&gt;&lt;year&gt;2005&lt;/year&gt;&lt;/dates&gt;&lt;isbn&gt;0193-953X&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(9)</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35660174" w14:textId="6388EF8D"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 xml:space="preserve">Kopeptin </w:t>
      </w:r>
      <w:bookmarkStart w:id="10" w:name="_Hlk93994597"/>
      <w:r w:rsidRPr="00807E3E">
        <w:rPr>
          <w:rFonts w:ascii="Times New Roman" w:hAnsi="Times New Roman" w:cs="Times New Roman"/>
          <w:bCs/>
          <w:color w:val="000000" w:themeColor="text1"/>
          <w:sz w:val="24"/>
          <w:szCs w:val="24"/>
          <w:lang w:val="en-US"/>
        </w:rPr>
        <w:t xml:space="preserve">arginin vazopressin </w:t>
      </w:r>
      <w:bookmarkEnd w:id="10"/>
      <w:r w:rsidRPr="00807E3E">
        <w:rPr>
          <w:rFonts w:ascii="Times New Roman" w:hAnsi="Times New Roman" w:cs="Times New Roman"/>
          <w:bCs/>
          <w:color w:val="000000" w:themeColor="text1"/>
          <w:sz w:val="24"/>
          <w:szCs w:val="24"/>
          <w:lang w:val="en-US"/>
        </w:rPr>
        <w:t>(AVP) ile ilişkili 39 aminoasitlik bir glikopeptit, pro-AVP'nin C-terminal parçasıdır. AVP, V1a, V1b ve V2 reseptörleri aracılığıyla etki eder. V1a reseptörleri üzerindeki etki arteriyel vazokonstriksiyonla, V2 üzerinde antidiüretik etkiyle ve V1b üzerinde ACTH, insülin, glukagon salgılanmasıyla bağlantılıdır. Kopeptin dolaşımda AVP ile eşmolar miktarlarda bulunur. Çok kararlı bir peptiddir ve tahmini kolaydır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&lt;EndNote&gt;&lt;Cite&gt;&lt;Author&gt;Morgenthaler&lt;/Author&gt;&lt;Year&gt;2008&lt;/Year&gt;&lt;RecNum&gt;98&lt;/RecNum&gt;&lt;DisplayText&gt;(10)&lt;/DisplayText&gt;&lt;record&gt;&lt;rec-number&gt;98&lt;/rec-number&gt;&lt;foreign-keys&gt;&lt;key app="EN" db-id="zx9rxdszlarxxletrvz5dwxcsz0zfrwde020" timestamp="1641198489"&gt;98&lt;/key&gt;&lt;/foreign-keys&gt;&lt;ref-type name="Journal Article"&gt;17&lt;/ref-type&gt;&lt;contributors&gt;&lt;authors&gt;&lt;author&gt;Morgenthaler, Nils G&lt;/author&gt;&lt;author&gt;Struck, Joachim&lt;/author&gt;&lt;author&gt;Jochberger, Stefan&lt;/author&gt;&lt;author&gt;Dünser, Martin W&lt;/author&gt;&lt;/authors&gt;&lt;/contributors&gt;&lt;titles&gt;&lt;title&gt;Copeptin: clinical use of a new biomarker&lt;/title&gt;&lt;secondary-title&gt;Trends in endocrinology &amp;amp; metabolism&lt;/secondary-title&gt;&lt;/titles&gt;&lt;periodical&gt;&lt;full-title&gt;Trends in endocrinology &amp;amp; metabolism&lt;/full-title&gt;&lt;/periodical&gt;&lt;pages&gt;43-49&lt;/pages&gt;&lt;volume&gt;19&lt;/volume&gt;&lt;number&gt;2&lt;/number&gt;&lt;dates&gt;&lt;year&gt;2008&lt;/year&gt;&lt;/dates&gt;&lt;isbn&gt;1043-2760&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(10)</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xml:space="preserve">. Kopeptin, poliüri-polidipsi sendromu, nörolojik hastalıklar (iskemik inme, travmatik olmayan intraserebral kanama, anevrizmal </w:t>
      </w:r>
      <w:r w:rsidRPr="00807E3E">
        <w:rPr>
          <w:rFonts w:ascii="Times New Roman" w:hAnsi="Times New Roman" w:cs="Times New Roman"/>
          <w:bCs/>
          <w:color w:val="000000" w:themeColor="text1"/>
          <w:sz w:val="24"/>
          <w:szCs w:val="24"/>
          <w:lang w:val="en-US"/>
        </w:rPr>
        <w:lastRenderedPageBreak/>
        <w:t>subaraknoid kanama ve nörodejeneratif hastalıklar (multipl skleroz)) gibi vazopressinerjik disfonksiyonun patogenezde rol oynadığı birçok bozuklukta iyi bir tanısal belirteçtir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&lt;EndNote&gt;&lt;Cite&gt;&lt;Author&gt;Christ-Crain&lt;/Author&gt;&lt;Year&gt;2010&lt;/Year&gt;&lt;RecNum&gt;97&lt;/RecNum&gt;&lt;DisplayText&gt;(11)&lt;/DisplayText&gt;&lt;record&gt;&lt;rec-number&gt;97&lt;/rec-number&gt;&lt;foreign-keys&gt;&lt;key app="EN" db-id="zx9rxdszlarxxletrvz5dwxcsz0zfrwde020" timestamp="1641198415"&gt;97&lt;/key&gt;&lt;/foreign-keys&gt;&lt;ref-type name="Journal Article"&gt;17&lt;/ref-type&gt;&lt;contributors&gt;&lt;authors&gt;&lt;author&gt;Christ-Crain, M&lt;/author&gt;&lt;/authors&gt;&lt;/contributors&gt;&lt;titles&gt;&lt;title&gt;The stress hormone copeptin: a new prognostic biomarker in acute illness&lt;/title&gt;&lt;secondary-title&gt;Swiss medical weekly&lt;/secondary-title&gt;&lt;/titles&gt;&lt;periodical&gt;&lt;full-title&gt;Swiss medical weekly&lt;/full-title&gt;&lt;/periodical&gt;&lt;volume&gt;140&lt;/volume&gt;&lt;number&gt;3738&lt;/number&gt;&lt;dates&gt;&lt;year&gt;2010&lt;/year&gt;&lt;/dates&gt;&lt;urls&gt;&lt;/urls&gt;&lt;/record&gt;&lt;/Cite&gt;&lt;/EndNote&gt;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(11)</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Kalp yetmezliği (HF) ve akut miyokard infarktüsü (AMI) gibi kardiyovasküler hastalıklarda tanısal ve prognostik bir belirteç olarak kullanılır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&lt;EndNote&gt;&lt;Cite&gt;&lt;Author&gt;Dobša&lt;/Author&gt;&lt;Year&gt;2013&lt;/Year&gt;&lt;RecNum&gt;99&lt;/RecNum&gt;&lt;DisplayText&gt;(12)&lt;/DisplayText&gt;&lt;record&gt;&lt;rec-number&gt;99&lt;/rec-number&gt;&lt;foreign-keys&gt;&lt;key app="EN" db-id="zx9rxdszlarxxletrvz5dwxcsz0zfrwde020" timestamp="1641198558"&gt;99&lt;/key&gt;&lt;/foreign-keys&gt;&lt;ref-type name="Journal Article"&gt;17&lt;/ref-type&gt;&lt;contributors&gt;&lt;authors&gt;&lt;author&gt;Dobša, Lidija&lt;/author&gt;&lt;author&gt;Cullen Edozien, Kido&lt;/author&gt;&lt;/authors&gt;&lt;/contributors&gt;&lt;titles&gt;&lt;title&gt;Copeptin and its potential role in diagnosis and prognosis of various diseases&lt;/title&gt;&lt;secondary-title&gt;Biochemia medica&lt;/secondary-title&gt;&lt;/titles&gt;&lt;periodical&gt;&lt;full-title&gt;Biochemia medica&lt;/full-title&gt;&lt;/periodical&gt;&lt;pages&gt;172-190&lt;/pages&gt;&lt;volume&gt;23&lt;/volume&gt;&lt;number&gt;2&lt;/number&gt;&lt;dates&gt;&lt;year&gt;2013&lt;/year&gt;&lt;/dates&gt;&lt;isbn&gt;1330-0962&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(12)</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Kopeptin, özellikle AMI sonrası komplikasyonları olan hastalarda AMI'nin erken evresinde duyarlı bir tanısal belirteçtir.</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Kopeptin, hem akut hem de kronik koşullarda stres yanıtının hızlı ve sabit bir biyobelirteci gibi görünmektedir. Sepsis, şok, kardiyovasküler hastalıklar, metabolik sendrom, insülin direnci, iskemik inme ve intraserebral kanama gibi hastalık ve durumlarda copeptinin yükseldiği gösterilmiştir. Ayrıca bazı nörolojik ve kardiyovasküler hastalıklarla bağlantılı metabolik hastalıklarda (diabetes mellitus, metabolik sendrom, insülin direnci) önemli bir tanısal ve prognostik belirteçtir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&lt;EndNote&gt;&lt;Cite&gt;&lt;Author&gt;Baranowska&lt;/Author&gt;&lt;Year&gt;2019&lt;/Year&gt;&lt;RecNum&gt;7&lt;/RecNum&gt;&lt;DisplayText&gt;(13)&lt;/DisplayText&gt;&lt;record&gt;&lt;rec-number&gt;7&lt;/rec-number&gt;&lt;foreign-keys&gt;&lt;key app="EN" db-id="zx9rxdszlarxxletrvz5dwxcsz0zfrwde020" timestamp="1636281271"&gt;7&lt;/key&gt;&lt;/foreign-keys&gt;&lt;ref-type name="Journal Article"&gt;17&lt;/ref-type&gt;&lt;contributors&gt;&lt;authors&gt;&lt;author&gt;Baranowska, Boguslawa&lt;/author&gt;&lt;author&gt;Kochanowski, Jan&lt;/author&gt;&lt;/authors&gt;&lt;/contributors&gt;&lt;titles&gt;&lt;title&gt;Copeptin–a new diagnostic and prognostic biomarker in neurological and cardiovascular diseases&lt;/title&gt;&lt;secondary-title&gt;Neuroendocrinology Letters&lt;/secondary-title&gt;&lt;/titles&gt;&lt;periodical&gt;&lt;full-title&gt;Neuroendocrinology Letters&lt;/full-title&gt;&lt;/periodical&gt;&lt;volume&gt;40&lt;/volume&gt;&lt;number&gt;4&lt;/number&gt;&lt;dates&gt;&lt;year&gt;2019&lt;/year&gt;&lt;/dates&gt;&lt;urls&gt;&lt;/urls&gt;&lt;/record&gt;&lt;/Cite&gt;&lt;/EndNote&gt;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(13)</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Kopeptin seviyelerinin stres ekseninin aktivasyon derecesi ile yakın ve tekrarlanabilir ilişkisinin, bir prognostik biyomarker olarak eşsiz kullanışlılığının temeli olduğu varsayılmıştır.</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Daha yüksek plazma kopeptin seviyesi, kritik hastalıkların kötü sonuçlarıyla ilişkilendirilmiştir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&lt;EndNote&gt;&lt;Cite&gt;&lt;Author&gt;Latronico&lt;/Author&gt;&lt;Year&gt;2014&lt;/Year&gt;&lt;RecNum&gt;102&lt;/RecNum&gt;&lt;DisplayText&gt;(14)&lt;/DisplayText&gt;&lt;record&gt;&lt;rec-number&gt;102&lt;/rec-number&gt;&lt;foreign-keys&gt;&lt;key app="EN" db-id="zx9rxdszlarxxletrvz5dwxcsz0zfrwde020" timestamp="1641290064"&gt;102&lt;/key&gt;&lt;/foreign-keys&gt;&lt;ref-type name="Journal Article"&gt;17&lt;/ref-type&gt;&lt;contributors&gt;&lt;authors&gt;&lt;author&gt;Latronico, Nicola&lt;/author&gt;&lt;author&gt;Castioni, Carlo Alberto&lt;/author&gt;&lt;/authors&gt;&lt;/contributors&gt;&lt;titles&gt;&lt;title&gt;Copeptin in critical illness&lt;/title&gt;&lt;secondary-title&gt;Clinical Chemistry and Laboratory Medicine (CCLM)&lt;/secondary-title&gt;&lt;/titles&gt;&lt;periodical&gt;&lt;full-title&gt;Clinical Chemistry and Laboratory Medicine (CCLM)&lt;/full-title&gt;&lt;/periodical&gt;&lt;pages&gt;1391-1393&lt;/pages&gt;&lt;volume&gt;52&lt;/volume&gt;&lt;number&gt;10&lt;/number&gt;&lt;dates&gt;&lt;year&gt;2014&lt;/year&gt;&lt;/dates&gt;&lt;isbn&gt;1437-4331&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(14)</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25529666" w14:textId="175AEFC8"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AVP hormonu ile sirkadiyen ritim ilişkisine bakıldığında en yüksek seviyelerinin gece 24.00 ile 02.00 arasında ve en düşük seviyeleri öğleden sonra 16.00 ile 20.00 arasında olduğu gösterilmiştir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&lt;EndNote&gt;&lt;Cite&gt;&lt;Author&gt;Forsling&lt;/Author&gt;&lt;Year&gt;1998&lt;/Year&gt;&lt;RecNum&gt;100&lt;/RecNum&gt;&lt;DisplayText&gt;(15)&lt;/DisplayText&gt;&lt;record&gt;&lt;rec-number&gt;100&lt;/rec-number&gt;&lt;foreign-keys&gt;&lt;key app="EN" db-id="zx9rxdszlarxxletrvz5dwxcsz0zfrwde020" timestamp="1641289156"&gt;100&lt;/key&gt;&lt;/foreign-keys&gt;&lt;ref-type name="Journal Article"&gt;17&lt;/ref-type&gt;&lt;contributors&gt;&lt;authors&gt;&lt;author&gt;Forsling, Mary L&lt;/author&gt;&lt;author&gt;Montgomery, H&lt;/author&gt;&lt;author&gt;Halpin, D&lt;/author&gt;&lt;author&gt;Windle, RJ&lt;/author&gt;&lt;author&gt;Treacher, DF&lt;/author&gt;&lt;/authors&gt;&lt;/contributors&gt;&lt;titles&gt;&lt;title&gt;Daily patterns of secretion of neurohypophysial hormones in man: effect of age&lt;/title&gt;&lt;secondary-title&gt;Experimental physiology&lt;/secondary-title&gt;&lt;/titles&gt;&lt;periodical&gt;&lt;full-title&gt;Experimental physiology&lt;/full-title&gt;&lt;/periodical&gt;&lt;pages&gt;409-418&lt;/pages&gt;&lt;volume&gt;83&lt;/volume&gt;&lt;number&gt;3&lt;/number&gt;&lt;dates&gt;&lt;year&gt;1998&lt;/year&gt;&lt;/dates&gt;&lt;isbn&gt;1469-445X&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(15)</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Kopeptin ve sirkadiyen ritim ilişkisiyle ilgili olarak günümüze dek yapılan çalışmalar değerlendirildiğinde, az sayıdaki verilere bakılarak kopeptinin anlamlı bir sirkadiyen ritim paternine ulaşılamamıştır. Ancak bununla birlikte kopeptin ve sirkadiyen ritim ilişkisi ve kopeptin düzeylerinin fizyolojik dalgalanmaları ile ilgili olarak sınırlı sayıda veri bulunmakta ve daha çok çalışmaya ihtiyaç duyulmaktadır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&lt;EndNote&gt;&lt;Cite&gt;&lt;Author&gt;Darzy&lt;/Author&gt;&lt;Year&gt;2010&lt;/Year&gt;&lt;RecNum&gt;101&lt;/RecNum&gt;&lt;DisplayText&gt;(16)&lt;/DisplayText&gt;&lt;record&gt;&lt;rec-number&gt;101&lt;/rec-number&gt;&lt;foreign-keys&gt;&lt;key app="EN" db-id="zx9rxdszlarxxletrvz5dwxcsz0zfrwde020" timestamp="1641289386"&gt;101&lt;/key&gt;&lt;/foreign-keys&gt;&lt;ref-type name="Journal Article"&gt;17&lt;/ref-type&gt;&lt;contributors&gt;&lt;authors&gt;&lt;author&gt;Darzy, Ken H&lt;/author&gt;&lt;author&gt;Dixit, Kashinath C&lt;/author&gt;&lt;author&gt;Shalet, Stephen M&lt;/author&gt;&lt;author&gt;Morgenthaler, Nils G&lt;/author&gt;&lt;author&gt;Brabant, Georg&lt;/author&gt;&lt;/authors&gt;&lt;/contributors&gt;&lt;titles&gt;&lt;title&gt;Circadian secretion pattern of copeptin, the C-terminal vasopressin precursor fragment&lt;/title&gt;&lt;secondary-title&gt;Clinical chemistry&lt;/secondary-title&gt;&lt;/titles&gt;&lt;periodical&gt;&lt;full-title&gt;Clinical chemistry&lt;/full-title&gt;&lt;/periodical&gt;&lt;pages&gt;1190-1191&lt;/pages&gt;&lt;volume&gt;56&lt;/volume&gt;&lt;number&gt;7&lt;/number&gt;&lt;dates&gt;&lt;year&gt;2010&lt;/year&gt;&lt;/dates&gt;&lt;isbn&gt;0009-9147&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(16)</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6C607B5A" w14:textId="22B20882" w:rsidR="00596CB8" w:rsidRPr="00807E3E" w:rsidRDefault="00596CB8" w:rsidP="00C001F4">
      <w:pPr>
        <w:spacing w:after="360"/>
        <w:rPr>
          <w:rFonts w:ascii="Times New Roman" w:hAnsi="Times New Roman" w:cs="Times New Roman"/>
          <w:bCs/>
          <w:color w:val="000000" w:themeColor="text1"/>
          <w:sz w:val="24"/>
          <w:szCs w:val="24"/>
        </w:rPr>
      </w:pPr>
      <w:r w:rsidRPr="00807E3E">
        <w:rPr>
          <w:rFonts w:ascii="Times New Roman" w:hAnsi="Times New Roman" w:cs="Times New Roman"/>
          <w:bCs/>
          <w:color w:val="000000" w:themeColor="text1"/>
          <w:sz w:val="24"/>
          <w:szCs w:val="24"/>
          <w:lang w:val="en-US"/>
        </w:rPr>
        <w:t>Bipolar bozuklukta kopeptin seviyesinin bakıldığı literatürde tek bir çalışma bulunmuştur. Bu çalışmada 55 bipolar bozukluk tanılı hasta ve 21 sağlıklı kontrol kullanılarak bipolar bozukluk tanılı bireylerde kopeptin seviyesi ve metabolik ilişkiler incelenmiştir</w:t>
      </w:r>
      <w:r w:rsidR="000F2210">
        <w:rPr>
          <w:rFonts w:ascii="Times New Roman" w:hAnsi="Times New Roman" w:cs="Times New Roman"/>
          <w:bCs/>
          <w:color w:val="000000" w:themeColor="text1"/>
          <w:sz w:val="24"/>
          <w:szCs w:val="24"/>
          <w:lang w:val="en-US"/>
        </w:rPr>
        <w:t>. İlgili çalışma</w:t>
      </w:r>
      <w:r w:rsidR="00C32517">
        <w:rPr>
          <w:rFonts w:ascii="Times New Roman" w:hAnsi="Times New Roman" w:cs="Times New Roman"/>
          <w:bCs/>
          <w:color w:val="000000" w:themeColor="text1"/>
          <w:sz w:val="24"/>
          <w:szCs w:val="24"/>
          <w:lang w:val="en-US"/>
        </w:rPr>
        <w:t xml:space="preserve">ya bipolar bozukluk I ve II tanılı hastalar dahil edilmiş, </w:t>
      </w:r>
      <w:r w:rsidR="000F2210">
        <w:rPr>
          <w:rFonts w:ascii="Times New Roman" w:hAnsi="Times New Roman" w:cs="Times New Roman"/>
          <w:bCs/>
          <w:color w:val="000000" w:themeColor="text1"/>
          <w:sz w:val="24"/>
          <w:szCs w:val="24"/>
          <w:lang w:val="en-US"/>
        </w:rPr>
        <w:t xml:space="preserve">akut ve stabil olmayan </w:t>
      </w:r>
      <w:r w:rsidR="00C32517">
        <w:rPr>
          <w:rFonts w:ascii="Times New Roman" w:hAnsi="Times New Roman" w:cs="Times New Roman"/>
          <w:bCs/>
          <w:color w:val="000000" w:themeColor="text1"/>
          <w:sz w:val="24"/>
          <w:szCs w:val="24"/>
          <w:lang w:val="en-US"/>
        </w:rPr>
        <w:t xml:space="preserve">tıbbi </w:t>
      </w:r>
      <w:r w:rsidR="000F2210">
        <w:rPr>
          <w:rFonts w:ascii="Times New Roman" w:hAnsi="Times New Roman" w:cs="Times New Roman"/>
          <w:bCs/>
          <w:color w:val="000000" w:themeColor="text1"/>
          <w:sz w:val="24"/>
          <w:szCs w:val="24"/>
          <w:lang w:val="en-US"/>
        </w:rPr>
        <w:t>durumlar hariç metaboli</w:t>
      </w:r>
      <w:r w:rsidR="00C32517">
        <w:rPr>
          <w:rFonts w:ascii="Times New Roman" w:hAnsi="Times New Roman" w:cs="Times New Roman"/>
          <w:bCs/>
          <w:color w:val="000000" w:themeColor="text1"/>
          <w:sz w:val="24"/>
          <w:szCs w:val="24"/>
          <w:lang w:val="en-US"/>
        </w:rPr>
        <w:t>k</w:t>
      </w:r>
      <w:r w:rsidR="000F2210">
        <w:rPr>
          <w:rFonts w:ascii="Times New Roman" w:hAnsi="Times New Roman" w:cs="Times New Roman"/>
          <w:bCs/>
          <w:color w:val="000000" w:themeColor="text1"/>
          <w:sz w:val="24"/>
          <w:szCs w:val="24"/>
          <w:lang w:val="en-US"/>
        </w:rPr>
        <w:t xml:space="preserve"> komorbiditiler dışlanmamıştır.</w:t>
      </w:r>
      <w:r w:rsidRPr="00807E3E">
        <w:rPr>
          <w:rFonts w:ascii="Times New Roman" w:hAnsi="Times New Roman" w:cs="Times New Roman"/>
          <w:bCs/>
          <w:color w:val="000000" w:themeColor="text1"/>
          <w:sz w:val="24"/>
          <w:szCs w:val="24"/>
          <w:lang w:val="en-US"/>
        </w:rPr>
        <w:t xml:space="preserve"> Kopeptin seviyeleri bipolar bozukluk tanılı bireylerde sağlıklı kontrollere göre daha düşük bulunmuştur. Bipolar bozukluk ve sağlıklı kontrol alt grupları içinde kopeptin ve metabolik parametreler arasında farklı ilişkiler bulunması, anormal kopeptin ile </w:t>
      </w:r>
      <w:r w:rsidRPr="00807E3E">
        <w:rPr>
          <w:rFonts w:ascii="Times New Roman" w:hAnsi="Times New Roman" w:cs="Times New Roman"/>
          <w:bCs/>
          <w:color w:val="000000" w:themeColor="text1"/>
          <w:sz w:val="24"/>
          <w:szCs w:val="24"/>
          <w:lang w:val="en-US"/>
        </w:rPr>
        <w:lastRenderedPageBreak/>
        <w:t>metabolik disfonksiyon arasında sadece bipolar popülasyonunda bir ilişki olduğunu düşündürmüştür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&lt;EndNote&gt;&lt;Cite&gt;&lt;Author&gt;Mansur&lt;/Author&gt;&lt;Year&gt;2017&lt;/Year&gt;&lt;RecNum&gt;11&lt;/RecNum&gt;&lt;DisplayText&gt;(17)&lt;/DisplayText&gt;&lt;record&gt;&lt;rec-number&gt;11&lt;/rec-number&gt;&lt;foreign-keys&gt;&lt;key app="EN" db-id="zx9rxdszlarxxletrvz5dwxcsz0zfrwde020" timestamp="1636281796"&gt;11&lt;/key&gt;&lt;/foreign-keys&gt;&lt;ref-type name="Journal Article"&gt;17&lt;/ref-type&gt;&lt;contributors&gt;&lt;authors&gt;&lt;author&gt;Mansur, Rodrigo B&lt;/author&gt;&lt;author&gt;Rizzo, Lucas B&lt;/author&gt;&lt;author&gt;Santos, Camila M&lt;/author&gt;&lt;author&gt;Asevedo, Elson&lt;/author&gt;&lt;author&gt;Cunha, Graccielle R&lt;/author&gt;&lt;author&gt;Noto, Mariane N&lt;/author&gt;&lt;author&gt;Pedrini, Mariana&lt;/author&gt;&lt;author&gt;Zeni‐Graiff, Maiara&lt;/author&gt;&lt;author&gt;Cordeiro, Quirino&lt;/author&gt;&lt;author&gt;McIntyre, Roger S&lt;/author&gt;&lt;/authors&gt;&lt;/contributors&gt;&lt;titles&gt;&lt;title&gt;Plasma copeptin and metabolic dysfunction in individuals with bipolar disorder&lt;/title&gt;&lt;secondary-title&gt;Psychiatry and clinical neurosciences&lt;/secondary-title&gt;&lt;/titles&gt;&lt;periodical&gt;&lt;full-title&gt;Psychiatry and clinical neurosciences&lt;/full-title&gt;&lt;/periodical&gt;&lt;pages&gt;624-636&lt;/pages&gt;&lt;volume&gt;71&lt;/volume&gt;&lt;number&gt;9&lt;/number&gt;&lt;dates&gt;&lt;year&gt;2017&lt;/year&gt;&lt;/dates&gt;&lt;isbn&gt;1323-1316&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(17)</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xml:space="preserve">. Bizim literatür taramamızda bipolar bozukluk </w:t>
      </w:r>
      <w:r w:rsidR="00C32517">
        <w:rPr>
          <w:rFonts w:ascii="Times New Roman" w:hAnsi="Times New Roman" w:cs="Times New Roman"/>
          <w:bCs/>
          <w:color w:val="000000" w:themeColor="text1"/>
          <w:sz w:val="24"/>
          <w:szCs w:val="24"/>
          <w:lang w:val="en-US"/>
        </w:rPr>
        <w:t xml:space="preserve">I </w:t>
      </w:r>
      <w:r w:rsidRPr="00807E3E">
        <w:rPr>
          <w:rFonts w:ascii="Times New Roman" w:hAnsi="Times New Roman" w:cs="Times New Roman"/>
          <w:bCs/>
          <w:color w:val="000000" w:themeColor="text1"/>
          <w:sz w:val="24"/>
          <w:szCs w:val="24"/>
          <w:lang w:val="en-US"/>
        </w:rPr>
        <w:t xml:space="preserve">tanılı hastalarda </w:t>
      </w:r>
      <w:r w:rsidR="00C32517">
        <w:rPr>
          <w:rFonts w:ascii="Times New Roman" w:hAnsi="Times New Roman" w:cs="Times New Roman"/>
          <w:bCs/>
          <w:color w:val="000000" w:themeColor="text1"/>
          <w:sz w:val="24"/>
          <w:szCs w:val="24"/>
          <w:lang w:val="en-US"/>
        </w:rPr>
        <w:t xml:space="preserve">manik </w:t>
      </w:r>
      <w:r w:rsidRPr="00807E3E">
        <w:rPr>
          <w:rFonts w:ascii="Times New Roman" w:hAnsi="Times New Roman" w:cs="Times New Roman"/>
          <w:bCs/>
          <w:color w:val="000000" w:themeColor="text1"/>
          <w:sz w:val="24"/>
          <w:szCs w:val="24"/>
          <w:lang w:val="en-US"/>
        </w:rPr>
        <w:t>atak ve remisyon dönemlerinde kopeptin seviyelerinin karşılaştırıldığı herhangi bir çalışmaya rastlanmamıştır.</w:t>
      </w:r>
    </w:p>
    <w:p w14:paraId="4C6923A8" w14:textId="1BF84A3D" w:rsidR="00596CB8" w:rsidRPr="00807E3E" w:rsidRDefault="00596CB8" w:rsidP="00C001F4">
      <w:pPr>
        <w:spacing w:after="360"/>
        <w:rPr>
          <w:rFonts w:ascii="Times New Roman" w:hAnsi="Times New Roman" w:cs="Times New Roman"/>
          <w:bCs/>
          <w:color w:val="000000" w:themeColor="text1"/>
          <w:sz w:val="24"/>
          <w:szCs w:val="24"/>
        </w:rPr>
      </w:pPr>
      <w:r w:rsidRPr="00807E3E">
        <w:rPr>
          <w:rFonts w:ascii="Times New Roman" w:hAnsi="Times New Roman" w:cs="Times New Roman"/>
          <w:bCs/>
          <w:color w:val="000000" w:themeColor="text1"/>
          <w:sz w:val="24"/>
          <w:szCs w:val="24"/>
        </w:rPr>
        <w:t>Bu çalışmamızda Bipolar Bozukluk tanılı hastalarda atak ve remisyon dönemleriyle</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rPr>
        <w:t>sağlıklı kontroller arasındaki plazma kopeptin seviyelerini karşılaştırmayı ve ikinci olarak da kopeptin seviyeleri ile klinik şiddet, lityum tedavisine cevap, kötü uyku kalitesi ve gündüz uykululuğu arasındaki ilişkiyi belirlemek amaçlanmıştır. Varsayımımıza göre: (i) plazma kopeptin seviyeleri sağlıklı kontrollere göre BB'li bireylerde hem atak hem de remisyon dönemlerinde farklılaşacaktır; (ii) kopeptin seviyelerindeki farklılık hasta grubunda; daha kötü klinik gidiş (daha fazla atak sayısı ve hastane yatışı), daha yüksek klinik şiddet, lityum tedavisine cevapsızlık, çoklu ilaç kullanımı, kötü uyku kalitesi, gündüz uykululuğu ve sirkadiyen ritim bozukluğu gibi parametrelerle ilişkili olacaktır; ve (iii) kopeptin seviyeleri, BB'li katılımcılar ile sağlıklı kontroller arasındaki uyku ve sirkadiyen ritim parametrelerindeki farklılığa aracılık edecektir.</w:t>
      </w:r>
    </w:p>
    <w:p w14:paraId="7889B686" w14:textId="77777777" w:rsidR="00596CB8" w:rsidRPr="00807E3E" w:rsidRDefault="00596CB8" w:rsidP="00C001F4">
      <w:pPr>
        <w:spacing w:after="360"/>
        <w:rPr>
          <w:rFonts w:ascii="Times New Roman" w:hAnsi="Times New Roman" w:cs="Times New Roman"/>
          <w:bCs/>
          <w:color w:val="000000" w:themeColor="text1"/>
          <w:sz w:val="24"/>
          <w:szCs w:val="24"/>
        </w:rPr>
      </w:pPr>
    </w:p>
    <w:p w14:paraId="162DA840" w14:textId="77777777" w:rsidR="00A231C9" w:rsidRDefault="00A231C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2072976" w14:textId="37E86213" w:rsidR="00596CB8" w:rsidRPr="00807E3E" w:rsidRDefault="00596CB8" w:rsidP="00A231C9">
      <w:pPr>
        <w:pStyle w:val="Balk1"/>
      </w:pPr>
      <w:bookmarkStart w:id="11" w:name="_Toc94181183"/>
      <w:r w:rsidRPr="00807E3E">
        <w:lastRenderedPageBreak/>
        <w:t>2.</w:t>
      </w:r>
      <w:r w:rsidR="00A231C9">
        <w:t xml:space="preserve"> </w:t>
      </w:r>
      <w:r w:rsidRPr="00807E3E">
        <w:t>GENEL BİLGİLER</w:t>
      </w:r>
      <w:bookmarkEnd w:id="11"/>
    </w:p>
    <w:p w14:paraId="57CE6144" w14:textId="5961F892" w:rsidR="00596CB8" w:rsidRPr="00807E3E" w:rsidRDefault="00596CB8" w:rsidP="00A231C9">
      <w:pPr>
        <w:pStyle w:val="Balk2"/>
      </w:pPr>
      <w:bookmarkStart w:id="12" w:name="_Toc94181184"/>
      <w:r w:rsidRPr="00807E3E">
        <w:t>2.1.</w:t>
      </w:r>
      <w:r w:rsidR="00A231C9">
        <w:t xml:space="preserve"> </w:t>
      </w:r>
      <w:r w:rsidR="00A231C9" w:rsidRPr="00807E3E">
        <w:t>Bipolar Bozukluk</w:t>
      </w:r>
      <w:bookmarkEnd w:id="12"/>
    </w:p>
    <w:p w14:paraId="23765FE5" w14:textId="412E98B2" w:rsidR="00596CB8" w:rsidRPr="00807E3E" w:rsidRDefault="00596CB8" w:rsidP="00A231C9">
      <w:pPr>
        <w:pStyle w:val="Balk3"/>
      </w:pPr>
      <w:bookmarkStart w:id="13" w:name="_Toc94181185"/>
      <w:r w:rsidRPr="00807E3E">
        <w:t>2.1.1.</w:t>
      </w:r>
      <w:r w:rsidR="00A231C9">
        <w:t xml:space="preserve"> </w:t>
      </w:r>
      <w:r w:rsidRPr="00807E3E">
        <w:t>Tanım</w:t>
      </w:r>
      <w:bookmarkEnd w:id="13"/>
    </w:p>
    <w:p w14:paraId="0F49A724" w14:textId="1F44BD29" w:rsidR="00596CB8" w:rsidRPr="00807E3E" w:rsidRDefault="00596CB8" w:rsidP="00C001F4">
      <w:pPr>
        <w:spacing w:after="360"/>
        <w:rPr>
          <w:rFonts w:ascii="Times New Roman" w:hAnsi="Times New Roman" w:cs="Times New Roman"/>
          <w:bCs/>
          <w:color w:val="000000" w:themeColor="text1"/>
          <w:sz w:val="24"/>
          <w:szCs w:val="24"/>
        </w:rPr>
      </w:pPr>
      <w:r w:rsidRPr="00807E3E">
        <w:rPr>
          <w:rFonts w:ascii="Times New Roman" w:hAnsi="Times New Roman" w:cs="Times New Roman"/>
          <w:bCs/>
          <w:color w:val="000000" w:themeColor="text1"/>
          <w:sz w:val="24"/>
          <w:szCs w:val="24"/>
        </w:rPr>
        <w:t xml:space="preserve">Bipolar bozukluk, manik (bipolar mani), hipomanik ve depresif (bipolar depresyon) epizodların bir </w:t>
      </w:r>
      <w:proofErr w:type="gramStart"/>
      <w:r w:rsidRPr="00807E3E">
        <w:rPr>
          <w:rFonts w:ascii="Times New Roman" w:hAnsi="Times New Roman" w:cs="Times New Roman"/>
          <w:bCs/>
          <w:color w:val="000000" w:themeColor="text1"/>
          <w:sz w:val="24"/>
          <w:szCs w:val="24"/>
        </w:rPr>
        <w:t>kombinasyonu</w:t>
      </w:r>
      <w:proofErr w:type="gramEnd"/>
      <w:r w:rsidRPr="00807E3E">
        <w:rPr>
          <w:rFonts w:ascii="Times New Roman" w:hAnsi="Times New Roman" w:cs="Times New Roman"/>
          <w:bCs/>
          <w:color w:val="000000" w:themeColor="text1"/>
          <w:sz w:val="24"/>
          <w:szCs w:val="24"/>
        </w:rPr>
        <w:t xml:space="preserve"> ve genellikle majör duygudurum epizodları arasında ortaya çıkan önemli subsendromal semptomlarla karakterize kronik ve karmaşık bir duygudurum bozukluğudur. Dünya çapında engelliliğin en önemli nedenlerinden biridir. Bipolar 1 bozukluk sıklıkla ciddi tıbbi ve psikiyatrik komorbidite, erken ölüm, yüksek düzeyde fonksiyonel yetersizlik ve düşük yaşam kalitesi ile ilişkilendirilmiştir. Bipolar 1 bozukluk depresif dönemler yaygın olmasına rağmen, yaşam boyu en az bir manik dönemin ortaya çıkması ile karakterizedir. Bipolar 2 bozuklukta ise, en az bir hipomanik epizod ve bir majör depresif dönemin ortaya çıkmaktadır</w:t>
      </w:r>
      <w:r w:rsidRPr="00807E3E">
        <w:rPr>
          <w:rFonts w:ascii="Times New Roman" w:hAnsi="Times New Roman" w:cs="Times New Roman"/>
          <w:bCs/>
          <w:color w:val="000000" w:themeColor="text1"/>
          <w:sz w:val="24"/>
          <w:szCs w:val="24"/>
        </w:rPr>
        <w:fldChar w:fldCharType="begin"/>
      </w:r>
      <w:r w:rsidRPr="00807E3E">
        <w:rPr>
          <w:rFonts w:ascii="Times New Roman" w:hAnsi="Times New Roman" w:cs="Times New Roman"/>
          <w:bCs/>
          <w:color w:val="000000" w:themeColor="text1"/>
          <w:sz w:val="24"/>
          <w:szCs w:val="24"/>
        </w:rPr>
        <w:instrText xml:space="preserve"> ADDIN EN.CITE &lt;EndNote&gt;&lt;Cite&gt;&lt;Author&gt;Jain&lt;/Author&gt;&lt;Year&gt;2021&lt;/Year&gt;&lt;RecNum&gt;14&lt;/RecNum&gt;&lt;DisplayText&gt;(18)&lt;/DisplayText&gt;&lt;record&gt;&lt;rec-number&gt;14&lt;/rec-number&gt;&lt;foreign-keys&gt;&lt;key app="EN" db-id="zx9rxdszlarxxletrvz5dwxcsz0zfrwde020" timestamp="1636282730"&gt;14&lt;/key&gt;&lt;/foreign-keys&gt;&lt;ref-type name="Book Section"&gt;5&lt;/ref-type&gt;&lt;contributors&gt;&lt;authors&gt;&lt;author&gt;Jain, A.&lt;/author&gt;&lt;author&gt;Mitra, P.&lt;/author&gt;&lt;/authors&gt;&lt;/contributors&gt;&lt;auth-address&gt;New York University School of Medicine&lt;/auth-address&gt;&lt;titles&gt;&lt;title&gt;Bipolar Affective Disorder&lt;/title&gt;&lt;secondary-title&gt;StatPearls&lt;/secondary-title&gt;&lt;/titles&gt;&lt;dates&gt;&lt;year&gt;2021&lt;/year&gt;&lt;/dates&gt;&lt;pub-location&gt;Treasure Island (FL)&lt;/pub-location&gt;&lt;publisher&gt;StatPearls Publishing&amp;#xD;Copyright © 2021, StatPearls Publishing LLC.&lt;/publisher&gt;&lt;accession-num&gt;32644424&lt;/accession-num&gt;&lt;urls&gt;&lt;/urls&gt;&lt;language&gt;eng&lt;/language&gt;&lt;/record&gt;&lt;/Cite&gt;&lt;/EndNote&gt;</w:instrText>
      </w:r>
      <w:r w:rsidRPr="00807E3E">
        <w:rPr>
          <w:rFonts w:ascii="Times New Roman" w:hAnsi="Times New Roman" w:cs="Times New Roman"/>
          <w:bCs/>
          <w:color w:val="000000" w:themeColor="text1"/>
          <w:sz w:val="24"/>
          <w:szCs w:val="24"/>
        </w:rPr>
        <w:fldChar w:fldCharType="separate"/>
      </w:r>
      <w:r w:rsidRPr="00807E3E">
        <w:rPr>
          <w:rFonts w:ascii="Times New Roman" w:hAnsi="Times New Roman" w:cs="Times New Roman"/>
          <w:bCs/>
          <w:noProof/>
          <w:color w:val="000000" w:themeColor="text1"/>
          <w:sz w:val="24"/>
          <w:szCs w:val="24"/>
        </w:rPr>
        <w:t>(18)</w:t>
      </w:r>
      <w:r w:rsidRPr="00807E3E">
        <w:rPr>
          <w:rFonts w:ascii="Times New Roman" w:hAnsi="Times New Roman" w:cs="Times New Roman"/>
          <w:bCs/>
          <w:color w:val="000000" w:themeColor="text1"/>
          <w:sz w:val="24"/>
          <w:szCs w:val="24"/>
        </w:rPr>
        <w:fldChar w:fldCharType="end"/>
      </w:r>
      <w:r w:rsidRPr="00807E3E">
        <w:rPr>
          <w:rFonts w:ascii="Times New Roman" w:hAnsi="Times New Roman" w:cs="Times New Roman"/>
          <w:bCs/>
          <w:color w:val="000000" w:themeColor="text1"/>
          <w:sz w:val="24"/>
          <w:szCs w:val="24"/>
        </w:rPr>
        <w:t>.</w:t>
      </w:r>
    </w:p>
    <w:p w14:paraId="179DC67B" w14:textId="6D789B41" w:rsidR="00596CB8" w:rsidRPr="00807E3E" w:rsidRDefault="00596CB8" w:rsidP="00A231C9">
      <w:pPr>
        <w:pStyle w:val="Balk3"/>
      </w:pPr>
      <w:bookmarkStart w:id="14" w:name="_Toc94181186"/>
      <w:r w:rsidRPr="00807E3E">
        <w:t>2.1.2.</w:t>
      </w:r>
      <w:r w:rsidR="00A231C9">
        <w:t xml:space="preserve"> </w:t>
      </w:r>
      <w:r w:rsidRPr="00807E3E">
        <w:t>Tarihçe</w:t>
      </w:r>
      <w:bookmarkEnd w:id="14"/>
    </w:p>
    <w:p w14:paraId="1AD40B37" w14:textId="2B198DCF" w:rsidR="00596CB8" w:rsidRPr="00807E3E" w:rsidRDefault="00596CB8" w:rsidP="00C001F4">
      <w:pPr>
        <w:spacing w:after="360"/>
        <w:rPr>
          <w:rFonts w:ascii="Times New Roman" w:hAnsi="Times New Roman" w:cs="Times New Roman"/>
          <w:bCs/>
          <w:color w:val="000000" w:themeColor="text1"/>
          <w:sz w:val="24"/>
          <w:szCs w:val="24"/>
        </w:rPr>
      </w:pPr>
      <w:r w:rsidRPr="00807E3E">
        <w:rPr>
          <w:rFonts w:ascii="Times New Roman" w:hAnsi="Times New Roman" w:cs="Times New Roman"/>
          <w:bCs/>
          <w:color w:val="000000" w:themeColor="text1"/>
          <w:sz w:val="24"/>
          <w:szCs w:val="24"/>
        </w:rPr>
        <w:t xml:space="preserve">Çok eski çağlardan beri mani ve çökkünlük terimleri bilinmekle birlikte, eski dini kitaplarda özellikle Yunan ve Latin kökenli kaynaklarda ağır çökkünlük ve mani dönemleri geçiren kişilerden bahsedilmektedir. </w:t>
      </w:r>
      <w:r w:rsidRPr="00807E3E">
        <w:rPr>
          <w:rFonts w:ascii="Times New Roman" w:hAnsi="Times New Roman" w:cs="Times New Roman"/>
          <w:color w:val="000000" w:themeColor="text1"/>
          <w:sz w:val="24"/>
          <w:szCs w:val="24"/>
        </w:rPr>
        <w:t>Yunanca öfke ve gazap anlamlarını taşımakta olan mani sözcüğü Homeros tarafından M.Ö 7. yüzyılda İlyada eserinde kullanılmıştır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&lt;EndNote&gt;&lt;Cite&gt;&lt;Author&gt;Yeloğlu&lt;/Author&gt;&lt;Year&gt;2017&lt;/Year&gt;&lt;RecNum&gt;16&lt;/RecNum&gt;&lt;DisplayText&gt;(19)&lt;/DisplayText&gt;&lt;record&gt;&lt;rec-number&gt;16&lt;/rec-number&gt;&lt;foreign-keys&gt;&lt;key app="EN" db-id="zx9rxdszlarxxletrvz5dwxcsz0zfrwde020" timestamp="1636288242"&gt;16&lt;/key&gt;&lt;/foreign-keys&gt;&lt;ref-type name="Journal Article"&gt;17&lt;/ref-type&gt;&lt;contributors&gt;&lt;authors&gt;&lt;author&gt;&lt;style face="normal" font="default" size="100%"&gt;Ça&lt;/style&gt;&lt;style face="normal" font="default" charset="238" size="100%"&gt;ğdaş H&lt;/style&gt;&lt;style face="normal" font="default" size="100%"&gt;ünkar Yelo&lt;/style&gt;&lt;style face="normal" font="default" charset="238" size="100%"&gt;ğlu&lt;/style&gt;&lt;/author&gt;&lt;author&gt;&lt;style face="normal" font="default" size="100%"&gt;Çiçek Hocao&lt;/style&gt;&lt;style face="normal" font="default" charset="238" size="100%"&gt;ğlu&lt;/style&gt;&lt;/author&gt;&lt;/authors&gt;&lt;/contributors&gt;&lt;titles&gt;&lt;title&gt;&lt;style face="normal" font="default" size="100%"&gt;ÖNEML&lt;/style&gt;&lt;style face="normal" font="default" charset="238" size="100%"&gt;İ BİR RUH SAĞLIĞI SORUNU: BİPOLAR BOZUKLUK&lt;/style&gt;&lt;/title&gt;&lt;secondary-title&gt;&lt;style face="normal" font="default" size="100%"&gt;Mustafa Kemal Üniv T&lt;/style&gt;&lt;style face="normal" font="default" charset="238" size="100%"&gt;ıp Derg&lt;/style&gt;&lt;style face="normal" font="default" charset="162" size="100%"&gt;isi&lt;/style&gt;&lt;/secondary-title&gt;&lt;/titles&gt;&lt;periodical&gt;&lt;full-title&gt;Mustafa Kemal Üniv Tıp Dergisi&lt;/full-title&gt;&lt;/periodical&gt;&lt;pages&gt;41-54&lt;/pages&gt;&lt;volume&gt;&lt;style face="normal" font="default" charset="162" size="100%"&gt;8&lt;/style&gt;&lt;/volume&gt;&lt;dates&gt;&lt;year&gt;&lt;style face="normal" font="default" charset="162" size="100%"&gt;2017&lt;/style&gt;&lt;/year&gt;&lt;/dates&gt;&lt;urls&gt;&lt;/urls&gt;&lt;electronic-resource-num&gt;10.17944/mkutfd.323344&lt;/electronic-resource-num&gt;&lt;/record&gt;&lt;/Cite&gt;&lt;/EndNote&gt;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(19)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r w:rsidRPr="00807E3E">
        <w:rPr>
          <w:rFonts w:ascii="Times New Roman" w:hAnsi="Times New Roman" w:cs="Times New Roman"/>
          <w:bCs/>
          <w:color w:val="000000" w:themeColor="text1"/>
          <w:sz w:val="24"/>
          <w:szCs w:val="24"/>
        </w:rPr>
        <w:t xml:space="preserve"> Günümüzde de kullanılan melankoli kelimesini ise ilk kez M.Ö. 5. yüzyılda Hipokrat kullanmıştır. Halihazırda ağır çökkünlük olarak bildiğimiz bozukluğu melankoli olarak tanımlayan Hipokrat, bunu ‘kara safra’ ile ilişkilendirmiştir</w:t>
      </w:r>
      <w:r w:rsidRPr="00807E3E">
        <w:rPr>
          <w:rFonts w:ascii="Times New Roman" w:hAnsi="Times New Roman" w:cs="Times New Roman"/>
          <w:bCs/>
          <w:color w:val="000000" w:themeColor="text1"/>
          <w:sz w:val="24"/>
          <w:szCs w:val="24"/>
        </w:rPr>
        <w:fldChar w:fldCharType="begin"/>
      </w:r>
      <w:r w:rsidRPr="00807E3E">
        <w:rPr>
          <w:rFonts w:ascii="Times New Roman" w:hAnsi="Times New Roman" w:cs="Times New Roman"/>
          <w:bCs/>
          <w:color w:val="000000" w:themeColor="text1"/>
          <w:sz w:val="24"/>
          <w:szCs w:val="24"/>
        </w:rPr>
        <w:instrText xml:space="preserve"> ADDIN EN.CITE &lt;EndNote&gt;&lt;Cite&gt;&lt;Author&gt;Öztürk&lt;/Author&gt;&lt;Year&gt;2016&lt;/Year&gt;&lt;RecNum&gt;15&lt;/RecNum&gt;&lt;DisplayText&gt;(20)&lt;/DisplayText&gt;&lt;record&gt;&lt;rec-number&gt;15&lt;/rec-number&gt;&lt;foreign-keys&gt;&lt;key app="EN" db-id="zx9rxdszlarxxletrvz5dwxcsz0zfrwde020" timestamp="1636286731"&gt;15&lt;/key&gt;&lt;/foreign-keys&gt;&lt;ref-type name="Book"&gt;6&lt;/ref-type&gt;&lt;contributors&gt;&lt;authors&gt;&lt;author&gt;&lt;style face="normal" font="default" charset="162" size="100%"&gt;M.Orhan &lt;/style&gt;&lt;style face="normal" font="default" size="100%"&gt;Ö&lt;/style&gt;&lt;style face="normal" font="default" charset="162" size="100%"&gt;zt&lt;/style&gt;&lt;style face="normal" font="default" size="100%"&gt;ü&lt;/style&gt;&lt;style face="normal" font="default" charset="162" size="100%"&gt;rk&lt;/style&gt;&lt;/author&gt;&lt;author&gt;&lt;style face="normal" font="default" charset="162" size="100%"&gt;N.Aylin Ulu&lt;/style&gt;&lt;style face="normal" font="default" charset="238" size="100%"&gt;ş&lt;/style&gt;&lt;style face="normal" font="default" charset="162" size="100%"&gt;ahin&lt;/style&gt;&lt;/author&gt;&lt;/authors&gt;&lt;/contributors&gt;&lt;titles&gt;&lt;/titles&gt;&lt;dates&gt;&lt;year&gt;&lt;style face="normal" font="default" charset="162" size="100%"&gt;2016&lt;/style&gt;&lt;/year&gt;&lt;/dates&gt;&lt;pub-location&gt;&lt;style face="normal" font="default" charset="162" size="100%"&gt;ankara&lt;/style&gt;&lt;/pub-location&gt;&lt;publisher&gt;&lt;style face="normal" font="default" charset="162" size="100%"&gt;Nobel T&lt;/style&gt;&lt;style face="normal" font="default" charset="238" size="100%"&gt;ı&lt;/style&gt;&lt;style face="normal" font="default" charset="162" size="100%"&gt;p Yayinevi&lt;/style&gt;&lt;/publisher&gt;&lt;urls&gt;&lt;/urls&gt;&lt;/record&gt;&lt;/Cite&gt;&lt;/EndNote&gt;</w:instrText>
      </w:r>
      <w:r w:rsidRPr="00807E3E">
        <w:rPr>
          <w:rFonts w:ascii="Times New Roman" w:hAnsi="Times New Roman" w:cs="Times New Roman"/>
          <w:bCs/>
          <w:color w:val="000000" w:themeColor="text1"/>
          <w:sz w:val="24"/>
          <w:szCs w:val="24"/>
        </w:rPr>
        <w:fldChar w:fldCharType="separate"/>
      </w:r>
      <w:r w:rsidRPr="00807E3E">
        <w:rPr>
          <w:rFonts w:ascii="Times New Roman" w:hAnsi="Times New Roman" w:cs="Times New Roman"/>
          <w:bCs/>
          <w:noProof/>
          <w:color w:val="000000" w:themeColor="text1"/>
          <w:sz w:val="24"/>
          <w:szCs w:val="24"/>
        </w:rPr>
        <w:t>(20)</w:t>
      </w:r>
      <w:r w:rsidRPr="00807E3E">
        <w:rPr>
          <w:rFonts w:ascii="Times New Roman" w:hAnsi="Times New Roman" w:cs="Times New Roman"/>
          <w:bCs/>
          <w:color w:val="000000" w:themeColor="text1"/>
          <w:sz w:val="24"/>
          <w:szCs w:val="24"/>
        </w:rPr>
        <w:fldChar w:fldCharType="end"/>
      </w:r>
      <w:r w:rsidRPr="00807E3E">
        <w:rPr>
          <w:rFonts w:ascii="Times New Roman" w:hAnsi="Times New Roman" w:cs="Times New Roman"/>
          <w:bCs/>
          <w:color w:val="000000" w:themeColor="text1"/>
          <w:sz w:val="24"/>
          <w:szCs w:val="24"/>
        </w:rPr>
        <w:t>.</w:t>
      </w:r>
    </w:p>
    <w:p w14:paraId="53BF0F1A" w14:textId="0E6215B8"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Hipokrat döneminden önce mani kelimesine mitolojik eserlerde rastlansa da, Hipokrat çağındaki haliyle anlamsal bir tutarlılık saptanmamıştır. Klinik seyri yönüyle Bipolar bozukluğu (BB) tanımlayan ilk kişi Kapadokyalı Areatus’tur. Areatus M.S 2. yüzyılda mani ve melankoli durumlarının aynı kişide farklı zamanlarda ortaya çıkabildiğini gözlemlemiştir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&lt;EndNote&gt;&lt;Cite&gt;&lt;Author&gt;Yeloğlu&lt;/Author&gt;&lt;Year&gt;2017&lt;/Year&gt;&lt;RecNum&gt;16&lt;/RecNum&gt;&lt;DisplayText&gt;(19)&lt;/DisplayText&gt;&lt;record&gt;&lt;rec-number&gt;16&lt;/rec-number&gt;&lt;foreign-keys&gt;&lt;key app="EN" db-id="zx9rxdszlarxxletrvz5dwxcsz0zfrwde020" timestamp="1636288242"&gt;16&lt;/key&gt;&lt;/foreign-keys&gt;&lt;ref-type name="Journal Article"&gt;17&lt;/ref-type&gt;&lt;contributors&gt;&lt;authors&gt;&lt;author&gt;&lt;style face="normal" font="default" size="100%"&gt;Ça&lt;/style&gt;&lt;style face="normal" font="default" charset="238" size="100%"&gt;ğdaş H&lt;/style&gt;&lt;style face="normal" font="default" size="100%"&gt;ünkar Yelo&lt;/style&gt;&lt;style face="normal" font="default" charset="238" size="100%"&gt;ğlu&lt;/style&gt;&lt;/author&gt;&lt;author&gt;&lt;style face="normal" font="default" size="100%"&gt;Çiçek Hocao&lt;/style&gt;&lt;style face="normal" font="default" charset="238" size="100%"&gt;ğlu&lt;/style&gt;&lt;/author&gt;&lt;/authors&gt;&lt;/contributors&gt;&lt;titles&gt;&lt;title&gt;&lt;style face="normal" font="default" size="100%"&gt;ÖNEML&lt;/style&gt;&lt;style face="normal" font="default" charset="238" size="100%"&gt;İ BİR RUH SAĞLIĞI SORUNU: BİPOLAR BOZUKLUK&lt;/style&gt;&lt;/title&gt;&lt;secondary-title&gt;&lt;style face="normal" font="default" size="100%"&gt;Mustafa Kemal Üniv T&lt;/style&gt;&lt;style face="normal" font="default" charset="238" size="100%"&gt;ıp Derg&lt;/style&gt;&lt;style face="normal" font="default" charset="162" size="100%"&gt;isi&lt;/style&gt;&lt;/secondary-title&gt;&lt;/titles&gt;&lt;periodical&gt;&lt;full-title&gt;Mustafa Kemal Üniv Tıp Dergisi&lt;/full-title&gt;&lt;/periodical&gt;&lt;pages&gt;41-54&lt;/pages&gt;&lt;volume&gt;&lt;style face="normal" font="default" charset="162" size="100%"&gt;8&lt;/style&gt;&lt;/volume&gt;&lt;dates&gt;&lt;year&gt;&lt;style face="normal" font="default" charset="162" size="100%"&gt;2017&lt;/style&gt;&lt;/year&gt;&lt;/dates&gt;&lt;urls&gt;&lt;/urls&gt;&lt;electronic-resource-num&gt;10.17944/mkutfd.323344&lt;/electronic-resource-num&gt;&lt;/record&gt;&lt;/Cite&gt;&lt;/EndNote&gt;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(19)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3B33548" w14:textId="63E7ED50"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lastRenderedPageBreak/>
        <w:t>1845 yılında Alman psikiyatrist Wilhelm Griesinger melankoli ve mani arasındaki geçişleri tanımlamış, hastalığın bu iki farklı dönem arasında dairesel biçimde döngüsel olarak tekrarladığına kanaat getirmiştir. Ayrıca Griesinger duygulanım bozukluklarının mevsimsel özellik gösterdiğine dikkat çekmiş, melankolinin kış ve sonbahar döneminde maninin ise ilkbaharda başladığını düşünmüştür. Hızlı döngülülük kavramını ilk tanımlayan da yine Griesingerdir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&lt;EndNote&gt;&lt;Cite&gt;&lt;Author&gt;Angst&lt;/Author&gt;&lt;Year&gt;2001&lt;/Year&gt;&lt;RecNum&gt;17&lt;/RecNum&gt;&lt;DisplayText&gt;(21)&lt;/DisplayText&gt;&lt;record&gt;&lt;rec-number&gt;17&lt;/rec-number&gt;&lt;foreign-keys&gt;&lt;key app="EN" db-id="zx9rxdszlarxxletrvz5dwxcsz0zfrwde020" timestamp="1636293806"&gt;17&lt;/key&gt;&lt;/foreign-keys&gt;&lt;ref-type name="Journal Article"&gt;17&lt;/ref-type&gt;&lt;contributors&gt;&lt;authors&gt;&lt;author&gt;Angst, J.&lt;/author&gt;&lt;author&gt;Marneros, A.&lt;/author&gt;&lt;/authors&gt;&lt;/contributors&gt;&lt;auth-address&gt;Department of Psychiatry, University of Zürich, Zurich, Switzerland.&lt;/auth-address&gt;&lt;titles&gt;&lt;title&gt;Bipolarity from ancient to modern times: conception, birth and rebirth&lt;/title&gt;&lt;secondary-title&gt;J Affect Disord&lt;/secondary-title&gt;&lt;/titles&gt;&lt;periodical&gt;&lt;full-title&gt;J Affect Disord&lt;/full-title&gt;&lt;/periodical&gt;&lt;pages&gt;3-19&lt;/pages&gt;&lt;volume&gt;67&lt;/volume&gt;&lt;number&gt;1-3&lt;/number&gt;&lt;edition&gt;2002/03/01&lt;/edition&gt;&lt;keywords&gt;&lt;keyword&gt;Bipolar Disorder/classification/*history/psychology&lt;/keyword&gt;&lt;keyword&gt;Diagnosis, Differential&lt;/keyword&gt;&lt;keyword&gt;History, Ancient&lt;/keyword&gt;&lt;keyword&gt;History, Early Modern 1451-1600&lt;/keyword&gt;&lt;keyword&gt;History, Medieval&lt;/keyword&gt;&lt;keyword&gt;History, Modern 1601-&lt;/keyword&gt;&lt;keyword&gt;Humans&lt;/keyword&gt;&lt;keyword&gt;*Models, Psychological&lt;/keyword&gt;&lt;keyword&gt;Psychiatry/history&lt;/keyword&gt;&lt;keyword&gt;Psychotic Disorders/*history&lt;/keyword&gt;&lt;keyword&gt;Severity of Illness Index&lt;/keyword&gt;&lt;/keywords&gt;&lt;dates&gt;&lt;year&gt;2001&lt;/year&gt;&lt;pub-dates&gt;&lt;date&gt;Dec&lt;/date&gt;&lt;/pub-dates&gt;&lt;/dates&gt;&lt;isbn&gt;0165-0327 (Print)&amp;#xD;0165-0327&lt;/isbn&gt;&lt;accession-num&gt;11869749&lt;/accession-num&gt;&lt;urls&gt;&lt;/urls&gt;&lt;electronic-resource-num&gt;10.1016/s0165-0327(01)00429-3&lt;/electronic-resource-num&gt;&lt;remote-database-provider&gt;NLM&lt;/remote-database-provider&gt;&lt;language&gt;eng&lt;/language&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D0FE704" w14:textId="5387FC1D"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kavramını 1851 yılında ayrı bir hastalık olarak ortaya koyan ilk kişi Fransız psikiyatrist Jean-Pierre Falrettir. Falret bu hastalığı ‘folie circulaire’ şeklinde tanımlayarak manik, depresif ve süresi belli olmayan normal ara dönemlerle seyreden bir hastalık olduğunu dile getirmiştir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&lt;EndNote&gt;&lt;Cite&gt;&lt;Author&gt;YAZICI&lt;/Author&gt;&lt;RecNum&gt;20&lt;/RecNum&gt;&lt;DisplayText&gt;(22)&lt;/DisplayText&gt;&lt;record&gt;&lt;rec-number&gt;20&lt;/rec-number&gt;&lt;foreign-keys&gt;&lt;key app="EN" db-id="zx9rxdszlarxxletrvz5dwxcsz0zfrwde020" timestamp="1636978818"&gt;20&lt;/key&gt;&lt;/foreign-keys&gt;&lt;ref-type name="Journal Article"&gt;17&lt;/ref-type&gt;&lt;contributors&gt;&lt;authors&gt;&lt;author&gt;YAZICI, Olcay&lt;/author&gt;&lt;author&gt;ORAL, Timuçin&lt;/author&gt;&lt;/authors&gt;&lt;/contributors&gt;&lt;titles&gt;&lt;title&gt;Psikoz Manik-Depresiften İki Uçlu Bozukluğa: Tanım ve Yaklaşımda Neler Değişti?&lt;/title&gt;&lt;secondary-title&gt;İlk Söz&lt;/secondary-title&gt;&lt;/titles&gt;&lt;periodical&gt;&lt;full-title&gt;İlk Söz&lt;/full-title&gt;&lt;/periodical&gt;&lt;dates&gt;&lt;/dates&gt;&lt;urls&gt;&lt;/urls&gt;&lt;/record&gt;&lt;/Cite&gt;&lt;/EndNote&gt;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1870lere gelindiğinde Kahlbaum mani ve depresyonun dönemsel değişiklikleriyle seyreden siklotimiyi tanımlamış; siklotimi, hipertimi ve distimi arasındaki net ayrımı açıklamıştır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&lt;EndNote&gt;&lt;Cite&gt;&lt;Author&gt;Brieger&lt;/Author&gt;&lt;Year&gt;1997&lt;/Year&gt;&lt;RecNum&gt;21&lt;/RecNum&gt;&lt;DisplayText&gt;(23)&lt;/DisplayText&gt;&lt;record&gt;&lt;rec-number&gt;21&lt;/rec-number&gt;&lt;foreign-keys&gt;&lt;key app="EN" db-id="zx9rxdszlarxxletrvz5dwxcsz0zfrwde020" timestamp="1636979255"&gt;21&lt;/key&gt;&lt;/foreign-keys&gt;&lt;ref-type name="Journal Article"&gt;17&lt;/ref-type&gt;&lt;contributors&gt;&lt;authors&gt;&lt;author&gt;Brieger, Peter&lt;/author&gt;&lt;author&gt;Marneros, Andreas&lt;/author&gt;&lt;/authors&gt;&lt;/contributors&gt;&lt;titles&gt;&lt;title&gt;Dysthymia and cyclothymia: historical origins and contemporary development&lt;/title&gt;&lt;secondary-title&gt;Journal of Affective Disorders&lt;/secondary-title&gt;&lt;/titles&gt;&lt;periodical&gt;&lt;full-title&gt;Journal of Affective Disorders&lt;/full-title&gt;&lt;/periodical&gt;&lt;pages&gt;117-126&lt;/pages&gt;&lt;volume&gt;45&lt;/volume&gt;&lt;number&gt;3&lt;/number&gt;&lt;dates&gt;&lt;year&gt;1997&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61E78D2" w14:textId="22DFCD83"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Alman psikiyatrist Emil Kraepelin bipolar bozukluğun semptomlarını, klinik seyir ve sonlanımını tanımlamış; tüm bunları ‘psikoz manyak depresif’ başlığı altında toplamıştır. Özellikle manik depresif hastalıkta yineleme ve iyileşmelerle giden döngüsellik durumuna dikkat çekmiştir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&lt;EndNote&gt;&lt;Cite&gt;&lt;Author&gt;TÜRKÇAPAR&lt;/Author&gt;&lt;Year&gt;2004&lt;/Year&gt;&lt;RecNum&gt;22&lt;/RecNum&gt;&lt;DisplayText&gt;(15, 24)&lt;/DisplayText&gt;&lt;record&gt;&lt;rec-number&gt;22&lt;/rec-number&gt;&lt;foreign-keys&gt;&lt;key app="EN" db-id="zx9rxdszlarxxletrvz5dwxcsz0zfrwde020" timestamp="1636979790"&gt;22&lt;/key&gt;&lt;/foreign-keys&gt;&lt;ref-type name="Journal Article"&gt;17&lt;/ref-type&gt;&lt;contributors&gt;&lt;authors&gt;&lt;author&gt;TÜRKÇAPAR, M Hakan&lt;/author&gt;&lt;/authors&gt;&lt;/contributors&gt;&lt;titles&gt;&lt;title&gt;Melankolili Depresyon&lt;/title&gt;&lt;secondary-title&gt;Klinik Psikiyatri Dergisi&lt;/secondary-title&gt;&lt;/titles&gt;&lt;periodical&gt;&lt;full-title&gt;Klinik Psikiyatri Dergisi&lt;/full-title&gt;&lt;/periodical&gt;&lt;pages&gt;20-31&lt;/pages&gt;&lt;volume&gt;7&lt;/volume&gt;&lt;number&gt;Supp: 1&lt;/number&gt;&lt;dates&gt;&lt;year&gt;2004&lt;/year&gt;&lt;/dates&gt;&lt;urls&gt;&lt;/urls&gt;&lt;/record&gt;&lt;/Cite&gt;&lt;Cite&gt;&lt;Author&gt;Forsling&lt;/Author&gt;&lt;Year&gt;1998&lt;/Year&gt;&lt;RecNum&gt;100&lt;/RecNum&gt;&lt;record&gt;&lt;rec-number&gt;100&lt;/rec-number&gt;&lt;foreign-keys&gt;&lt;key app="EN" db-id="zx9rxdszlarxxletrvz5dwxcsz0zfrwde020" timestamp="1641289156"&gt;100&lt;/key&gt;&lt;/foreign-keys&gt;&lt;ref-type name="Journal Article"&gt;17&lt;/ref-type&gt;&lt;contributors&gt;&lt;authors&gt;&lt;author&gt;Forsling, Mary L&lt;/author&gt;&lt;author&gt;Montgomery, H&lt;/author&gt;&lt;author&gt;Halpin, D&lt;/author&gt;&lt;author&gt;Windle, RJ&lt;/author&gt;&lt;author&gt;Treacher, DF&lt;/author&gt;&lt;/authors&gt;&lt;/contributors&gt;&lt;titles&gt;&lt;title&gt;Daily patterns of secretion of neurohypophysial hormones in man: effect of age&lt;/title&gt;&lt;secondary-title&gt;Experimental physiology&lt;/secondary-title&gt;&lt;/titles&gt;&lt;periodical&gt;&lt;full-title&gt;Experimental physiology&lt;/full-title&gt;&lt;/periodical&gt;&lt;pages&gt;409-418&lt;/pages&gt;&lt;volume&gt;83&lt;/volume&gt;&lt;number&gt;3&lt;/number&gt;&lt;dates&gt;&lt;year&gt;1998&lt;/year&gt;&lt;/dates&gt;&lt;isbn&gt;1469-445X&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(15, 24)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Eugene Bleuler ise 1930lu yıllarda hem depresif hem de manik semptomlar içeren sendromları ‘Afektif Bozukluklar’ başlığı altında toparlamıştır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&lt;EndNote&gt;&lt;Cite&gt;&lt;Author&gt;Menuck&lt;/Author&gt;&lt;Year&gt;1979&lt;/Year&gt;&lt;RecNum&gt;23&lt;/RecNum&gt;&lt;DisplayText&gt;(25)&lt;/DisplayText&gt;&lt;record&gt;&lt;rec-number&gt;23&lt;/rec-number&gt;&lt;foreign-keys&gt;&lt;key app="EN" db-id="zx9rxdszlarxxletrvz5dwxcsz0zfrwde020" timestamp="1636980037"&gt;23&lt;/key&gt;&lt;/foreign-keys&gt;&lt;ref-type name="Journal Article"&gt;17&lt;/ref-type&gt;&lt;contributors&gt;&lt;authors&gt;&lt;author&gt;Menuck, Morton&lt;/author&gt;&lt;/authors&gt;&lt;/contributors&gt;&lt;titles&gt;&lt;title&gt;What did Eugen Bleuler really say?&lt;/title&gt;&lt;secondary-title&gt;The Canadian Journal of Psychiatry&lt;/secondary-title&gt;&lt;/titles&gt;&lt;periodical&gt;&lt;full-title&gt;The Canadian Journal of Psychiatry&lt;/full-title&gt;&lt;/periodical&gt;&lt;pages&gt;161-166&lt;/pages&gt;&lt;volume&gt;24&lt;/volume&gt;&lt;number&gt;2&lt;/number&gt;&lt;dates&gt;&lt;year&gt;1979&lt;/year&gt;&lt;/dates&gt;&lt;isbn&gt;0706-7437&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2A0DC737" w14:textId="7EDBE06B"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Alman nöropsikiyatrist Karl Kleist unipolar ve bipolar kavramlarını tıbbi literatüre kazandırmıştır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&lt;EndNote&gt;&lt;Cite&gt;&lt;Author&gt;Neumärker&lt;/Author&gt;&lt;Year&gt;2003&lt;/Year&gt;&lt;RecNum&gt;24&lt;/RecNum&gt;&lt;DisplayText&gt;(26)&lt;/DisplayText&gt;&lt;record&gt;&lt;rec-number&gt;24&lt;/rec-number&gt;&lt;foreign-keys&gt;&lt;key app="EN" db-id="zx9rxdszlarxxletrvz5dwxcsz0zfrwde020" timestamp="1636980182"&gt;24&lt;/key&gt;&lt;/foreign-keys&gt;&lt;ref-type name="Journal Article"&gt;17&lt;/ref-type&gt;&lt;contributors&gt;&lt;authors&gt;&lt;author&gt;Neumärker, Klaus-Jürgen&lt;/author&gt;&lt;author&gt;Bartsch, Andreas Joachim&lt;/author&gt;&lt;/authors&gt;&lt;/contributors&gt;&lt;titles&gt;&lt;title&gt;Karl Kleist (1879–1960)–a pioneer of neuropsychiatry&lt;/title&gt;&lt;secondary-title&gt;History of Psychiatry&lt;/secondary-title&gt;&lt;/titles&gt;&lt;periodical&gt;&lt;full-title&gt;History of Psychiatry&lt;/full-title&gt;&lt;/periodical&gt;&lt;pages&gt;411-458&lt;/pages&gt;&lt;volume&gt;14&lt;/volume&gt;&lt;number&gt;4&lt;/number&gt;&lt;dates&gt;&lt;year&gt;2003&lt;/year&gt;&lt;/dates&gt;&lt;isbn&gt;0957-154X&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Unipolar ve bipolar hastalığı klinik anlamda tanımlayarak yalnızca depresif dönemlerle seyreden tabloyu unipolar, hem depresif hem manik dönemlerle karakterize tabloyu bipolar hastalık olarak 1959 yılında tanımlayan kişi ise Karl Leonarddır. Mevcut tanımlama halen klinik olarak kullanılmaktadır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&lt;EndNote&gt;&lt;Cite&gt;&lt;Author&gt;Perris&lt;/Author&gt;&lt;Year&gt;1990&lt;/Year&gt;&lt;RecNum&gt;25&lt;/RecNum&gt;&lt;DisplayText&gt;(27)&lt;/DisplayText&gt;&lt;record&gt;&lt;rec-number&gt;25&lt;/rec-number&gt;&lt;foreign-keys&gt;&lt;key app="EN" db-id="zx9rxdszlarxxletrvz5dwxcsz0zfrwde020" timestamp="1636980463"&gt;25&lt;/key&gt;&lt;/foreign-keys&gt;&lt;ref-type name="Journal Article"&gt;17&lt;/ref-type&gt;&lt;contributors&gt;&lt;authors&gt;&lt;author&gt;Perris, Carlo&lt;/author&gt;&lt;/authors&gt;&lt;/contributors&gt;&lt;titles&gt;&lt;title&gt;The importance of Karl Leonhard’s classification of endogenous psychoses&lt;/title&gt;&lt;secondary-title&gt;Psychopathology&lt;/secondary-title&gt;&lt;/titles&gt;&lt;periodical&gt;&lt;full-title&gt;Psychopathology&lt;/full-title&gt;&lt;/periodical&gt;&lt;pages&gt;282-290&lt;/pages&gt;&lt;volume&gt;23&lt;/volume&gt;&lt;number&gt;4-6&lt;/number&gt;&lt;dates&gt;&lt;year&gt;1990&lt;/year&gt;&lt;/dates&gt;&lt;isbn&gt;0254-4962&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DA041EC" w14:textId="543D7429"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Bipolar bozukluk denilince akla gelen öncül isimlerden biri de hiç şüphesiz Hagop S. Akiskaldır. Mizaç özelliklerini duygudurum bozukluklarının temeli olarak düşünen Akiskal ve arkadaşları mizaç kavramını yeniden gözden geçirmiştir. Hipertimik, siklotimik, depresif, irritabl ve anksiyeteli mizaç türleri Akiskal tarafından </w:t>
      </w:r>
      <w:r w:rsidRPr="00807E3E">
        <w:rPr>
          <w:rFonts w:ascii="Times New Roman" w:hAnsi="Times New Roman" w:cs="Times New Roman"/>
          <w:color w:val="000000" w:themeColor="text1"/>
          <w:sz w:val="24"/>
          <w:szCs w:val="24"/>
        </w:rPr>
        <w:lastRenderedPageBreak/>
        <w:t>literatüre kazandırılmıştır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&lt;EndNote&gt;&lt;Cite&gt;&lt;Author&gt;Almiş&lt;/Author&gt;&lt;Year&gt;2020&lt;/Year&gt;&lt;RecNum&gt;103&lt;/RecNum&gt;&lt;DisplayText&gt;(28)&lt;/DisplayText&gt;&lt;record&gt;&lt;rec-number&gt;103&lt;/rec-number&gt;&lt;foreign-keys&gt;&lt;key app="EN" db-id="zx9rxdszlarxxletrvz5dwxcsz0zfrwde020" timestamp="1641298227"&gt;103&lt;/key&gt;&lt;/foreign-keys&gt;&lt;ref-type name="Journal Article"&gt;17&lt;/ref-type&gt;&lt;contributors&gt;&lt;authors&gt;&lt;author&gt;Almiş, Behice Han&lt;/author&gt;&lt;author&gt;Işik, Erdal&lt;/author&gt;&lt;/authors&gt;&lt;/contributors&gt;&lt;titles&gt;&lt;title&gt;İki uçlu mizaç bozukluğu: Mizaç sözcüğünü yersiz mi kullandık?&lt;/title&gt;&lt;secondary-title&gt;Anadolu Psikiyatri Dergisi&lt;/secondary-title&gt;&lt;/titles&gt;&lt;periodical&gt;&lt;full-title&gt;Anadolu Psikiyatri Dergisi&lt;/full-title&gt;&lt;/periodical&gt;&lt;pages&gt;447-448&lt;/pages&gt;&lt;volume&gt;21&lt;/volume&gt;&lt;number&gt;4&lt;/number&gt;&lt;dates&gt;&lt;year&gt;2020&lt;/year&gt;&lt;/dates&gt;&lt;isbn&gt;1302-6631&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Akiskal ve Pinto tarafından 1999 yılında yayınlanan bir makalede BB için farklı bir sınıflandırma yöntemi kullanılmıştır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&lt;EndNote&gt;&lt;Cite&gt;&lt;Author&gt;Akiskal&lt;/Author&gt;&lt;Year&gt;1999&lt;/Year&gt;&lt;RecNum&gt;104&lt;/RecNum&gt;&lt;DisplayText&gt;(29)&lt;/DisplayText&gt;&lt;record&gt;&lt;rec-number&gt;104&lt;/rec-number&gt;&lt;foreign-keys&gt;&lt;key app="EN" db-id="zx9rxdszlarxxletrvz5dwxcsz0zfrwde020" timestamp="1641298722"&gt;104&lt;/key&gt;&lt;/foreign-keys&gt;&lt;ref-type name="Journal Article"&gt;17&lt;/ref-type&gt;&lt;contributors&gt;&lt;authors&gt;&lt;author&gt;Akiskal, Hagop S&lt;/author&gt;&lt;author&gt;Pinto, Olavo&lt;/author&gt;&lt;/authors&gt;&lt;/contributors&gt;&lt;titles&gt;&lt;title&gt;The evolving bipolar spectrum: prototypes I, II, III, and IV&lt;/title&gt;&lt;secondary-title&gt;Psychiatric Clinics of North America&lt;/secondary-title&gt;&lt;/titles&gt;&lt;periodical&gt;&lt;full-title&gt;Psychiatric Clinics of North America&lt;/full-title&gt;&lt;/periodical&gt;&lt;pages&gt;517-534&lt;/pages&gt;&lt;volume&gt;22&lt;/volume&gt;&lt;number&gt;3&lt;/number&gt;&lt;dates&gt;&lt;year&gt;1999&lt;/year&gt;&lt;/dates&gt;&lt;isbn&gt;0193-953X&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2BBC910C" w14:textId="77777777" w:rsidR="00596CB8" w:rsidRPr="00B83874" w:rsidRDefault="00596CB8" w:rsidP="00A231C9">
      <w:pPr>
        <w:pStyle w:val="Balk7"/>
      </w:pPr>
      <w:bookmarkStart w:id="15" w:name="_Toc94180966"/>
      <w:r w:rsidRPr="00B83874">
        <w:rPr>
          <w:b/>
          <w:bCs/>
        </w:rPr>
        <w:t>Tablo 1.</w:t>
      </w:r>
      <w:r>
        <w:t xml:space="preserve"> </w:t>
      </w:r>
      <w:r w:rsidRPr="00B83874">
        <w:t>Akiskal ve Pinto’nun Bipolar Bozukluk Sınıflandırması</w:t>
      </w:r>
      <w:r w:rsidRPr="00B83874">
        <w:fldChar w:fldCharType="begin"/>
      </w:r>
      <w:r w:rsidRPr="00B83874">
        <w:instrText xml:space="preserve"> ADDIN EN.CITE &lt;EndNote&gt;&lt;Cite&gt;&lt;Author&gt;Ozdemir&lt;/Author&gt;&lt;Year&gt;2012&lt;/Year&gt;&lt;RecNum&gt;105&lt;/RecNum&gt;&lt;DisplayText&gt;(30)&lt;/DisplayText&gt;&lt;record&gt;&lt;rec-number&gt;105&lt;/rec-number&gt;&lt;foreign-keys&gt;&lt;key app="EN" db-id="zx9rxdszlarxxletrvz5dwxcsz0zfrwde020" timestamp="1641298819"&gt;105&lt;/key&gt;&lt;/foreign-keys&gt;&lt;ref-type name="Journal Article"&gt;17&lt;/ref-type&gt;&lt;contributors&gt;&lt;authors&gt;&lt;author&gt;Ozdemir, Osman&lt;/author&gt;&lt;/authors&gt;&lt;/contributors&gt;&lt;titles&gt;&lt;title&gt;Dimensional Approach in Psychiatry/Psikiyatride Boyutsal Yaklasim&lt;/title&gt;&lt;secondary-title&gt;Psikiyatride Guncel Yaklasimlar/Current Approaches to Psychiatry&lt;/secondary-title&gt;&lt;/titles&gt;&lt;periodical&gt;&lt;full-title&gt;Psikiyatride Guncel Yaklasimlar/Current Approaches to Psychiatry&lt;/full-title&gt;&lt;/periodical&gt;&lt;pages&gt;315+&lt;/pages&gt;&lt;volume&gt;4&lt;/volume&gt;&lt;section&gt;315&lt;/section&gt;&lt;keywords&gt;&lt;keyword&gt;Bipolar disorder&lt;/keyword&gt;&lt;keyword&gt;Psychopathology&lt;/keyword&gt;&lt;keyword&gt;Schizophrenia&lt;/keyword&gt;&lt;/keywords&gt;&lt;dates&gt;&lt;year&gt;2012&lt;/year&gt;&lt;pub-dates&gt;&lt;date&gt;2012 Summer&amp;#xD;//&lt;/date&gt;&lt;/pub-dates&gt;&lt;/dates&gt;&lt;isbn&gt;13090658&lt;/isbn&gt;&lt;work-type&gt;Article&lt;/work-type&gt;&lt;urls&gt;&lt;related-urls&gt;&lt;url&gt;https://link.gale.com/apps/doc/A558814791/AONE?u=anon~2ffcf0fe&amp;amp;sid=googleScholar&amp;amp;xid=148f81fa&lt;/url&gt;&lt;/related-urls&gt;&lt;/urls&gt;&lt;remote-database-name&gt;Gale Academic OneFile&lt;/remote-database-name&gt;&lt;remote-database-provider&gt;Gale&lt;/remote-database-provider&gt;&lt;language&gt;English&lt;/language&gt;&lt;access-date&gt;2022/1/4/&lt;/access-date&gt;&lt;/record&gt;&lt;/Cite&gt;&lt;/EndNote&gt;</w:instrText>
      </w:r>
      <w:r w:rsidRPr="00B83874">
        <w:fldChar w:fldCharType="separate"/>
      </w:r>
      <w:r w:rsidRPr="00B83874">
        <w:rPr>
          <w:noProof/>
        </w:rPr>
        <w:t>(30)</w:t>
      </w:r>
      <w:r w:rsidRPr="00B83874">
        <w:fldChar w:fldCharType="end"/>
      </w:r>
      <w:r w:rsidRPr="00B83874">
        <w:t>.</w:t>
      </w:r>
      <w:bookmarkEnd w:id="15"/>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36"/>
        <w:gridCol w:w="6784"/>
      </w:tblGrid>
      <w:tr w:rsidR="00596CB8" w:rsidRPr="00A231C9" w14:paraId="721BD05E" w14:textId="77777777" w:rsidTr="00A231C9">
        <w:trPr>
          <w:jc w:val="center"/>
        </w:trPr>
        <w:tc>
          <w:tcPr>
            <w:tcW w:w="1555" w:type="dxa"/>
          </w:tcPr>
          <w:p w14:paraId="7C153DB1" w14:textId="77777777" w:rsidR="00596CB8" w:rsidRPr="00A231C9" w:rsidRDefault="00596CB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color w:val="000000" w:themeColor="text1"/>
                <w:sz w:val="21"/>
                <w:szCs w:val="21"/>
              </w:rPr>
              <w:t xml:space="preserve">     </w:t>
            </w:r>
            <w:r w:rsidRPr="00A231C9">
              <w:rPr>
                <w:rFonts w:ascii="Times New Roman" w:hAnsi="Times New Roman" w:cs="Times New Roman"/>
                <w:b/>
                <w:bCs/>
                <w:color w:val="000000" w:themeColor="text1"/>
                <w:sz w:val="21"/>
                <w:szCs w:val="21"/>
              </w:rPr>
              <w:t>TİP</w:t>
            </w:r>
          </w:p>
        </w:tc>
        <w:tc>
          <w:tcPr>
            <w:tcW w:w="7507" w:type="dxa"/>
          </w:tcPr>
          <w:p w14:paraId="55ECA251" w14:textId="77777777" w:rsidR="00596CB8" w:rsidRPr="00A231C9" w:rsidRDefault="00596CB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color w:val="000000" w:themeColor="text1"/>
                <w:sz w:val="21"/>
                <w:szCs w:val="21"/>
              </w:rPr>
              <w:t xml:space="preserve">                                          </w:t>
            </w:r>
            <w:r w:rsidRPr="00A231C9">
              <w:rPr>
                <w:rFonts w:ascii="Times New Roman" w:hAnsi="Times New Roman" w:cs="Times New Roman"/>
                <w:b/>
                <w:bCs/>
                <w:color w:val="000000" w:themeColor="text1"/>
                <w:sz w:val="21"/>
                <w:szCs w:val="21"/>
              </w:rPr>
              <w:t xml:space="preserve"> AÇIKLAMA</w:t>
            </w:r>
          </w:p>
        </w:tc>
      </w:tr>
      <w:tr w:rsidR="00596CB8" w:rsidRPr="00A231C9" w14:paraId="3E8A7D04" w14:textId="77777777" w:rsidTr="00A231C9">
        <w:trPr>
          <w:jc w:val="center"/>
        </w:trPr>
        <w:tc>
          <w:tcPr>
            <w:tcW w:w="1555" w:type="dxa"/>
          </w:tcPr>
          <w:p w14:paraId="3015A946"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½</w:t>
            </w:r>
          </w:p>
        </w:tc>
        <w:tc>
          <w:tcPr>
            <w:tcW w:w="7507" w:type="dxa"/>
          </w:tcPr>
          <w:p w14:paraId="4A0BB779"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Şizobipolar</w:t>
            </w:r>
          </w:p>
        </w:tc>
      </w:tr>
      <w:tr w:rsidR="00596CB8" w:rsidRPr="00A231C9" w14:paraId="4792EE6A" w14:textId="77777777" w:rsidTr="00A231C9">
        <w:trPr>
          <w:jc w:val="center"/>
        </w:trPr>
        <w:tc>
          <w:tcPr>
            <w:tcW w:w="1555" w:type="dxa"/>
          </w:tcPr>
          <w:p w14:paraId="61EAD70C"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w:t>
            </w:r>
          </w:p>
        </w:tc>
        <w:tc>
          <w:tcPr>
            <w:tcW w:w="7507" w:type="dxa"/>
          </w:tcPr>
          <w:p w14:paraId="0948C3F9"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Mani</w:t>
            </w:r>
          </w:p>
        </w:tc>
      </w:tr>
      <w:tr w:rsidR="00596CB8" w:rsidRPr="00A231C9" w14:paraId="7794AF0F" w14:textId="77777777" w:rsidTr="00A231C9">
        <w:trPr>
          <w:jc w:val="center"/>
        </w:trPr>
        <w:tc>
          <w:tcPr>
            <w:tcW w:w="1555" w:type="dxa"/>
          </w:tcPr>
          <w:p w14:paraId="6AD132DE"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 ½</w:t>
            </w:r>
          </w:p>
        </w:tc>
        <w:tc>
          <w:tcPr>
            <w:tcW w:w="7507" w:type="dxa"/>
          </w:tcPr>
          <w:p w14:paraId="76997118"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Uzamış hipomani</w:t>
            </w:r>
          </w:p>
        </w:tc>
      </w:tr>
      <w:tr w:rsidR="00596CB8" w:rsidRPr="00A231C9" w14:paraId="1FE05BB6" w14:textId="77777777" w:rsidTr="00A231C9">
        <w:trPr>
          <w:jc w:val="center"/>
        </w:trPr>
        <w:tc>
          <w:tcPr>
            <w:tcW w:w="1555" w:type="dxa"/>
          </w:tcPr>
          <w:p w14:paraId="1E0CD0B5"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II</w:t>
            </w:r>
          </w:p>
        </w:tc>
        <w:tc>
          <w:tcPr>
            <w:tcW w:w="7507" w:type="dxa"/>
          </w:tcPr>
          <w:p w14:paraId="6CAF65C6"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Spontan hipomani</w:t>
            </w:r>
          </w:p>
        </w:tc>
      </w:tr>
      <w:tr w:rsidR="00596CB8" w:rsidRPr="00A231C9" w14:paraId="5AADA98F" w14:textId="77777777" w:rsidTr="00A231C9">
        <w:trPr>
          <w:jc w:val="center"/>
        </w:trPr>
        <w:tc>
          <w:tcPr>
            <w:tcW w:w="1555" w:type="dxa"/>
          </w:tcPr>
          <w:p w14:paraId="7D2B157A"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II ½</w:t>
            </w:r>
          </w:p>
        </w:tc>
        <w:tc>
          <w:tcPr>
            <w:tcW w:w="7507" w:type="dxa"/>
          </w:tcPr>
          <w:p w14:paraId="78E3EAA5"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Siklotimik depresyonlar</w:t>
            </w:r>
          </w:p>
        </w:tc>
      </w:tr>
      <w:tr w:rsidR="00596CB8" w:rsidRPr="00A231C9" w14:paraId="616687ED" w14:textId="77777777" w:rsidTr="00A231C9">
        <w:trPr>
          <w:jc w:val="center"/>
        </w:trPr>
        <w:tc>
          <w:tcPr>
            <w:tcW w:w="1555" w:type="dxa"/>
          </w:tcPr>
          <w:p w14:paraId="534EC943"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III</w:t>
            </w:r>
          </w:p>
        </w:tc>
        <w:tc>
          <w:tcPr>
            <w:tcW w:w="7507" w:type="dxa"/>
          </w:tcPr>
          <w:p w14:paraId="108BE1EA"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Antidepresanla indüklenen hipomani</w:t>
            </w:r>
          </w:p>
        </w:tc>
      </w:tr>
      <w:tr w:rsidR="00596CB8" w:rsidRPr="00A231C9" w14:paraId="772D9475" w14:textId="77777777" w:rsidTr="00A231C9">
        <w:trPr>
          <w:jc w:val="center"/>
        </w:trPr>
        <w:tc>
          <w:tcPr>
            <w:tcW w:w="1555" w:type="dxa"/>
          </w:tcPr>
          <w:p w14:paraId="35797899"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III ½</w:t>
            </w:r>
          </w:p>
        </w:tc>
        <w:tc>
          <w:tcPr>
            <w:tcW w:w="7507" w:type="dxa"/>
          </w:tcPr>
          <w:p w14:paraId="101455D5"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Çoklu madde kötüye kullanımıyla birlikte olan duygudurum dalgalanmaları</w:t>
            </w:r>
          </w:p>
        </w:tc>
      </w:tr>
      <w:tr w:rsidR="00596CB8" w:rsidRPr="00A231C9" w14:paraId="6671DA82" w14:textId="77777777" w:rsidTr="00A231C9">
        <w:trPr>
          <w:jc w:val="center"/>
        </w:trPr>
        <w:tc>
          <w:tcPr>
            <w:tcW w:w="1555" w:type="dxa"/>
          </w:tcPr>
          <w:p w14:paraId="2AA542AB"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BB IV</w:t>
            </w:r>
          </w:p>
        </w:tc>
        <w:tc>
          <w:tcPr>
            <w:tcW w:w="7507" w:type="dxa"/>
          </w:tcPr>
          <w:p w14:paraId="20FB5ED5"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Hipertimik depresyonlar</w:t>
            </w:r>
          </w:p>
        </w:tc>
      </w:tr>
    </w:tbl>
    <w:p w14:paraId="38D891DB" w14:textId="77777777" w:rsidR="00596CB8" w:rsidRDefault="00596CB8" w:rsidP="00F339D9">
      <w:pPr>
        <w:rPr>
          <w:rFonts w:ascii="Times New Roman" w:hAnsi="Times New Roman" w:cs="Times New Roman"/>
          <w:b/>
          <w:bCs/>
          <w:color w:val="000000" w:themeColor="text1"/>
          <w:sz w:val="24"/>
          <w:szCs w:val="24"/>
        </w:rPr>
      </w:pPr>
    </w:p>
    <w:p w14:paraId="67605639" w14:textId="2C7E42EC"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b/>
          <w:bCs/>
          <w:color w:val="000000" w:themeColor="text1"/>
          <w:sz w:val="24"/>
          <w:szCs w:val="24"/>
        </w:rPr>
        <w:t>2.1.3.</w:t>
      </w:r>
      <w:r w:rsidR="00A231C9">
        <w:rPr>
          <w:rFonts w:ascii="Times New Roman" w:hAnsi="Times New Roman" w:cs="Times New Roman"/>
          <w:b/>
          <w:bCs/>
          <w:color w:val="000000" w:themeColor="text1"/>
          <w:sz w:val="24"/>
          <w:szCs w:val="24"/>
        </w:rPr>
        <w:t xml:space="preserve"> </w:t>
      </w:r>
      <w:r w:rsidRPr="00807E3E">
        <w:rPr>
          <w:rFonts w:ascii="Times New Roman" w:hAnsi="Times New Roman" w:cs="Times New Roman"/>
          <w:b/>
          <w:bCs/>
          <w:color w:val="000000" w:themeColor="text1"/>
          <w:sz w:val="24"/>
          <w:szCs w:val="24"/>
        </w:rPr>
        <w:t>Bipolar Bozuklukta Sınıflandırma ve Tanı Kriterleri</w:t>
      </w:r>
    </w:p>
    <w:p w14:paraId="75D8B679" w14:textId="4F4CF00D"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1952 yılında yayınlanan ve ruhsal hastalıkları sınıflandırmaya çalışan DSM-I’de manik depresyona, psikotik bozukluk başlığı içerisinde yer verilmiştir. Burada ‘manik depresif reaksiyon’ kavramı tanımlanmış olup; günümüzdeki klinik duruma uygun şekilde mani semptomları, çeşitli derecelerdeki duygudurum değişiklikleri ve yineleme potansiyelinden bahsedilmiştir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&lt;EndNote&gt;&lt;Cite&gt;&lt;Author&gt;Association&lt;/Author&gt;&lt;Year&gt;1952&lt;/Year&gt;&lt;RecNum&gt;28&lt;/RecNum&gt;&lt;DisplayText&gt;(31)&lt;/DisplayText&gt;&lt;record&gt;&lt;rec-number&gt;28&lt;/rec-number&gt;&lt;foreign-keys&gt;&lt;key app="EN" db-id="zx9rxdszlarxxletrvz5dwxcsz0zfrwde020" timestamp="1637418860"&gt;28&lt;/key&gt;&lt;/foreign-keys&gt;&lt;ref-type name="Book"&gt;6&lt;/ref-type&gt;&lt;contributors&gt;&lt;authors&gt;&lt;author&gt;American Psychiatric Association&lt;/author&gt;&lt;/authors&gt;&lt;/contributors&gt;&lt;titles&gt;&lt;title&gt;&lt;style face="normal" font="default" size="100%"&gt;Diagnostic and Statistical Manual of Mental Disorders, 1st ed&lt;/style&gt;&lt;style face="normal" font="default" charset="162" size="100%"&gt;ition&lt;/style&gt;&lt;/title&gt;&lt;/titles&gt;&lt;dates&gt;&lt;year&gt;&lt;style face="normal" font="default" charset="162" size="100%"&gt;1952&lt;/style&gt;&lt;/year&gt;&lt;/dates&gt;&lt;pub-location&gt;Washington, DC, USA&lt;/pub-location&gt;&lt;publisher&gt;American Psychiatric Association&lt;/publisher&gt;&lt;urls&gt;&lt;/urls&gt;&lt;/record&gt;&lt;/Cite&gt;&lt;/EndNote&gt;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5DD4422" w14:textId="55A21271"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1968 yılında DSM-II’nin yayınlanması sonrası manik depresyon ‘Afektif Bozukluklar’ başlığı altında yer almış, mevcut tablo ise ‘manik depresif hastalık’ olarak nitelendirilmiştir. İlgili tanımda bu bozukluğun hastanın zihinsel dünyasına hakim olan aşırı depresif  ya da yükselmiş durum gibi tek bir duygudurumla karakterize olduğu ve bu dönemin başlamasında herhangi bir özel yaşam olayının tetikleyici olmadığı vurgulanmıştır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&lt;EndNote&gt;&lt;Cite&gt;&lt;Author&gt;Association&lt;/Author&gt;&lt;Year&gt;1968&lt;/Year&gt;&lt;RecNum&gt;29&lt;/RecNum&gt;&lt;DisplayText&gt;(32)&lt;/DisplayText&gt;&lt;record&gt;&lt;rec-number&gt;29&lt;/rec-number&gt;&lt;foreign-keys&gt;&lt;key app="EN" db-id="zx9rxdszlarxxletrvz5dwxcsz0zfrwde020" timestamp="1637418944"&gt;29&lt;/key&gt;&lt;/foreign-keys&gt;&lt;ref-type name="Book"&gt;6&lt;/ref-type&gt;&lt;contributors&gt;&lt;authors&gt;&lt;author&gt;American Psychiatric Association&lt;/author&gt;&lt;/authors&gt;&lt;/contributors&gt;&lt;titles&gt;&lt;title&gt;&lt;style face="normal" font="default" size="100%"&gt;Diagnostic and Statistical Manual of Mental Disorders, 2nd ed&lt;/style&gt;&lt;style face="normal" font="default" charset="162" size="100%"&gt;ition&lt;/style&gt;&lt;/title&gt;&lt;/titles&gt;&lt;dates&gt;&lt;year&gt;&lt;style face="normal" font="default" charset="162" size="100%"&gt;1968&lt;/style&gt;&lt;/year&gt;&lt;/dates&gt;&lt;pub-location&gt;Washington, DC, USA&lt;/pub-location&gt;&lt;publisher&gt;American Psychiatric Association&lt;/publisher&gt;&lt;urls&gt;&lt;/urls&gt;&lt;/record&gt;&lt;/Cite&gt;&lt;/EndNote&gt;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48B8FB6" w14:textId="32697115"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Günümüzdeki modern haliyle Bipolar bozukluk tanısının şekillenmesi DSM-III’ün (1980) yayınlaması ile olmuştur. Hastalık belirli tanı kriterleri ile karakterize edilmeye başlanmıştır. Diğer versiyonlardan en büyük farkı DSM-III ile ‘epizod’ tanısı </w:t>
      </w:r>
      <w:r w:rsidRPr="00807E3E">
        <w:rPr>
          <w:rFonts w:ascii="Times New Roman" w:hAnsi="Times New Roman" w:cs="Times New Roman"/>
          <w:color w:val="000000" w:themeColor="text1"/>
          <w:sz w:val="24"/>
          <w:szCs w:val="24"/>
        </w:rPr>
        <w:lastRenderedPageBreak/>
        <w:t>koymak için gerekli olan semptom kriterlerinin net bir</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biçimde ortaya konulması ve epizod çeşitlerinin tanımlanması olmuştur. Diğer önemli bir farklılık ise unipolar ve bipolar depresyon tanımlarının birbirlerinden ayrılarak, iki farklı duygudurum bozukluğu şeklinde tanımlanmış olmasıdır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&lt;EndNote&gt;&lt;Cite&gt;&lt;Author&gt;Ghaemi&lt;/Author&gt;&lt;Year&gt;2013&lt;/Year&gt;&lt;RecNum&gt;30&lt;/RecNum&gt;&lt;DisplayText&gt;(33)&lt;/DisplayText&gt;&lt;record&gt;&lt;rec-number&gt;30&lt;/rec-number&gt;&lt;foreign-keys&gt;&lt;key app="EN" db-id="zx9rxdszlarxxletrvz5dwxcsz0zfrwde020" timestamp="1637419933"&gt;30&lt;/key&gt;&lt;/foreign-keys&gt;&lt;ref-type name="Journal Article"&gt;17&lt;/ref-type&gt;&lt;contributors&gt;&lt;authors&gt;&lt;author&gt;Ghaemi, S Nassir&lt;/author&gt;&lt;/authors&gt;&lt;/contributors&gt;&lt;titles&gt;&lt;title&gt;Bipolar spectrum: a review of the concept and a vision for the future&lt;/title&gt;&lt;secondary-title&gt;Psychiatry investigation&lt;/secondary-title&gt;&lt;/titles&gt;&lt;periodical&gt;&lt;full-title&gt;Psychiatry investigation&lt;/full-title&gt;&lt;/periodical&gt;&lt;pages&gt;218&lt;/pages&gt;&lt;volume&gt;10&lt;/volume&gt;&lt;number&gt;3&lt;/number&gt;&lt;dates&gt;&lt;year&gt;2013&lt;/year&gt;&lt;/dates&gt;&lt;urls&gt;&lt;/urls&gt;&lt;/record&gt;&lt;/Cite&gt;&lt;/EndNote&gt;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59151E45" w14:textId="1223F35F"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DSM-IV (1994) kılavuzunda özellikle karma atak ve hipomani dönemleri için kendilerine özgü kriterler tanımlanarak dahil edilmiştir. Antidepresan tedavisi kullanımı sonrası ortaya çıkan manik ve hipomanik dönemler bipolar I bozukluk tanısından dışlanmıştır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&lt;EndNote&gt;&lt;Cite&gt;&lt;Author&gt;Association&lt;/Author&gt;&lt;Year&gt;1994&lt;/Year&gt;&lt;RecNum&gt;31&lt;/RecNum&gt;&lt;DisplayText&gt;(34)&lt;/DisplayText&gt;&lt;record&gt;&lt;rec-number&gt;31&lt;/rec-number&gt;&lt;foreign-keys&gt;&lt;key app="EN" db-id="zx9rxdszlarxxletrvz5dwxcsz0zfrwde020" timestamp="1637422022"&gt;31&lt;/key&gt;&lt;/foreign-keys&gt;&lt;ref-type name="Book"&gt;6&lt;/ref-type&gt;&lt;contributors&gt;&lt;authors&gt;&lt;author&gt;American Psychiatric Association&lt;/author&gt;&lt;/authors&gt;&lt;/contributors&gt;&lt;titles&gt;&lt;title&gt;&lt;style face="normal" font="default" size="100%"&gt;Diagnostic and Statistical Manual of Mental Disorders: Dsm-Iv, 4th ed&lt;/style&gt;&lt;style face="normal" font="default" charset="162" size="100%"&gt;ition&lt;/style&gt;&lt;/title&gt;&lt;/titles&gt;&lt;dates&gt;&lt;year&gt;&lt;style face="normal" font="default" charset="162" size="100%"&gt;1994&lt;/style&gt;&lt;/year&gt;&lt;/dates&gt;&lt;pub-location&gt;Washington, DC, USA&lt;/pub-location&gt;&lt;publisher&gt;American Psychiatric Association&lt;/publisher&gt;&lt;urls&gt;&lt;/urls&gt;&lt;/record&gt;&lt;/Cite&gt;&lt;/EndNote&gt;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A371F26" w14:textId="083C3498"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2013 yılında yayınlanan DSM- 5 ile günümüzdeki adıyla ‘Bipolar bozukluk ve ilişkili bozukluklar DSM-IV-TR’deki duygudurum bozuklukları başlığından ayrılmış ve kendi başına bir bölüm oluşturulmuştur. Bu bozukluklar depresif bozukluklar ve şizofreni spektrum bozuklukları arasında bir yerde tanımlanmıştır. Bu başlık adı altında bipolar I bozukluk, bipolar II bozukluk ve siklotimik bozukluk yer almaktadır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&lt;EndNote&gt;&lt;Cite&gt;&lt;Author&gt;Severus&lt;/Author&gt;&lt;Year&gt;2013&lt;/Year&gt;&lt;RecNum&gt;32&lt;/RecNum&gt;&lt;DisplayText&gt;(35)&lt;/DisplayText&gt;&lt;record&gt;&lt;rec-number&gt;32&lt;/rec-number&gt;&lt;foreign-keys&gt;&lt;key app="EN" db-id="zx9rxdszlarxxletrvz5dwxcsz0zfrwde020" timestamp="1637422911"&gt;32&lt;/key&gt;&lt;/foreign-keys&gt;&lt;ref-type name="Generic"&gt;13&lt;/ref-type&gt;&lt;contributors&gt;&lt;authors&gt;&lt;author&gt;Severus, Emanuel&lt;/author&gt;&lt;author&gt;Bauer, Michael&lt;/author&gt;&lt;/authors&gt;&lt;/contributors&gt;&lt;titles&gt;&lt;title&gt;Diagnosing bipolar disorders in DSM-5&lt;/title&gt;&lt;/titles&gt;&lt;dates&gt;&lt;year&gt;2013&lt;/year&gt;&lt;/dates&gt;&lt;publisher&gt;SpringerOpen&lt;/publisher&gt;&lt;isbn&gt;2194-7511&lt;/isbn&gt;&lt;urls&gt;&lt;/urls&gt;&lt;/record&gt;&lt;/Cite&gt;&lt;/EndNote&gt;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4FB2C5BA" w14:textId="02F0A938" w:rsidR="00596CB8" w:rsidRPr="00807E3E" w:rsidRDefault="00596CB8" w:rsidP="00A231C9">
      <w:pPr>
        <w:pStyle w:val="Balk4"/>
      </w:pPr>
      <w:bookmarkStart w:id="16" w:name="_Toc94181187"/>
      <w:r w:rsidRPr="00807E3E">
        <w:t>2.1.3.1</w:t>
      </w:r>
      <w:r w:rsidR="00A231C9">
        <w:t>.</w:t>
      </w:r>
      <w:r w:rsidRPr="00807E3E">
        <w:t xml:space="preserve"> Bipolar Bozukluk İçin DSM-5 Tanı Ölçütleri</w:t>
      </w:r>
      <w:bookmarkEnd w:id="16"/>
    </w:p>
    <w:p w14:paraId="18585101" w14:textId="485BA209" w:rsidR="00596CB8" w:rsidRPr="00807E3E" w:rsidRDefault="00596CB8" w:rsidP="00A231C9">
      <w:pPr>
        <w:pStyle w:val="Balk5"/>
      </w:pPr>
      <w:bookmarkStart w:id="17" w:name="_Toc94181188"/>
      <w:r w:rsidRPr="00807E3E">
        <w:t>2.1.3.1.1</w:t>
      </w:r>
      <w:r w:rsidR="00A231C9">
        <w:t>.</w:t>
      </w:r>
      <w:r w:rsidRPr="00807E3E">
        <w:t xml:space="preserve"> Mani Dönemi</w:t>
      </w:r>
      <w:bookmarkEnd w:id="17"/>
    </w:p>
    <w:p w14:paraId="0F286470" w14:textId="77777777" w:rsidR="00596CB8" w:rsidRPr="00FC6AF4" w:rsidRDefault="00596CB8" w:rsidP="00A231C9">
      <w:pPr>
        <w:pStyle w:val="Balk7"/>
      </w:pPr>
      <w:bookmarkStart w:id="18" w:name="_Toc94180967"/>
      <w:r w:rsidRPr="00FC6AF4">
        <w:rPr>
          <w:b/>
          <w:bCs/>
        </w:rPr>
        <w:t>Tablo 2.</w:t>
      </w:r>
      <w:r w:rsidRPr="00FC6AF4">
        <w:t xml:space="preserve"> Mani dönemi tanı kriterleri</w:t>
      </w:r>
      <w:r w:rsidRPr="00FC6AF4">
        <w:fldChar w:fldCharType="begin"/>
      </w:r>
      <w:r w:rsidRPr="00FC6AF4">
        <w:instrText xml:space="preserve"> ADDIN EN.CITE &lt;EndNote&gt;&lt;Cite&gt;&lt;Author&gt;Köroğlu&lt;/Author&gt;&lt;Year&gt;2013&lt;/Year&gt;&lt;RecNum&gt;26&lt;/RecNum&gt;&lt;DisplayText&gt;(36)&lt;/DisplayText&gt;&lt;record&gt;&lt;rec-number&gt;26&lt;/rec-number&gt;&lt;foreign-keys&gt;&lt;key app="EN" db-id="zx9rxdszlarxxletrvz5dwxcsz0zfrwde020" timestamp="1636982699"&gt;26&lt;/key&gt;&lt;/foreign-keys&gt;&lt;ref-type name="Book"&gt;6&lt;/ref-type&gt;&lt;contributors&gt;&lt;authors&gt;&lt;author&gt;&lt;style face="normal" font="default" charset="162" size="100%"&gt;Ertu&lt;/style&gt;&lt;style face="normal" font="default" charset="238" size="100%"&gt;ğ&lt;/style&gt;&lt;style face="normal" font="default" charset="162" size="100%"&gt;rul K&lt;/style&gt;&lt;style face="normal" font="default" size="100%"&gt;ö&lt;/style&gt;&lt;style face="normal" font="default" charset="162" size="100%"&gt;ro&lt;/style&gt;&lt;style face="normal" font="default" charset="238" size="100%"&gt;ğ&lt;/style&gt;&lt;style face="normal" font="default" charset="162" size="100%"&gt;lu&lt;/style&gt;&lt;/author&gt;&lt;/authors&gt;&lt;/contributors&gt;&lt;titles&gt;&lt;title&gt;&lt;style face="normal" font="default" size="100%"&gt;DSM-5 Tan&lt;/style&gt;&lt;style face="normal" font="default" charset="238" size="100%"&gt;ı &lt;/style&gt;&lt;style face="normal" font="default" size="100%"&gt;ölçütleri ba&lt;/style&gt;&lt;style face="normal" font="default" charset="238" size="100%"&gt;şvuru el kitabı&lt;/style&gt;&lt;/title&gt;&lt;/titles&gt;&lt;number&gt;&lt;style face="normal" font="default" charset="162" size="100%"&gt;be&lt;/style&gt;&lt;style face="normal" font="default" charset="238" size="100%"&gt;ş&lt;/style&gt;&lt;style face="normal" font="default" charset="162" size="100%"&gt;inci bask&lt;/style&gt;&lt;style face="normal" font="default" charset="238" size="100%"&gt;ı&lt;/style&gt;&lt;/number&gt;&lt;dates&gt;&lt;year&gt;&lt;style face="normal" font="default" charset="162" size="100%"&gt;2013&lt;/style&gt;&lt;/year&gt;&lt;/dates&gt;&lt;pub-location&gt;&lt;style face="normal" font="default" charset="162" size="100%"&gt;Ankara&lt;/style&gt;&lt;/pub-location&gt;&lt;urls&gt;&lt;/urls&gt;&lt;/record&gt;&lt;/Cite&gt;&lt;/EndNote&gt;</w:instrText>
      </w:r>
      <w:r w:rsidRPr="00FC6AF4">
        <w:fldChar w:fldCharType="separate"/>
      </w:r>
      <w:r w:rsidRPr="00FC6AF4">
        <w:rPr>
          <w:noProof/>
        </w:rPr>
        <w:t>(36)</w:t>
      </w:r>
      <w:r w:rsidRPr="00FC6AF4">
        <w:fldChar w:fldCharType="end"/>
      </w:r>
      <w:r w:rsidRPr="00FC6AF4">
        <w:t>.</w:t>
      </w:r>
      <w:bookmarkEnd w:id="18"/>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51"/>
        <w:gridCol w:w="3869"/>
      </w:tblGrid>
      <w:tr w:rsidR="00596CB8" w:rsidRPr="00A231C9" w14:paraId="274355E5" w14:textId="77777777" w:rsidTr="00A231C9">
        <w:trPr>
          <w:trHeight w:val="20"/>
          <w:jc w:val="center"/>
        </w:trPr>
        <w:tc>
          <w:tcPr>
            <w:tcW w:w="8220" w:type="dxa"/>
            <w:gridSpan w:val="2"/>
          </w:tcPr>
          <w:p w14:paraId="2CCF497F" w14:textId="21575FA8"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A.</w:t>
            </w:r>
            <w:r w:rsidRPr="00A231C9">
              <w:rPr>
                <w:rFonts w:ascii="Times New Roman" w:hAnsi="Times New Roman" w:cs="Times New Roman"/>
                <w:color w:val="000000" w:themeColor="text1"/>
                <w:sz w:val="21"/>
                <w:szCs w:val="21"/>
              </w:rPr>
              <w:t xml:space="preserve"> Kabarmış, taşkın ya da çabuk kızan, olağandışı ve sürekli bir duygudurum ve amaca yönelik etkinlikte ve içsel güçte, olağandışı ve sürekli bir artışın olduğu ayrı bir dönemin, en az bir hafta (ya da hastaneye yatırılmayı gerektirmişse herhangi bir süre) süreyle, neredeyse her gün, günün büyük bölümünde bulunması. </w:t>
            </w:r>
          </w:p>
        </w:tc>
      </w:tr>
      <w:tr w:rsidR="00596CB8" w:rsidRPr="00A231C9" w14:paraId="31CA26AB" w14:textId="77777777" w:rsidTr="00A231C9">
        <w:trPr>
          <w:trHeight w:val="20"/>
          <w:jc w:val="center"/>
        </w:trPr>
        <w:tc>
          <w:tcPr>
            <w:tcW w:w="4351" w:type="dxa"/>
            <w:vMerge w:val="restart"/>
          </w:tcPr>
          <w:p w14:paraId="5D42F3FA"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B.</w:t>
            </w:r>
            <w:r w:rsidRPr="00A231C9">
              <w:rPr>
                <w:rFonts w:ascii="Times New Roman" w:hAnsi="Times New Roman" w:cs="Times New Roman"/>
                <w:color w:val="000000" w:themeColor="text1"/>
                <w:sz w:val="21"/>
                <w:szCs w:val="21"/>
              </w:rPr>
              <w:t xml:space="preserve"> Duygudurum bozukluğunun olduğu ve içsel güçte ya da etkinlikte artma olduğu dönem boyunca, aşağıdaki belirtilerden üçü (ya da daha çoğu) (çabuk kızan bir duygudurum varsa dördü) belirgin derecede vardır ve bunlar olağan davranışlardan önemli ölçüde değişiktir: </w:t>
            </w:r>
          </w:p>
        </w:tc>
        <w:tc>
          <w:tcPr>
            <w:tcW w:w="3869" w:type="dxa"/>
          </w:tcPr>
          <w:p w14:paraId="6B082040" w14:textId="2FFD7198"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1.</w:t>
            </w:r>
            <w:r w:rsidRPr="00A231C9">
              <w:rPr>
                <w:rFonts w:ascii="Times New Roman" w:hAnsi="Times New Roman" w:cs="Times New Roman"/>
                <w:color w:val="000000" w:themeColor="text1"/>
                <w:sz w:val="21"/>
                <w:szCs w:val="21"/>
              </w:rPr>
              <w:t xml:space="preserve"> Benlik saygısında abartılı bir artış ya da büyüklük düşünceleri. </w:t>
            </w:r>
          </w:p>
        </w:tc>
      </w:tr>
      <w:tr w:rsidR="00596CB8" w:rsidRPr="00A231C9" w14:paraId="61CB1DF2" w14:textId="77777777" w:rsidTr="00A231C9">
        <w:trPr>
          <w:trHeight w:val="20"/>
          <w:jc w:val="center"/>
        </w:trPr>
        <w:tc>
          <w:tcPr>
            <w:tcW w:w="4351" w:type="dxa"/>
            <w:vMerge/>
          </w:tcPr>
          <w:p w14:paraId="333A4BDC"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p>
        </w:tc>
        <w:tc>
          <w:tcPr>
            <w:tcW w:w="3869" w:type="dxa"/>
          </w:tcPr>
          <w:p w14:paraId="7A8F2D55" w14:textId="28FBAB96"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2.</w:t>
            </w:r>
            <w:r w:rsidRPr="00A231C9">
              <w:rPr>
                <w:rFonts w:ascii="Times New Roman" w:hAnsi="Times New Roman" w:cs="Times New Roman"/>
                <w:color w:val="000000" w:themeColor="text1"/>
                <w:sz w:val="21"/>
                <w:szCs w:val="21"/>
              </w:rPr>
              <w:t xml:space="preserve"> Uyku gereksiniminde azalma (örn. yalnızca üç saatlik bir uykuyla kendini dinlenmiş olarak duyumsar). </w:t>
            </w:r>
          </w:p>
        </w:tc>
      </w:tr>
      <w:tr w:rsidR="00596CB8" w:rsidRPr="00A231C9" w14:paraId="2A1C1E97" w14:textId="77777777" w:rsidTr="00A231C9">
        <w:trPr>
          <w:trHeight w:val="20"/>
          <w:jc w:val="center"/>
        </w:trPr>
        <w:tc>
          <w:tcPr>
            <w:tcW w:w="4351" w:type="dxa"/>
            <w:vMerge/>
          </w:tcPr>
          <w:p w14:paraId="4848C7B9"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p>
        </w:tc>
        <w:tc>
          <w:tcPr>
            <w:tcW w:w="3869" w:type="dxa"/>
          </w:tcPr>
          <w:p w14:paraId="7200F74C" w14:textId="59F26B63"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3.</w:t>
            </w:r>
            <w:r w:rsidRPr="00A231C9">
              <w:rPr>
                <w:rFonts w:ascii="Times New Roman" w:hAnsi="Times New Roman" w:cs="Times New Roman"/>
                <w:color w:val="000000" w:themeColor="text1"/>
                <w:sz w:val="21"/>
                <w:szCs w:val="21"/>
              </w:rPr>
              <w:t xml:space="preserve"> Her zamankinden daha konuşkan olma ya da konuşmaya tutma. </w:t>
            </w:r>
          </w:p>
        </w:tc>
      </w:tr>
    </w:tbl>
    <w:p w14:paraId="7FBA24D5" w14:textId="7D76421D" w:rsidR="00A231C9" w:rsidRDefault="00A231C9" w:rsidP="00A231C9">
      <w:pPr>
        <w:ind w:firstLine="0"/>
      </w:pPr>
    </w:p>
    <w:p w14:paraId="3CD34B05" w14:textId="6290869D" w:rsidR="00A231C9" w:rsidRDefault="00A231C9" w:rsidP="00A231C9">
      <w:pPr>
        <w:ind w:firstLine="0"/>
      </w:pPr>
    </w:p>
    <w:p w14:paraId="5D893337" w14:textId="2979C2C7" w:rsidR="00A231C9" w:rsidRPr="00A231C9" w:rsidRDefault="00A231C9" w:rsidP="00A231C9">
      <w:pPr>
        <w:spacing w:line="276" w:lineRule="auto"/>
        <w:ind w:firstLine="0"/>
        <w:rPr>
          <w:rFonts w:ascii="Times New Roman" w:hAnsi="Times New Roman" w:cs="Times New Roman"/>
          <w:sz w:val="20"/>
        </w:rPr>
      </w:pPr>
      <w:r w:rsidRPr="00A231C9">
        <w:rPr>
          <w:rFonts w:ascii="Times New Roman" w:hAnsi="Times New Roman" w:cs="Times New Roman"/>
          <w:b/>
          <w:sz w:val="20"/>
        </w:rPr>
        <w:lastRenderedPageBreak/>
        <w:t>Tablo 2.</w:t>
      </w:r>
      <w:r w:rsidRPr="00A231C9">
        <w:rPr>
          <w:rFonts w:ascii="Times New Roman" w:hAnsi="Times New Roman" w:cs="Times New Roman"/>
          <w:sz w:val="20"/>
        </w:rPr>
        <w:t xml:space="preserve"> (Devamı) </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51"/>
        <w:gridCol w:w="3869"/>
      </w:tblGrid>
      <w:tr w:rsidR="00596CB8" w:rsidRPr="00A231C9" w14:paraId="7FCCA07A" w14:textId="77777777" w:rsidTr="00A231C9">
        <w:trPr>
          <w:trHeight w:val="20"/>
          <w:jc w:val="center"/>
        </w:trPr>
        <w:tc>
          <w:tcPr>
            <w:tcW w:w="4351" w:type="dxa"/>
            <w:vMerge w:val="restart"/>
          </w:tcPr>
          <w:p w14:paraId="13CE43A0"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p>
        </w:tc>
        <w:tc>
          <w:tcPr>
            <w:tcW w:w="3869" w:type="dxa"/>
          </w:tcPr>
          <w:p w14:paraId="3C57650E" w14:textId="440EA342"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4.</w:t>
            </w:r>
            <w:r w:rsidRPr="00A231C9">
              <w:rPr>
                <w:rFonts w:ascii="Times New Roman" w:hAnsi="Times New Roman" w:cs="Times New Roman"/>
                <w:color w:val="000000" w:themeColor="text1"/>
                <w:sz w:val="21"/>
                <w:szCs w:val="21"/>
              </w:rPr>
              <w:t xml:space="preserve"> Düşünce uçuşması ya da düşüncelerinin sanki birbiriyle yarışıyor gibi birbiri ardı sıra geldiğine ilişkin öznel yaşantı. </w:t>
            </w:r>
          </w:p>
        </w:tc>
      </w:tr>
      <w:tr w:rsidR="00596CB8" w:rsidRPr="00A231C9" w14:paraId="55DE2DE7" w14:textId="77777777" w:rsidTr="00A231C9">
        <w:trPr>
          <w:trHeight w:val="20"/>
          <w:jc w:val="center"/>
        </w:trPr>
        <w:tc>
          <w:tcPr>
            <w:tcW w:w="4351" w:type="dxa"/>
            <w:vMerge/>
          </w:tcPr>
          <w:p w14:paraId="683552B7"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p>
        </w:tc>
        <w:tc>
          <w:tcPr>
            <w:tcW w:w="3869" w:type="dxa"/>
          </w:tcPr>
          <w:p w14:paraId="60B333FC"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5.</w:t>
            </w:r>
            <w:r w:rsidRPr="00A231C9">
              <w:rPr>
                <w:rFonts w:ascii="Times New Roman" w:hAnsi="Times New Roman" w:cs="Times New Roman"/>
                <w:color w:val="000000" w:themeColor="text1"/>
                <w:sz w:val="21"/>
                <w:szCs w:val="21"/>
              </w:rPr>
              <w:t xml:space="preserve"> Dikkat dağınıklığı (kişinin dikkati, önemsiz ya da ilgisiz bir dış uyarana kolaylıkla dağılır) olduğu bildirir ya da öyle olduğu gözlenir.</w:t>
            </w:r>
          </w:p>
        </w:tc>
      </w:tr>
      <w:tr w:rsidR="00596CB8" w:rsidRPr="00A231C9" w14:paraId="6AFEB062" w14:textId="77777777" w:rsidTr="00A231C9">
        <w:trPr>
          <w:trHeight w:val="20"/>
          <w:jc w:val="center"/>
        </w:trPr>
        <w:tc>
          <w:tcPr>
            <w:tcW w:w="4351" w:type="dxa"/>
            <w:vMerge/>
          </w:tcPr>
          <w:p w14:paraId="4793CB36"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p>
        </w:tc>
        <w:tc>
          <w:tcPr>
            <w:tcW w:w="3869" w:type="dxa"/>
          </w:tcPr>
          <w:p w14:paraId="54661349" w14:textId="009A0335"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6.</w:t>
            </w:r>
            <w:r w:rsidRPr="00A231C9">
              <w:rPr>
                <w:rFonts w:ascii="Times New Roman" w:hAnsi="Times New Roman" w:cs="Times New Roman"/>
                <w:color w:val="000000" w:themeColor="text1"/>
                <w:sz w:val="21"/>
                <w:szCs w:val="21"/>
              </w:rPr>
              <w:t xml:space="preserve"> Amaca yönelik etkinlikte artma (toplumsal olarak, işte ya da okulda ya da cinsel bağlamda) yada psikodevinsel kışkırma (</w:t>
            </w:r>
            <w:proofErr w:type="gramStart"/>
            <w:r w:rsidRPr="00A231C9">
              <w:rPr>
                <w:rFonts w:ascii="Times New Roman" w:hAnsi="Times New Roman" w:cs="Times New Roman"/>
                <w:color w:val="000000" w:themeColor="text1"/>
                <w:sz w:val="21"/>
                <w:szCs w:val="21"/>
              </w:rPr>
              <w:t>ajitasyon</w:t>
            </w:r>
            <w:proofErr w:type="gramEnd"/>
            <w:r w:rsidRPr="00A231C9">
              <w:rPr>
                <w:rFonts w:ascii="Times New Roman" w:hAnsi="Times New Roman" w:cs="Times New Roman"/>
                <w:color w:val="000000" w:themeColor="text1"/>
                <w:sz w:val="21"/>
                <w:szCs w:val="21"/>
              </w:rPr>
              <w:t xml:space="preserve">) (bir amaca yönelik olmayan anlamsız etkinlik). </w:t>
            </w:r>
          </w:p>
        </w:tc>
      </w:tr>
      <w:tr w:rsidR="00596CB8" w:rsidRPr="00A231C9" w14:paraId="053A98E8" w14:textId="77777777" w:rsidTr="00A231C9">
        <w:trPr>
          <w:trHeight w:val="20"/>
          <w:jc w:val="center"/>
        </w:trPr>
        <w:tc>
          <w:tcPr>
            <w:tcW w:w="4351" w:type="dxa"/>
            <w:vMerge/>
          </w:tcPr>
          <w:p w14:paraId="47C189C6" w14:textId="77777777"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p>
        </w:tc>
        <w:tc>
          <w:tcPr>
            <w:tcW w:w="3869" w:type="dxa"/>
          </w:tcPr>
          <w:p w14:paraId="3BAD5FA2" w14:textId="2F79AEC5"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7.</w:t>
            </w:r>
            <w:r w:rsidRPr="00A231C9">
              <w:rPr>
                <w:rFonts w:ascii="Times New Roman" w:hAnsi="Times New Roman" w:cs="Times New Roman"/>
                <w:color w:val="000000" w:themeColor="text1"/>
                <w:sz w:val="21"/>
                <w:szCs w:val="21"/>
              </w:rPr>
              <w:t xml:space="preserve"> Kötü sonuçlar doğurabilecek etkinliklere aşırı katılma (örn. aşırı para harcama, düşüncesizce cinsel girişimlerde bulunma ya da gereksiz iş yatırımları yapma). </w:t>
            </w:r>
          </w:p>
        </w:tc>
      </w:tr>
      <w:tr w:rsidR="00596CB8" w:rsidRPr="00A231C9" w14:paraId="1C2A98DC" w14:textId="77777777" w:rsidTr="00A231C9">
        <w:trPr>
          <w:trHeight w:val="20"/>
          <w:jc w:val="center"/>
        </w:trPr>
        <w:tc>
          <w:tcPr>
            <w:tcW w:w="8220" w:type="dxa"/>
            <w:gridSpan w:val="2"/>
          </w:tcPr>
          <w:p w14:paraId="4A2C2F97" w14:textId="6A327CFA"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C.</w:t>
            </w:r>
            <w:r w:rsidRPr="00A231C9">
              <w:rPr>
                <w:rFonts w:ascii="Times New Roman" w:hAnsi="Times New Roman" w:cs="Times New Roman"/>
                <w:color w:val="000000" w:themeColor="text1"/>
                <w:sz w:val="21"/>
                <w:szCs w:val="21"/>
              </w:rPr>
              <w:t xml:space="preserve"> Duygudurum bozukluğu, toplumsal ya da işle ilgili işlevsellikte belirgin bir düşmeye neden olacak denli ya da kişinin kendisine ya da başkalarına bir kötülüğünün dokunmaması için hastaneye yatırılmasını gerektirecek denli ağırdır ya da psikoz özellikleri vardır. </w:t>
            </w:r>
          </w:p>
        </w:tc>
      </w:tr>
      <w:tr w:rsidR="00596CB8" w:rsidRPr="00A231C9" w14:paraId="2ED5BE4A" w14:textId="77777777" w:rsidTr="00A231C9">
        <w:trPr>
          <w:trHeight w:val="20"/>
          <w:jc w:val="center"/>
        </w:trPr>
        <w:tc>
          <w:tcPr>
            <w:tcW w:w="8220" w:type="dxa"/>
            <w:gridSpan w:val="2"/>
          </w:tcPr>
          <w:p w14:paraId="3EA3D957" w14:textId="2DF17E1E"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D.</w:t>
            </w:r>
            <w:r w:rsidRPr="00A231C9">
              <w:rPr>
                <w:rFonts w:ascii="Times New Roman" w:hAnsi="Times New Roman" w:cs="Times New Roman"/>
                <w:color w:val="000000" w:themeColor="text1"/>
                <w:sz w:val="21"/>
                <w:szCs w:val="21"/>
              </w:rPr>
              <w:t xml:space="preserve"> Bu dönem, bir maddenin (örn. kötüye kullanılabilen bir madde, bir ilaç, başka bir sağaltım) ya da başka bir sağlık durumunun fizyolojiyle ilgili etkilerine bağlanamaz. </w:t>
            </w:r>
          </w:p>
        </w:tc>
      </w:tr>
      <w:tr w:rsidR="00596CB8" w:rsidRPr="00A231C9" w14:paraId="17A955A5" w14:textId="77777777" w:rsidTr="00A231C9">
        <w:trPr>
          <w:trHeight w:val="20"/>
          <w:jc w:val="center"/>
        </w:trPr>
        <w:tc>
          <w:tcPr>
            <w:tcW w:w="8220" w:type="dxa"/>
            <w:gridSpan w:val="2"/>
          </w:tcPr>
          <w:p w14:paraId="5550CBDA" w14:textId="24800749"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Not:</w:t>
            </w:r>
            <w:r w:rsidRPr="00A231C9">
              <w:rPr>
                <w:rFonts w:ascii="Times New Roman" w:hAnsi="Times New Roman" w:cs="Times New Roman"/>
                <w:color w:val="000000" w:themeColor="text1"/>
                <w:sz w:val="21"/>
                <w:szCs w:val="21"/>
              </w:rPr>
              <w:t xml:space="preserve"> Antidepresan sağaltım (örn. ilaç sağaltımı, elektrokonvulsif </w:t>
            </w:r>
            <w:proofErr w:type="gramStart"/>
            <w:r w:rsidRPr="00A231C9">
              <w:rPr>
                <w:rFonts w:ascii="Times New Roman" w:hAnsi="Times New Roman" w:cs="Times New Roman"/>
                <w:color w:val="000000" w:themeColor="text1"/>
                <w:sz w:val="21"/>
                <w:szCs w:val="21"/>
              </w:rPr>
              <w:t>terapi</w:t>
            </w:r>
            <w:proofErr w:type="gramEnd"/>
            <w:r w:rsidRPr="00A231C9">
              <w:rPr>
                <w:rFonts w:ascii="Times New Roman" w:hAnsi="Times New Roman" w:cs="Times New Roman"/>
                <w:color w:val="000000" w:themeColor="text1"/>
                <w:sz w:val="21"/>
                <w:szCs w:val="21"/>
              </w:rPr>
              <w:t xml:space="preserve">) sırasında ortaya çıkan ve söz konusu sağaltımın fizyolojiyle ilgili etkilerinin 8 ötesinde sendrom düzeyinde süren tam bir mani dönemi, bir mani dönemi için, dolayısıyla iki uçlu I bozukluğu tanısı için yeterli bir kanıttır. </w:t>
            </w:r>
          </w:p>
        </w:tc>
      </w:tr>
      <w:tr w:rsidR="00596CB8" w:rsidRPr="00A231C9" w14:paraId="101B376E" w14:textId="77777777" w:rsidTr="00A231C9">
        <w:trPr>
          <w:trHeight w:val="20"/>
          <w:jc w:val="center"/>
        </w:trPr>
        <w:tc>
          <w:tcPr>
            <w:tcW w:w="8220" w:type="dxa"/>
            <w:gridSpan w:val="2"/>
          </w:tcPr>
          <w:p w14:paraId="0B4FD140" w14:textId="5EA452CF"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Not:</w:t>
            </w:r>
            <w:r w:rsidRPr="00A231C9">
              <w:rPr>
                <w:rFonts w:ascii="Times New Roman" w:hAnsi="Times New Roman" w:cs="Times New Roman"/>
                <w:color w:val="000000" w:themeColor="text1"/>
                <w:sz w:val="21"/>
                <w:szCs w:val="21"/>
              </w:rPr>
              <w:t xml:space="preserve"> A-D tanı ölçütleri bir mani dönemini oluşturur. İki uçlu I bozukluğu tanısı konulabilmesi için yaşam boyu en az bir kez mani dönemi geçirilmiş olması gerekir. </w:t>
            </w:r>
          </w:p>
        </w:tc>
      </w:tr>
    </w:tbl>
    <w:p w14:paraId="7F2A2CC2" w14:textId="77777777" w:rsidR="00596CB8" w:rsidRDefault="00596CB8" w:rsidP="00F339D9">
      <w:pPr>
        <w:rPr>
          <w:rFonts w:ascii="Times New Roman" w:hAnsi="Times New Roman" w:cs="Times New Roman"/>
          <w:b/>
          <w:bCs/>
          <w:color w:val="000000" w:themeColor="text1"/>
          <w:sz w:val="24"/>
          <w:szCs w:val="24"/>
        </w:rPr>
      </w:pPr>
    </w:p>
    <w:p w14:paraId="1003F85A" w14:textId="77777777" w:rsidR="00596CB8" w:rsidRDefault="00596CB8" w:rsidP="00F339D9">
      <w:pPr>
        <w:rPr>
          <w:rFonts w:ascii="Times New Roman" w:hAnsi="Times New Roman" w:cs="Times New Roman"/>
          <w:b/>
          <w:bCs/>
          <w:color w:val="000000" w:themeColor="text1"/>
          <w:sz w:val="24"/>
          <w:szCs w:val="24"/>
        </w:rPr>
      </w:pPr>
    </w:p>
    <w:p w14:paraId="04C59186" w14:textId="77777777" w:rsidR="00A231C9" w:rsidRDefault="00A231C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35B6180" w14:textId="65E8175F" w:rsidR="00596CB8" w:rsidRDefault="00596CB8" w:rsidP="00A231C9">
      <w:pPr>
        <w:pStyle w:val="Balk5"/>
      </w:pPr>
      <w:bookmarkStart w:id="19" w:name="_Toc94181189"/>
      <w:r w:rsidRPr="00B83874">
        <w:lastRenderedPageBreak/>
        <w:t>2.1.3.1.2</w:t>
      </w:r>
      <w:r w:rsidR="00A231C9">
        <w:t>.</w:t>
      </w:r>
      <w:r w:rsidRPr="00B83874">
        <w:t xml:space="preserve"> Hipomani Dönemi</w:t>
      </w:r>
      <w:bookmarkEnd w:id="19"/>
      <w:r w:rsidRPr="00B83874">
        <w:t xml:space="preserve"> </w:t>
      </w:r>
    </w:p>
    <w:p w14:paraId="63B825F1" w14:textId="77777777" w:rsidR="00596CB8" w:rsidRPr="00FC6AF4" w:rsidRDefault="00596CB8" w:rsidP="00A231C9">
      <w:pPr>
        <w:pStyle w:val="Balk7"/>
      </w:pPr>
      <w:bookmarkStart w:id="20" w:name="_Toc94180968"/>
      <w:r w:rsidRPr="00FC6AF4">
        <w:rPr>
          <w:b/>
          <w:bCs/>
        </w:rPr>
        <w:t>Tablo 3.</w:t>
      </w:r>
      <w:r w:rsidRPr="00FC6AF4">
        <w:t xml:space="preserve"> Hipomani dönemi tanı kriterleri</w:t>
      </w:r>
      <w:r w:rsidRPr="00FC6AF4">
        <w:fldChar w:fldCharType="begin"/>
      </w:r>
      <w:r w:rsidRPr="00FC6AF4">
        <w:instrText xml:space="preserve"> ADDIN EN.CITE &lt;EndNote&gt;&lt;Cite&gt;&lt;Author&gt;Köroğlu&lt;/Author&gt;&lt;Year&gt;2013&lt;/Year&gt;&lt;RecNum&gt;26&lt;/RecNum&gt;&lt;DisplayText&gt;(36)&lt;/DisplayText&gt;&lt;record&gt;&lt;rec-number&gt;26&lt;/rec-number&gt;&lt;foreign-keys&gt;&lt;key app="EN" db-id="zx9rxdszlarxxletrvz5dwxcsz0zfrwde020" timestamp="1636982699"&gt;26&lt;/key&gt;&lt;/foreign-keys&gt;&lt;ref-type name="Book"&gt;6&lt;/ref-type&gt;&lt;contributors&gt;&lt;authors&gt;&lt;author&gt;&lt;style face="normal" font="default" charset="162" size="100%"&gt;Ertu&lt;/style&gt;&lt;style face="normal" font="default" charset="238" size="100%"&gt;ğ&lt;/style&gt;&lt;style face="normal" font="default" charset="162" size="100%"&gt;rul K&lt;/style&gt;&lt;style face="normal" font="default" size="100%"&gt;ö&lt;/style&gt;&lt;style face="normal" font="default" charset="162" size="100%"&gt;ro&lt;/style&gt;&lt;style face="normal" font="default" charset="238" size="100%"&gt;ğ&lt;/style&gt;&lt;style face="normal" font="default" charset="162" size="100%"&gt;lu&lt;/style&gt;&lt;/author&gt;&lt;/authors&gt;&lt;/contributors&gt;&lt;titles&gt;&lt;title&gt;&lt;style face="normal" font="default" size="100%"&gt;DSM-5 Tan&lt;/style&gt;&lt;style face="normal" font="default" charset="238" size="100%"&gt;ı &lt;/style&gt;&lt;style face="normal" font="default" size="100%"&gt;ölçütleri ba&lt;/style&gt;&lt;style face="normal" font="default" charset="238" size="100%"&gt;şvuru el kitabı&lt;/style&gt;&lt;/title&gt;&lt;/titles&gt;&lt;number&gt;&lt;style face="normal" font="default" charset="162" size="100%"&gt;be&lt;/style&gt;&lt;style face="normal" font="default" charset="238" size="100%"&gt;ş&lt;/style&gt;&lt;style face="normal" font="default" charset="162" size="100%"&gt;inci bask&lt;/style&gt;&lt;style face="normal" font="default" charset="238" size="100%"&gt;ı&lt;/style&gt;&lt;/number&gt;&lt;dates&gt;&lt;year&gt;&lt;style face="normal" font="default" charset="162" size="100%"&gt;2013&lt;/style&gt;&lt;/year&gt;&lt;/dates&gt;&lt;pub-location&gt;&lt;style face="normal" font="default" charset="162" size="100%"&gt;Ankara&lt;/style&gt;&lt;/pub-location&gt;&lt;urls&gt;&lt;/urls&gt;&lt;/record&gt;&lt;/Cite&gt;&lt;/EndNote&gt;</w:instrText>
      </w:r>
      <w:r w:rsidRPr="00FC6AF4">
        <w:fldChar w:fldCharType="separate"/>
      </w:r>
      <w:r w:rsidRPr="00FC6AF4">
        <w:rPr>
          <w:noProof/>
        </w:rPr>
        <w:t>(36)</w:t>
      </w:r>
      <w:r w:rsidRPr="00FC6AF4">
        <w:fldChar w:fldCharType="end"/>
      </w:r>
      <w:r w:rsidRPr="00FC6AF4">
        <w:t>.</w:t>
      </w:r>
      <w:bookmarkEnd w:id="20"/>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06"/>
        <w:gridCol w:w="4114"/>
      </w:tblGrid>
      <w:tr w:rsidR="00596CB8" w:rsidRPr="00A231C9" w14:paraId="13C04958" w14:textId="77777777" w:rsidTr="00A231C9">
        <w:trPr>
          <w:trHeight w:val="20"/>
          <w:jc w:val="center"/>
        </w:trPr>
        <w:tc>
          <w:tcPr>
            <w:tcW w:w="9062" w:type="dxa"/>
            <w:gridSpan w:val="2"/>
          </w:tcPr>
          <w:p w14:paraId="1E5DE8FF" w14:textId="0E8EFC4D"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A.</w:t>
            </w:r>
            <w:r w:rsidRPr="00A231C9">
              <w:rPr>
                <w:rFonts w:ascii="Times New Roman" w:hAnsi="Times New Roman" w:cs="Times New Roman"/>
                <w:color w:val="000000" w:themeColor="text1"/>
                <w:sz w:val="21"/>
                <w:szCs w:val="21"/>
              </w:rPr>
              <w:t xml:space="preserve"> Kabarmış, taşkın ya da çabuk kızan, olağandışı ve sürekli bir duygudurum ve amaca yönelik etkinlikte ve içsel güçte, olağandışı ve sürekli bir artışın olduğu ayrı bir dönemin, en az dört ardışık gün süreyle, neredeyse her gün, günün büyük bölümünde bulunması. </w:t>
            </w:r>
          </w:p>
        </w:tc>
      </w:tr>
      <w:tr w:rsidR="00596CB8" w:rsidRPr="00A231C9" w14:paraId="254BAFC4" w14:textId="77777777" w:rsidTr="00A231C9">
        <w:trPr>
          <w:trHeight w:val="20"/>
          <w:jc w:val="center"/>
        </w:trPr>
        <w:tc>
          <w:tcPr>
            <w:tcW w:w="4531" w:type="dxa"/>
            <w:vMerge w:val="restart"/>
          </w:tcPr>
          <w:p w14:paraId="52CA6C1D"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B.</w:t>
            </w:r>
            <w:r w:rsidRPr="00A231C9">
              <w:rPr>
                <w:rFonts w:ascii="Times New Roman" w:hAnsi="Times New Roman" w:cs="Times New Roman"/>
                <w:color w:val="000000" w:themeColor="text1"/>
                <w:sz w:val="21"/>
                <w:szCs w:val="21"/>
              </w:rPr>
              <w:t xml:space="preserve"> Duygudurum bozukluğunun olduğu ve içsel güçte ya da etkinlikte artma olduğu dönem boyunca, aşağıdaki belirtilerden üçü (ya da daha çoğu) (çabuk kızan bir duygudurum varsa dördü) belirgin derecede vardır ve bunlar olağan davranışlardan önemli ölçüde değişiktir: </w:t>
            </w:r>
          </w:p>
        </w:tc>
        <w:tc>
          <w:tcPr>
            <w:tcW w:w="4531" w:type="dxa"/>
          </w:tcPr>
          <w:p w14:paraId="0864FD07" w14:textId="1E71C375"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1.</w:t>
            </w:r>
            <w:r w:rsidRPr="00A231C9">
              <w:rPr>
                <w:rFonts w:ascii="Times New Roman" w:hAnsi="Times New Roman" w:cs="Times New Roman"/>
                <w:color w:val="000000" w:themeColor="text1"/>
                <w:sz w:val="21"/>
                <w:szCs w:val="21"/>
              </w:rPr>
              <w:t xml:space="preserve"> Benlik saygısında abartılı bir artış ya da büyüklük düşünceleri. </w:t>
            </w:r>
          </w:p>
        </w:tc>
      </w:tr>
      <w:tr w:rsidR="00596CB8" w:rsidRPr="00A231C9" w14:paraId="73C60623" w14:textId="77777777" w:rsidTr="00A231C9">
        <w:trPr>
          <w:trHeight w:val="20"/>
          <w:jc w:val="center"/>
        </w:trPr>
        <w:tc>
          <w:tcPr>
            <w:tcW w:w="4531" w:type="dxa"/>
            <w:vMerge/>
          </w:tcPr>
          <w:p w14:paraId="63A2AAD9"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p>
        </w:tc>
        <w:tc>
          <w:tcPr>
            <w:tcW w:w="4531" w:type="dxa"/>
          </w:tcPr>
          <w:p w14:paraId="60A6A2F2" w14:textId="0D641CCC"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2.</w:t>
            </w:r>
            <w:r w:rsidRPr="00A231C9">
              <w:rPr>
                <w:rFonts w:ascii="Times New Roman" w:hAnsi="Times New Roman" w:cs="Times New Roman"/>
                <w:color w:val="000000" w:themeColor="text1"/>
                <w:sz w:val="21"/>
                <w:szCs w:val="21"/>
              </w:rPr>
              <w:t xml:space="preserve"> Uyku gereksiniminde azalma (örn. yalnızca üç saatlik bir uykuyla kendini dinlenmiş olarak duyumsar). </w:t>
            </w:r>
          </w:p>
        </w:tc>
      </w:tr>
      <w:tr w:rsidR="00596CB8" w:rsidRPr="00A231C9" w14:paraId="117094E5" w14:textId="77777777" w:rsidTr="00A231C9">
        <w:trPr>
          <w:trHeight w:val="20"/>
          <w:jc w:val="center"/>
        </w:trPr>
        <w:tc>
          <w:tcPr>
            <w:tcW w:w="4531" w:type="dxa"/>
            <w:vMerge/>
          </w:tcPr>
          <w:p w14:paraId="0EE65FF5"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p>
        </w:tc>
        <w:tc>
          <w:tcPr>
            <w:tcW w:w="4531" w:type="dxa"/>
          </w:tcPr>
          <w:p w14:paraId="7BEEC10A" w14:textId="54B187EA"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3.</w:t>
            </w:r>
            <w:r w:rsidRPr="00A231C9">
              <w:rPr>
                <w:rFonts w:ascii="Times New Roman" w:hAnsi="Times New Roman" w:cs="Times New Roman"/>
                <w:color w:val="000000" w:themeColor="text1"/>
                <w:sz w:val="21"/>
                <w:szCs w:val="21"/>
              </w:rPr>
              <w:t xml:space="preserve"> Her zamankinden daha konuşkan olma ya da konuşmaya tutma. </w:t>
            </w:r>
          </w:p>
        </w:tc>
      </w:tr>
      <w:tr w:rsidR="00596CB8" w:rsidRPr="00A231C9" w14:paraId="06D19680" w14:textId="77777777" w:rsidTr="00A231C9">
        <w:trPr>
          <w:trHeight w:val="20"/>
          <w:jc w:val="center"/>
        </w:trPr>
        <w:tc>
          <w:tcPr>
            <w:tcW w:w="4531" w:type="dxa"/>
            <w:vMerge/>
          </w:tcPr>
          <w:p w14:paraId="270CDD33"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p>
        </w:tc>
        <w:tc>
          <w:tcPr>
            <w:tcW w:w="4531" w:type="dxa"/>
          </w:tcPr>
          <w:p w14:paraId="04F6B02E" w14:textId="39B7F2A0"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4.</w:t>
            </w:r>
            <w:r w:rsidRPr="00A231C9">
              <w:rPr>
                <w:rFonts w:ascii="Times New Roman" w:hAnsi="Times New Roman" w:cs="Times New Roman"/>
                <w:color w:val="000000" w:themeColor="text1"/>
                <w:sz w:val="21"/>
                <w:szCs w:val="21"/>
              </w:rPr>
              <w:t xml:space="preserve"> Düşünce uçuşması ya da düşüncelerinin sanki birbiriyle yarışıyor gibi birbiri ardı sıra geldiğine ilişkin öznel yaşantı. </w:t>
            </w:r>
          </w:p>
        </w:tc>
      </w:tr>
      <w:tr w:rsidR="00596CB8" w:rsidRPr="00A231C9" w14:paraId="0F307D5E" w14:textId="77777777" w:rsidTr="00A231C9">
        <w:trPr>
          <w:trHeight w:val="20"/>
          <w:jc w:val="center"/>
        </w:trPr>
        <w:tc>
          <w:tcPr>
            <w:tcW w:w="4531" w:type="dxa"/>
            <w:vMerge/>
          </w:tcPr>
          <w:p w14:paraId="31877269"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p>
        </w:tc>
        <w:tc>
          <w:tcPr>
            <w:tcW w:w="4531" w:type="dxa"/>
          </w:tcPr>
          <w:p w14:paraId="202A3B45" w14:textId="60E3BD10"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 xml:space="preserve">5. </w:t>
            </w:r>
            <w:r w:rsidRPr="00A231C9">
              <w:rPr>
                <w:rFonts w:ascii="Times New Roman" w:hAnsi="Times New Roman" w:cs="Times New Roman"/>
                <w:color w:val="000000" w:themeColor="text1"/>
                <w:sz w:val="21"/>
                <w:szCs w:val="21"/>
              </w:rPr>
              <w:t xml:space="preserve">Dikkat dağınıklığı (kişinin dikkati, önemsiz ya da ilgisiz bir dış uyarana kolaylıkla dağılır) olduğu bildirir ya da öyle olduğu gözlenir. </w:t>
            </w:r>
          </w:p>
        </w:tc>
      </w:tr>
      <w:tr w:rsidR="00596CB8" w:rsidRPr="00A231C9" w14:paraId="58B95DFF" w14:textId="77777777" w:rsidTr="00A231C9">
        <w:trPr>
          <w:trHeight w:val="20"/>
          <w:jc w:val="center"/>
        </w:trPr>
        <w:tc>
          <w:tcPr>
            <w:tcW w:w="4531" w:type="dxa"/>
            <w:vMerge/>
          </w:tcPr>
          <w:p w14:paraId="52463492"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p>
        </w:tc>
        <w:tc>
          <w:tcPr>
            <w:tcW w:w="4531" w:type="dxa"/>
          </w:tcPr>
          <w:p w14:paraId="5AD92DA8" w14:textId="1BD8FFF5"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6.</w:t>
            </w:r>
            <w:r w:rsidRPr="00A231C9">
              <w:rPr>
                <w:rFonts w:ascii="Times New Roman" w:hAnsi="Times New Roman" w:cs="Times New Roman"/>
                <w:color w:val="000000" w:themeColor="text1"/>
                <w:sz w:val="21"/>
                <w:szCs w:val="21"/>
              </w:rPr>
              <w:t xml:space="preserve"> Amaca yönelik etkinlikte artma (toplumsal olarak, işte ya da okulda yada cinsel bağlamda) yada psikodevinsel kışkırma (</w:t>
            </w:r>
            <w:proofErr w:type="gramStart"/>
            <w:r w:rsidRPr="00A231C9">
              <w:rPr>
                <w:rFonts w:ascii="Times New Roman" w:hAnsi="Times New Roman" w:cs="Times New Roman"/>
                <w:color w:val="000000" w:themeColor="text1"/>
                <w:sz w:val="21"/>
                <w:szCs w:val="21"/>
              </w:rPr>
              <w:t>ajitasyon</w:t>
            </w:r>
            <w:proofErr w:type="gramEnd"/>
            <w:r w:rsidRPr="00A231C9">
              <w:rPr>
                <w:rFonts w:ascii="Times New Roman" w:hAnsi="Times New Roman" w:cs="Times New Roman"/>
                <w:color w:val="000000" w:themeColor="text1"/>
                <w:sz w:val="21"/>
                <w:szCs w:val="21"/>
              </w:rPr>
              <w:t xml:space="preserve">) (bir amaca yönelik olmayan anlamsız etkinlik). </w:t>
            </w:r>
          </w:p>
        </w:tc>
      </w:tr>
      <w:tr w:rsidR="00596CB8" w:rsidRPr="00A231C9" w14:paraId="52E9449B" w14:textId="77777777" w:rsidTr="00A231C9">
        <w:trPr>
          <w:trHeight w:val="20"/>
          <w:jc w:val="center"/>
        </w:trPr>
        <w:tc>
          <w:tcPr>
            <w:tcW w:w="4531" w:type="dxa"/>
            <w:vMerge/>
          </w:tcPr>
          <w:p w14:paraId="5A57E2EA" w14:textId="77777777"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p>
        </w:tc>
        <w:tc>
          <w:tcPr>
            <w:tcW w:w="4531" w:type="dxa"/>
          </w:tcPr>
          <w:p w14:paraId="0B0B7DE4" w14:textId="6EE0181E"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7.</w:t>
            </w:r>
            <w:r w:rsidRPr="00A231C9">
              <w:rPr>
                <w:rFonts w:ascii="Times New Roman" w:hAnsi="Times New Roman" w:cs="Times New Roman"/>
                <w:color w:val="000000" w:themeColor="text1"/>
                <w:sz w:val="21"/>
                <w:szCs w:val="21"/>
              </w:rPr>
              <w:t xml:space="preserve"> Kötü sonuçlar doğurabilecek etkinliklere aşırı katılma (örn. aşırı para harcama, düşüncesizce cinsel girişimlerde bulunma ya da gereksiz iş yatırımları yapma). </w:t>
            </w:r>
          </w:p>
        </w:tc>
      </w:tr>
      <w:tr w:rsidR="00596CB8" w:rsidRPr="00A231C9" w14:paraId="2AFF48D3" w14:textId="77777777" w:rsidTr="00A231C9">
        <w:trPr>
          <w:trHeight w:val="20"/>
          <w:jc w:val="center"/>
        </w:trPr>
        <w:tc>
          <w:tcPr>
            <w:tcW w:w="9062" w:type="dxa"/>
            <w:gridSpan w:val="2"/>
          </w:tcPr>
          <w:p w14:paraId="5FED3B0D" w14:textId="260A26FE"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C.</w:t>
            </w:r>
            <w:r w:rsidRPr="00A231C9">
              <w:rPr>
                <w:rFonts w:ascii="Times New Roman" w:hAnsi="Times New Roman" w:cs="Times New Roman"/>
                <w:color w:val="000000" w:themeColor="text1"/>
                <w:sz w:val="21"/>
                <w:szCs w:val="21"/>
              </w:rPr>
              <w:t xml:space="preserve"> Bu dönem, kişinin belirtisiz olduğu zamanlarda olduğundan çok daha değişik, işlevsellikte belirgin bir değişikliğin görüldüğü bir dönemdir. </w:t>
            </w:r>
          </w:p>
        </w:tc>
      </w:tr>
      <w:tr w:rsidR="00596CB8" w:rsidRPr="00A231C9" w14:paraId="3325594E" w14:textId="77777777" w:rsidTr="00A231C9">
        <w:trPr>
          <w:trHeight w:val="20"/>
          <w:jc w:val="center"/>
        </w:trPr>
        <w:tc>
          <w:tcPr>
            <w:tcW w:w="9062" w:type="dxa"/>
            <w:gridSpan w:val="2"/>
          </w:tcPr>
          <w:p w14:paraId="0652D796" w14:textId="6E86ADEB"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D.</w:t>
            </w:r>
            <w:r w:rsidRPr="00A231C9">
              <w:rPr>
                <w:rFonts w:ascii="Times New Roman" w:hAnsi="Times New Roman" w:cs="Times New Roman"/>
                <w:color w:val="000000" w:themeColor="text1"/>
                <w:sz w:val="21"/>
                <w:szCs w:val="21"/>
              </w:rPr>
              <w:t xml:space="preserve"> Duygudurum bozukluğu ve işlevsellikte olan değişiklik başkalarınca gözlenebilir. </w:t>
            </w:r>
          </w:p>
        </w:tc>
      </w:tr>
      <w:tr w:rsidR="00596CB8" w:rsidRPr="00A231C9" w14:paraId="0A4DB4A7" w14:textId="77777777" w:rsidTr="00A231C9">
        <w:trPr>
          <w:trHeight w:val="20"/>
          <w:jc w:val="center"/>
        </w:trPr>
        <w:tc>
          <w:tcPr>
            <w:tcW w:w="9062" w:type="dxa"/>
            <w:gridSpan w:val="2"/>
          </w:tcPr>
          <w:p w14:paraId="35F81BC2" w14:textId="3FCB13CC"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E.</w:t>
            </w:r>
            <w:r w:rsidRPr="00A231C9">
              <w:rPr>
                <w:rFonts w:ascii="Times New Roman" w:hAnsi="Times New Roman" w:cs="Times New Roman"/>
                <w:color w:val="000000" w:themeColor="text1"/>
                <w:sz w:val="21"/>
                <w:szCs w:val="21"/>
              </w:rPr>
              <w:t xml:space="preserve"> Bu dönem, toplumsal ya da işle ilgili işlevsellikte belirgin bir düşmeye neden olacak denli ya da kişinin kendisine ya da başkalarına bir kötülüğünün dokunmaması için hastaneye yatırılmasını gerektirecek denli ağır değildir. Psikoz özellikleri varsa, söz konusu dönem, tanım olarak, mani dönemidir. </w:t>
            </w:r>
          </w:p>
        </w:tc>
      </w:tr>
      <w:tr w:rsidR="00596CB8" w:rsidRPr="00A231C9" w14:paraId="2CDCF2FD" w14:textId="77777777" w:rsidTr="00A231C9">
        <w:trPr>
          <w:trHeight w:val="20"/>
          <w:jc w:val="center"/>
        </w:trPr>
        <w:tc>
          <w:tcPr>
            <w:tcW w:w="9062" w:type="dxa"/>
            <w:gridSpan w:val="2"/>
          </w:tcPr>
          <w:p w14:paraId="4E444A23" w14:textId="1A07A056" w:rsidR="00596CB8" w:rsidRPr="00A231C9" w:rsidRDefault="00596CB8" w:rsidP="00A231C9">
            <w:pPr>
              <w:spacing w:before="40" w:after="4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F.</w:t>
            </w:r>
            <w:r w:rsidRPr="00A231C9">
              <w:rPr>
                <w:rFonts w:ascii="Times New Roman" w:hAnsi="Times New Roman" w:cs="Times New Roman"/>
                <w:color w:val="000000" w:themeColor="text1"/>
                <w:sz w:val="21"/>
                <w:szCs w:val="21"/>
              </w:rPr>
              <w:t xml:space="preserve"> Bu dönem, bir maddenin (örn. kötüye kullanılabilen bir madde, bir ilaç, başka bir sağaltım) fizyolojiyle ilgili etkilerine bağlanamaz. </w:t>
            </w:r>
            <w:r w:rsidRPr="00A231C9">
              <w:rPr>
                <w:rFonts w:ascii="Times New Roman" w:hAnsi="Times New Roman" w:cs="Times New Roman"/>
                <w:b/>
                <w:bCs/>
                <w:color w:val="000000" w:themeColor="text1"/>
                <w:sz w:val="21"/>
                <w:szCs w:val="21"/>
              </w:rPr>
              <w:t>Not:</w:t>
            </w:r>
            <w:r w:rsidRPr="00A231C9">
              <w:rPr>
                <w:rFonts w:ascii="Times New Roman" w:hAnsi="Times New Roman" w:cs="Times New Roman"/>
                <w:color w:val="000000" w:themeColor="text1"/>
                <w:sz w:val="21"/>
                <w:szCs w:val="21"/>
              </w:rPr>
              <w:t xml:space="preserve"> Antidepresan sağaltım (örn. ilaç sağaltımı, elektrokonvulsif terapi) sırasında ortaya çıkan ve söz konusu sağaltımın fizyolojiyle ilgili etkilerinin ötesinde sendrom düzeyinde süren tam bir hipomani dönemi, bir hipomani dönemi tanısı için yeterli bir kanıttır. Ancak bir ya da iki belirti (özellikle antidepresan kullanımından sonra ortaya çıkan çabuk kızmada artış, sinirlilik ya da kışkırma belirtileri) bir hipomani dönemi tanısı için ne yeterli </w:t>
            </w:r>
            <w:r w:rsidR="003B464E" w:rsidRPr="00A231C9">
              <w:rPr>
                <w:rFonts w:ascii="Times New Roman" w:hAnsi="Times New Roman" w:cs="Times New Roman"/>
                <w:color w:val="000000" w:themeColor="text1"/>
                <w:sz w:val="21"/>
                <w:szCs w:val="21"/>
              </w:rPr>
              <w:t>sayılmalı</w:t>
            </w:r>
            <w:r w:rsidRPr="00A231C9">
              <w:rPr>
                <w:rFonts w:ascii="Times New Roman" w:hAnsi="Times New Roman" w:cs="Times New Roman"/>
                <w:color w:val="000000" w:themeColor="text1"/>
                <w:sz w:val="21"/>
                <w:szCs w:val="21"/>
              </w:rPr>
              <w:t xml:space="preserve"> ne de iki uçlu bozukluğa yatkınlığın bir göstergesi olarak görülmelidir.</w:t>
            </w:r>
          </w:p>
        </w:tc>
      </w:tr>
    </w:tbl>
    <w:p w14:paraId="687A5568" w14:textId="2C701CE4" w:rsidR="00596CB8" w:rsidRDefault="00596CB8" w:rsidP="00A231C9">
      <w:pPr>
        <w:pStyle w:val="Balk5"/>
        <w:spacing w:after="240"/>
      </w:pPr>
      <w:bookmarkStart w:id="21" w:name="_Toc94181190"/>
      <w:r w:rsidRPr="00B83874">
        <w:lastRenderedPageBreak/>
        <w:t>2.1.3.1.3</w:t>
      </w:r>
      <w:r w:rsidR="00A231C9">
        <w:t>.</w:t>
      </w:r>
      <w:r w:rsidRPr="00B83874">
        <w:t xml:space="preserve"> Major (Yeğin) Depresyon Dönemi</w:t>
      </w:r>
      <w:bookmarkEnd w:id="21"/>
      <w:r w:rsidRPr="00B83874">
        <w:t xml:space="preserve"> </w:t>
      </w:r>
    </w:p>
    <w:p w14:paraId="382B6BE5" w14:textId="77777777" w:rsidR="00596CB8" w:rsidRPr="00B22FEF" w:rsidRDefault="00596CB8" w:rsidP="00A231C9">
      <w:pPr>
        <w:pStyle w:val="Balk7"/>
        <w:spacing w:before="360" w:after="120"/>
      </w:pPr>
      <w:bookmarkStart w:id="22" w:name="_Toc94180969"/>
      <w:r w:rsidRPr="00B22FEF">
        <w:rPr>
          <w:b/>
          <w:bCs/>
        </w:rPr>
        <w:t>Tablo 4.</w:t>
      </w:r>
      <w:r w:rsidRPr="00B22FEF">
        <w:t xml:space="preserve"> Majör (yeğin) depresyon dönemi tanı kriterleri</w:t>
      </w:r>
      <w:r w:rsidRPr="00B22FEF">
        <w:fldChar w:fldCharType="begin"/>
      </w:r>
      <w:r w:rsidRPr="00B22FEF">
        <w:instrText xml:space="preserve"> ADDIN EN.CITE &lt;EndNote&gt;&lt;Cite&gt;&lt;Author&gt;Köroğlu&lt;/Author&gt;&lt;Year&gt;2013&lt;/Year&gt;&lt;RecNum&gt;26&lt;/RecNum&gt;&lt;DisplayText&gt;(36)&lt;/DisplayText&gt;&lt;record&gt;&lt;rec-number&gt;26&lt;/rec-number&gt;&lt;foreign-keys&gt;&lt;key app="EN" db-id="zx9rxdszlarxxletrvz5dwxcsz0zfrwde020" timestamp="1636982699"&gt;26&lt;/key&gt;&lt;/foreign-keys&gt;&lt;ref-type name="Book"&gt;6&lt;/ref-type&gt;&lt;contributors&gt;&lt;authors&gt;&lt;author&gt;&lt;style face="normal" font="default" charset="162" size="100%"&gt;Ertu&lt;/style&gt;&lt;style face="normal" font="default" charset="238" size="100%"&gt;ğ&lt;/style&gt;&lt;style face="normal" font="default" charset="162" size="100%"&gt;rul K&lt;/style&gt;&lt;style face="normal" font="default" size="100%"&gt;ö&lt;/style&gt;&lt;style face="normal" font="default" charset="162" size="100%"&gt;ro&lt;/style&gt;&lt;style face="normal" font="default" charset="238" size="100%"&gt;ğ&lt;/style&gt;&lt;style face="normal" font="default" charset="162" size="100%"&gt;lu&lt;/style&gt;&lt;/author&gt;&lt;/authors&gt;&lt;/contributors&gt;&lt;titles&gt;&lt;title&gt;&lt;style face="normal" font="default" size="100%"&gt;DSM-5 Tan&lt;/style&gt;&lt;style face="normal" font="default" charset="238" size="100%"&gt;ı &lt;/style&gt;&lt;style face="normal" font="default" size="100%"&gt;ölçütleri ba&lt;/style&gt;&lt;style face="normal" font="default" charset="238" size="100%"&gt;şvuru el kitabı&lt;/style&gt;&lt;/title&gt;&lt;/titles&gt;&lt;number&gt;&lt;style face="normal" font="default" charset="162" size="100%"&gt;be&lt;/style&gt;&lt;style face="normal" font="default" charset="238" size="100%"&gt;ş&lt;/style&gt;&lt;style face="normal" font="default" charset="162" size="100%"&gt;inci bask&lt;/style&gt;&lt;style face="normal" font="default" charset="238" size="100%"&gt;ı&lt;/style&gt;&lt;/number&gt;&lt;dates&gt;&lt;year&gt;&lt;style face="normal" font="default" charset="162" size="100%"&gt;2013&lt;/style&gt;&lt;/year&gt;&lt;/dates&gt;&lt;pub-location&gt;&lt;style face="normal" font="default" charset="162" size="100%"&gt;Ankara&lt;/style&gt;&lt;/pub-location&gt;&lt;urls&gt;&lt;/urls&gt;&lt;/record&gt;&lt;/Cite&gt;&lt;/EndNote&gt;</w:instrText>
      </w:r>
      <w:r w:rsidRPr="00B22FEF">
        <w:fldChar w:fldCharType="separate"/>
      </w:r>
      <w:r w:rsidRPr="00B22FEF">
        <w:rPr>
          <w:noProof/>
        </w:rPr>
        <w:t>(36)</w:t>
      </w:r>
      <w:r w:rsidRPr="00B22FEF">
        <w:fldChar w:fldCharType="end"/>
      </w:r>
      <w:r w:rsidRPr="00B22FEF">
        <w:t>.</w:t>
      </w:r>
      <w:bookmarkEnd w:id="22"/>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19"/>
        <w:gridCol w:w="4954"/>
        <w:gridCol w:w="7"/>
      </w:tblGrid>
      <w:tr w:rsidR="00596CB8" w:rsidRPr="00A231C9" w14:paraId="5E15E307" w14:textId="77777777" w:rsidTr="00A231C9">
        <w:trPr>
          <w:trHeight w:val="20"/>
          <w:jc w:val="center"/>
        </w:trPr>
        <w:tc>
          <w:tcPr>
            <w:tcW w:w="3119" w:type="dxa"/>
            <w:vMerge w:val="restart"/>
          </w:tcPr>
          <w:p w14:paraId="213633C5" w14:textId="3FAA930C"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A.</w:t>
            </w:r>
            <w:r w:rsidRPr="00A231C9">
              <w:rPr>
                <w:rFonts w:ascii="Times New Roman" w:hAnsi="Times New Roman" w:cs="Times New Roman"/>
                <w:color w:val="000000" w:themeColor="text1"/>
                <w:sz w:val="21"/>
                <w:szCs w:val="21"/>
              </w:rPr>
              <w:t xml:space="preserve"> Aynı iki haftalık dönem boyunca, aşağıdaki belirtilerden beşi (ya da daha çoğu) bulunmuştur ve önceki işlevsellik düzeyinde bir değişiklik olmuştur; bu belirtilerden en az biri ya (1) çökkün duygudurum ya da (2) ilgisini yitirme ya da zevk almamadır. </w:t>
            </w:r>
            <w:r w:rsidRPr="00A231C9">
              <w:rPr>
                <w:rFonts w:ascii="Times New Roman" w:hAnsi="Times New Roman" w:cs="Times New Roman"/>
                <w:b/>
                <w:bCs/>
                <w:color w:val="000000" w:themeColor="text1"/>
                <w:sz w:val="21"/>
                <w:szCs w:val="21"/>
              </w:rPr>
              <w:t>Not:</w:t>
            </w:r>
            <w:r w:rsidRPr="00A231C9">
              <w:rPr>
                <w:rFonts w:ascii="Times New Roman" w:hAnsi="Times New Roman" w:cs="Times New Roman"/>
                <w:color w:val="000000" w:themeColor="text1"/>
                <w:sz w:val="21"/>
                <w:szCs w:val="21"/>
              </w:rPr>
              <w:t xml:space="preserve"> Açıkça başka bir sağlık durumuna bağlı belirtileri kapsamayın. </w:t>
            </w:r>
          </w:p>
        </w:tc>
        <w:tc>
          <w:tcPr>
            <w:tcW w:w="4961" w:type="dxa"/>
            <w:gridSpan w:val="2"/>
          </w:tcPr>
          <w:p w14:paraId="633E0A16" w14:textId="0DD810B9"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1.</w:t>
            </w:r>
            <w:r w:rsidRPr="00A231C9">
              <w:rPr>
                <w:rFonts w:ascii="Times New Roman" w:hAnsi="Times New Roman" w:cs="Times New Roman"/>
                <w:color w:val="000000" w:themeColor="text1"/>
                <w:sz w:val="21"/>
                <w:szCs w:val="21"/>
              </w:rPr>
              <w:t xml:space="preserve"> Çökkün duygudurum, neredeyse her gün, günün büyük bir bölümünde bulunur ve bu durumu ya kişinin kendisi bildirir (örn. üzüntülüdür, kendini boşlukta hisseder ya da umutsuzdur) ya da bu durum başkalarınca gözlenir (örn. Ağlamaklı görünür). (Not: Çocuklarda ve ergenlerde kolay kızan bir duygudurum olabilir.)</w:t>
            </w:r>
          </w:p>
        </w:tc>
      </w:tr>
      <w:tr w:rsidR="00596CB8" w:rsidRPr="00A231C9" w14:paraId="76B48989" w14:textId="77777777" w:rsidTr="00A231C9">
        <w:trPr>
          <w:trHeight w:val="20"/>
          <w:jc w:val="center"/>
        </w:trPr>
        <w:tc>
          <w:tcPr>
            <w:tcW w:w="3119" w:type="dxa"/>
            <w:vMerge/>
          </w:tcPr>
          <w:p w14:paraId="08B3791C"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0E7D445E" w14:textId="3506491F"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2.</w:t>
            </w:r>
            <w:r w:rsidRPr="00A231C9">
              <w:rPr>
                <w:rFonts w:ascii="Times New Roman" w:hAnsi="Times New Roman" w:cs="Times New Roman"/>
                <w:color w:val="000000" w:themeColor="text1"/>
                <w:sz w:val="21"/>
                <w:szCs w:val="21"/>
              </w:rPr>
              <w:t xml:space="preserve"> Bütün ya da neredeyse bütün etkinliklere karşı ilgide belirgin azalma ya da bunlardan zevk almama durumu, neredeyse her gün, günün büyük bir bölümünde bulunur (öznel anlatıma göre ya da gözlemle belirlenir).  </w:t>
            </w:r>
          </w:p>
        </w:tc>
      </w:tr>
      <w:tr w:rsidR="00596CB8" w:rsidRPr="00A231C9" w14:paraId="38666BE2" w14:textId="77777777" w:rsidTr="00A231C9">
        <w:trPr>
          <w:trHeight w:val="20"/>
          <w:jc w:val="center"/>
        </w:trPr>
        <w:tc>
          <w:tcPr>
            <w:tcW w:w="3119" w:type="dxa"/>
            <w:vMerge/>
          </w:tcPr>
          <w:p w14:paraId="070D403D"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41215FD6" w14:textId="4D3001C7"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3.</w:t>
            </w:r>
            <w:r w:rsidRPr="00A231C9">
              <w:rPr>
                <w:rFonts w:ascii="Times New Roman" w:hAnsi="Times New Roman" w:cs="Times New Roman"/>
                <w:color w:val="000000" w:themeColor="text1"/>
                <w:sz w:val="21"/>
                <w:szCs w:val="21"/>
              </w:rPr>
              <w:t xml:space="preserve"> Kilo vermeye çalışmıyorken (diyet yapmıyorken) çok kilo verme ya da alma (örn. bir ay içinde ağırlığının %5’inden daha çok olan bir değişiklik) ya da neredeyse her gün, yeme isteğinde azalma ya da artma. (Not: Çocuklardan beklenen kilo alımını sağlayamama göz önünde bulundurulmalıdır.) </w:t>
            </w:r>
          </w:p>
        </w:tc>
      </w:tr>
      <w:tr w:rsidR="00596CB8" w:rsidRPr="00A231C9" w14:paraId="08F44010" w14:textId="77777777" w:rsidTr="00A231C9">
        <w:trPr>
          <w:trHeight w:val="20"/>
          <w:jc w:val="center"/>
        </w:trPr>
        <w:tc>
          <w:tcPr>
            <w:tcW w:w="3119" w:type="dxa"/>
            <w:vMerge/>
          </w:tcPr>
          <w:p w14:paraId="4C45A075"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20A58537" w14:textId="45C10F20"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4.</w:t>
            </w:r>
            <w:r w:rsidRPr="00A231C9">
              <w:rPr>
                <w:rFonts w:ascii="Times New Roman" w:hAnsi="Times New Roman" w:cs="Times New Roman"/>
                <w:color w:val="000000" w:themeColor="text1"/>
                <w:sz w:val="21"/>
                <w:szCs w:val="21"/>
              </w:rPr>
              <w:t xml:space="preserve"> Neredeyse her gün, uykusuzluk çekme ya da aşırı uyuma. </w:t>
            </w:r>
          </w:p>
        </w:tc>
      </w:tr>
      <w:tr w:rsidR="00596CB8" w:rsidRPr="00A231C9" w14:paraId="6380B768" w14:textId="77777777" w:rsidTr="00A231C9">
        <w:trPr>
          <w:trHeight w:val="20"/>
          <w:jc w:val="center"/>
        </w:trPr>
        <w:tc>
          <w:tcPr>
            <w:tcW w:w="3119" w:type="dxa"/>
            <w:vMerge/>
          </w:tcPr>
          <w:p w14:paraId="1D4A5851"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2FC2E966" w14:textId="1A6E24AE"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5.</w:t>
            </w:r>
            <w:r w:rsidRPr="00A231C9">
              <w:rPr>
                <w:rFonts w:ascii="Times New Roman" w:hAnsi="Times New Roman" w:cs="Times New Roman"/>
                <w:color w:val="000000" w:themeColor="text1"/>
                <w:sz w:val="21"/>
                <w:szCs w:val="21"/>
              </w:rPr>
              <w:t xml:space="preserve"> Neredeyse her gün, psikodevinsel kışkırma (ajitasyon) ya da yavaşlama (başkalarınca gözlenebilir; yalnızca, öznel, dinginlik sağlayamama ya da yavaşladığı duygusu taşıma olarak değil). </w:t>
            </w:r>
          </w:p>
        </w:tc>
      </w:tr>
      <w:tr w:rsidR="00596CB8" w:rsidRPr="00A231C9" w14:paraId="61CB8E79" w14:textId="77777777" w:rsidTr="00A231C9">
        <w:trPr>
          <w:trHeight w:val="20"/>
          <w:jc w:val="center"/>
        </w:trPr>
        <w:tc>
          <w:tcPr>
            <w:tcW w:w="3119" w:type="dxa"/>
            <w:vMerge/>
          </w:tcPr>
          <w:p w14:paraId="5C090A50"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0C061E78" w14:textId="0E81E9D3"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6.</w:t>
            </w:r>
            <w:r w:rsidRPr="00A231C9">
              <w:rPr>
                <w:rFonts w:ascii="Times New Roman" w:hAnsi="Times New Roman" w:cs="Times New Roman"/>
                <w:color w:val="000000" w:themeColor="text1"/>
                <w:sz w:val="21"/>
                <w:szCs w:val="21"/>
              </w:rPr>
              <w:t xml:space="preserve"> Neredeyse her gün, bitkinlik ya da içsel gücün kalmaması (enerji düşüklüğü). </w:t>
            </w:r>
          </w:p>
        </w:tc>
      </w:tr>
      <w:tr w:rsidR="00596CB8" w:rsidRPr="00A231C9" w14:paraId="747937EB" w14:textId="77777777" w:rsidTr="00A231C9">
        <w:trPr>
          <w:trHeight w:val="20"/>
          <w:jc w:val="center"/>
        </w:trPr>
        <w:tc>
          <w:tcPr>
            <w:tcW w:w="3119" w:type="dxa"/>
            <w:vMerge/>
          </w:tcPr>
          <w:p w14:paraId="5925B097"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5F37A31B" w14:textId="28F4097D"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7.</w:t>
            </w:r>
            <w:r w:rsidRPr="00A231C9">
              <w:rPr>
                <w:rFonts w:ascii="Times New Roman" w:hAnsi="Times New Roman" w:cs="Times New Roman"/>
                <w:color w:val="000000" w:themeColor="text1"/>
                <w:sz w:val="21"/>
                <w:szCs w:val="21"/>
              </w:rPr>
              <w:t xml:space="preserve"> Neredeyse her gün, değersizlik ya da aşırı ya da uygunsuz suçluluk duyguları (sanrısal olabilir) (yalnızca hasta olduğundan ötürü kendini kınama ya da suçluluk duyma olarak değil). </w:t>
            </w:r>
          </w:p>
        </w:tc>
      </w:tr>
      <w:tr w:rsidR="00596CB8" w:rsidRPr="00A231C9" w14:paraId="32BA8A51" w14:textId="77777777" w:rsidTr="00A231C9">
        <w:trPr>
          <w:trHeight w:val="20"/>
          <w:jc w:val="center"/>
        </w:trPr>
        <w:tc>
          <w:tcPr>
            <w:tcW w:w="3119" w:type="dxa"/>
            <w:vMerge/>
          </w:tcPr>
          <w:p w14:paraId="69632EE6"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50464464" w14:textId="351CBEFA"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8.</w:t>
            </w:r>
            <w:r w:rsidRPr="00A231C9">
              <w:rPr>
                <w:rFonts w:ascii="Times New Roman" w:hAnsi="Times New Roman" w:cs="Times New Roman"/>
                <w:color w:val="000000" w:themeColor="text1"/>
                <w:sz w:val="21"/>
                <w:szCs w:val="21"/>
              </w:rPr>
              <w:t xml:space="preserve"> Neredeyse her gün, düşünmekte ya da odaklanmakta güçlük çekme ya da kararsızlık yaşama (öznel anlatıma göre ya da başkalarınca gözlenir). </w:t>
            </w:r>
          </w:p>
        </w:tc>
      </w:tr>
      <w:tr w:rsidR="00596CB8" w:rsidRPr="00A231C9" w14:paraId="0858178C" w14:textId="77777777" w:rsidTr="00A231C9">
        <w:trPr>
          <w:trHeight w:val="20"/>
          <w:jc w:val="center"/>
        </w:trPr>
        <w:tc>
          <w:tcPr>
            <w:tcW w:w="3119" w:type="dxa"/>
            <w:vMerge/>
          </w:tcPr>
          <w:p w14:paraId="39592509" w14:textId="77777777" w:rsidR="00596CB8" w:rsidRPr="00A231C9" w:rsidRDefault="00596CB8" w:rsidP="00A231C9">
            <w:pPr>
              <w:spacing w:before="20" w:after="20" w:line="276" w:lineRule="auto"/>
              <w:ind w:firstLine="0"/>
              <w:rPr>
                <w:rFonts w:ascii="Times New Roman" w:hAnsi="Times New Roman" w:cs="Times New Roman"/>
                <w:color w:val="000000" w:themeColor="text1"/>
                <w:sz w:val="21"/>
                <w:szCs w:val="21"/>
              </w:rPr>
            </w:pPr>
          </w:p>
        </w:tc>
        <w:tc>
          <w:tcPr>
            <w:tcW w:w="4961" w:type="dxa"/>
            <w:gridSpan w:val="2"/>
          </w:tcPr>
          <w:p w14:paraId="7BCD26D8" w14:textId="2AD74A00"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9.</w:t>
            </w:r>
            <w:r w:rsidRPr="00A231C9">
              <w:rPr>
                <w:rFonts w:ascii="Times New Roman" w:hAnsi="Times New Roman" w:cs="Times New Roman"/>
                <w:color w:val="000000" w:themeColor="text1"/>
                <w:sz w:val="21"/>
                <w:szCs w:val="21"/>
              </w:rPr>
              <w:t xml:space="preserve"> Yineleyici ölüm düşünceleri (yalnızca ölüm korkusu değil), özel eylem tasarlamaksızın yineleyici kendini öldürme (intihar) düşünceleri ya da kendini öldürme girişimi ya da kendini öldürmek üzere özel bir eylem tasarlama. </w:t>
            </w:r>
          </w:p>
        </w:tc>
      </w:tr>
      <w:tr w:rsidR="00596CB8" w:rsidRPr="00A231C9" w14:paraId="10C68BAC" w14:textId="77777777" w:rsidTr="00A231C9">
        <w:trPr>
          <w:gridAfter w:val="1"/>
          <w:wAfter w:w="7" w:type="dxa"/>
          <w:trHeight w:val="20"/>
          <w:jc w:val="center"/>
        </w:trPr>
        <w:tc>
          <w:tcPr>
            <w:tcW w:w="8073" w:type="dxa"/>
            <w:gridSpan w:val="2"/>
          </w:tcPr>
          <w:p w14:paraId="32D0D6A0" w14:textId="203E98ED"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B.</w:t>
            </w:r>
            <w:r w:rsidRPr="00A231C9">
              <w:rPr>
                <w:rFonts w:ascii="Times New Roman" w:hAnsi="Times New Roman" w:cs="Times New Roman"/>
                <w:color w:val="000000" w:themeColor="text1"/>
                <w:sz w:val="21"/>
                <w:szCs w:val="21"/>
              </w:rPr>
              <w:t xml:space="preserve"> Bu belirtiler klinik açıdan belirgin bir sıkıntıya ya da toplumsal, işle ilgili alanlarda ya da önemli diğer işlevsellik alanlarında işlevsellikte düşmeye neden olur. </w:t>
            </w:r>
          </w:p>
        </w:tc>
      </w:tr>
      <w:tr w:rsidR="00596CB8" w:rsidRPr="00A231C9" w14:paraId="19A1BC65" w14:textId="77777777" w:rsidTr="00A231C9">
        <w:trPr>
          <w:gridAfter w:val="1"/>
          <w:wAfter w:w="7" w:type="dxa"/>
          <w:trHeight w:val="20"/>
          <w:jc w:val="center"/>
        </w:trPr>
        <w:tc>
          <w:tcPr>
            <w:tcW w:w="8073" w:type="dxa"/>
            <w:gridSpan w:val="2"/>
          </w:tcPr>
          <w:p w14:paraId="26AEC3FE" w14:textId="1C7D750C" w:rsidR="00596CB8" w:rsidRPr="00A231C9" w:rsidRDefault="00596CB8" w:rsidP="00A231C9">
            <w:pPr>
              <w:spacing w:before="20" w:after="2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C.</w:t>
            </w:r>
            <w:r w:rsidRPr="00A231C9">
              <w:rPr>
                <w:rFonts w:ascii="Times New Roman" w:hAnsi="Times New Roman" w:cs="Times New Roman"/>
                <w:color w:val="000000" w:themeColor="text1"/>
                <w:sz w:val="21"/>
                <w:szCs w:val="21"/>
              </w:rPr>
              <w:t xml:space="preserve"> Bu dönem, bir maddenin ya da başka bir sağlık durumunun fizyolojiyle ilgili etkilerine bağlanamaz. Not: A-C tanı ölçütleri bir major depresyon dönemini oluşturur. İki uçlu I bozukluğunda major depresyon dönemleri sık görülür ancak iki uçlu I bozukluk tanısı konabilmesi için böyle dönemlerin olması gerekli değildir. </w:t>
            </w:r>
          </w:p>
        </w:tc>
      </w:tr>
    </w:tbl>
    <w:p w14:paraId="63B68688" w14:textId="71A960C1" w:rsidR="00596CB8" w:rsidRDefault="00596CB8" w:rsidP="00A231C9">
      <w:pPr>
        <w:pStyle w:val="Balk5"/>
      </w:pPr>
      <w:bookmarkStart w:id="23" w:name="_Toc94181191"/>
      <w:r w:rsidRPr="00B83874">
        <w:lastRenderedPageBreak/>
        <w:t>2.1.3.1.4</w:t>
      </w:r>
      <w:r w:rsidR="00A231C9">
        <w:t>.</w:t>
      </w:r>
      <w:r w:rsidRPr="00B83874">
        <w:t xml:space="preserve"> Bipolar (İki Uçlu) I Bozukluğu</w:t>
      </w:r>
      <w:bookmarkEnd w:id="23"/>
      <w:r w:rsidRPr="00B83874">
        <w:t xml:space="preserve"> </w:t>
      </w:r>
    </w:p>
    <w:p w14:paraId="6C53EC8A" w14:textId="77777777" w:rsidR="00596CB8" w:rsidRPr="00B22FEF" w:rsidRDefault="00596CB8" w:rsidP="00A231C9">
      <w:pPr>
        <w:pStyle w:val="Balk7"/>
      </w:pPr>
      <w:bookmarkStart w:id="24" w:name="_Toc94180970"/>
      <w:r w:rsidRPr="00B22FEF">
        <w:rPr>
          <w:b/>
          <w:bCs/>
        </w:rPr>
        <w:t>Tablo 5</w:t>
      </w:r>
      <w:r>
        <w:t>.</w:t>
      </w:r>
      <w:r w:rsidRPr="00B22FEF">
        <w:t xml:space="preserve"> Bipolar (iki uçlu) bozukluk I tanı kriterleri</w:t>
      </w:r>
      <w:r w:rsidRPr="00B22FEF">
        <w:fldChar w:fldCharType="begin"/>
      </w:r>
      <w:r w:rsidRPr="00B22FEF">
        <w:instrText xml:space="preserve"> ADDIN EN.CITE &lt;EndNote&gt;&lt;Cite&gt;&lt;Author&gt;Köroğlu&lt;/Author&gt;&lt;Year&gt;2013&lt;/Year&gt;&lt;RecNum&gt;26&lt;/RecNum&gt;&lt;DisplayText&gt;(36)&lt;/DisplayText&gt;&lt;record&gt;&lt;rec-number&gt;26&lt;/rec-number&gt;&lt;foreign-keys&gt;&lt;key app="EN" db-id="zx9rxdszlarxxletrvz5dwxcsz0zfrwde020" timestamp="1636982699"&gt;26&lt;/key&gt;&lt;/foreign-keys&gt;&lt;ref-type name="Book"&gt;6&lt;/ref-type&gt;&lt;contributors&gt;&lt;authors&gt;&lt;author&gt;&lt;style face="normal" font="default" charset="162" size="100%"&gt;Ertu&lt;/style&gt;&lt;style face="normal" font="default" charset="238" size="100%"&gt;ğ&lt;/style&gt;&lt;style face="normal" font="default" charset="162" size="100%"&gt;rul K&lt;/style&gt;&lt;style face="normal" font="default" size="100%"&gt;ö&lt;/style&gt;&lt;style face="normal" font="default" charset="162" size="100%"&gt;ro&lt;/style&gt;&lt;style face="normal" font="default" charset="238" size="100%"&gt;ğ&lt;/style&gt;&lt;style face="normal" font="default" charset="162" size="100%"&gt;lu&lt;/style&gt;&lt;/author&gt;&lt;/authors&gt;&lt;/contributors&gt;&lt;titles&gt;&lt;title&gt;&lt;style face="normal" font="default" size="100%"&gt;DSM-5 Tan&lt;/style&gt;&lt;style face="normal" font="default" charset="238" size="100%"&gt;ı &lt;/style&gt;&lt;style face="normal" font="default" size="100%"&gt;ölçütleri ba&lt;/style&gt;&lt;style face="normal" font="default" charset="238" size="100%"&gt;şvuru el kitabı&lt;/style&gt;&lt;/title&gt;&lt;/titles&gt;&lt;number&gt;&lt;style face="normal" font="default" charset="162" size="100%"&gt;be&lt;/style&gt;&lt;style face="normal" font="default" charset="238" size="100%"&gt;ş&lt;/style&gt;&lt;style face="normal" font="default" charset="162" size="100%"&gt;inci bask&lt;/style&gt;&lt;style face="normal" font="default" charset="238" size="100%"&gt;ı&lt;/style&gt;&lt;/number&gt;&lt;dates&gt;&lt;year&gt;&lt;style face="normal" font="default" charset="162" size="100%"&gt;2013&lt;/style&gt;&lt;/year&gt;&lt;/dates&gt;&lt;pub-location&gt;&lt;style face="normal" font="default" charset="162" size="100%"&gt;Ankara&lt;/style&gt;&lt;/pub-location&gt;&lt;urls&gt;&lt;/urls&gt;&lt;/record&gt;&lt;/Cite&gt;&lt;/EndNote&gt;</w:instrText>
      </w:r>
      <w:r w:rsidRPr="00B22FEF">
        <w:fldChar w:fldCharType="separate"/>
      </w:r>
      <w:r w:rsidRPr="00B22FEF">
        <w:rPr>
          <w:noProof/>
        </w:rPr>
        <w:t>(36)</w:t>
      </w:r>
      <w:r w:rsidRPr="00B22FEF">
        <w:fldChar w:fldCharType="end"/>
      </w:r>
      <w:r w:rsidRPr="00B22FEF">
        <w:t>.</w:t>
      </w:r>
      <w:bookmarkEnd w:id="24"/>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220"/>
      </w:tblGrid>
      <w:tr w:rsidR="00596CB8" w:rsidRPr="00A231C9" w14:paraId="461A8A7E" w14:textId="77777777" w:rsidTr="00A231C9">
        <w:trPr>
          <w:jc w:val="center"/>
        </w:trPr>
        <w:tc>
          <w:tcPr>
            <w:tcW w:w="8220" w:type="dxa"/>
          </w:tcPr>
          <w:p w14:paraId="0C0565AE" w14:textId="466A6F88"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A.</w:t>
            </w:r>
            <w:r w:rsidRPr="00A231C9">
              <w:rPr>
                <w:rFonts w:ascii="Times New Roman" w:hAnsi="Times New Roman" w:cs="Times New Roman"/>
                <w:color w:val="000000" w:themeColor="text1"/>
                <w:sz w:val="21"/>
                <w:szCs w:val="21"/>
              </w:rPr>
              <w:t xml:space="preserve"> En az bir mani dönemi için tanı ölçütleri karşılanmıştır (yukarıda “Mani Dönemi” başlığının altında yer alan A-D tanı ölçütleri). </w:t>
            </w:r>
          </w:p>
        </w:tc>
      </w:tr>
      <w:tr w:rsidR="00596CB8" w:rsidRPr="00A231C9" w14:paraId="0415B4F0" w14:textId="77777777" w:rsidTr="00A231C9">
        <w:trPr>
          <w:jc w:val="center"/>
        </w:trPr>
        <w:tc>
          <w:tcPr>
            <w:tcW w:w="8220" w:type="dxa"/>
          </w:tcPr>
          <w:p w14:paraId="4653489E" w14:textId="7C457E82" w:rsidR="00596CB8" w:rsidRPr="00A231C9" w:rsidRDefault="00596CB8"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B.</w:t>
            </w:r>
            <w:r w:rsidRPr="00A231C9">
              <w:rPr>
                <w:rFonts w:ascii="Times New Roman" w:hAnsi="Times New Roman" w:cs="Times New Roman"/>
                <w:color w:val="000000" w:themeColor="text1"/>
                <w:sz w:val="21"/>
                <w:szCs w:val="21"/>
              </w:rPr>
              <w:t xml:space="preserve"> Mani ve major depresyon dönem(ler)inin ortaya çıkışı şizoaffektif bozukluk, şizofreni, şizofreniform bozukluk, sanrılı bozukluk ya da tanımlanmış diğer iki uçlu ve ilişkili bozuklukla daha iyi açıklanamaz. </w:t>
            </w:r>
          </w:p>
        </w:tc>
      </w:tr>
    </w:tbl>
    <w:p w14:paraId="4FCB1601" w14:textId="77777777" w:rsidR="00596CB8" w:rsidRDefault="00596CB8" w:rsidP="00F339D9">
      <w:pPr>
        <w:rPr>
          <w:rFonts w:ascii="Times New Roman" w:hAnsi="Times New Roman" w:cs="Times New Roman"/>
          <w:b/>
          <w:bCs/>
          <w:color w:val="000000" w:themeColor="text1"/>
          <w:sz w:val="24"/>
          <w:szCs w:val="24"/>
        </w:rPr>
      </w:pPr>
    </w:p>
    <w:p w14:paraId="3D1814C2" w14:textId="5E9B0C6C" w:rsidR="00596CB8" w:rsidRDefault="00596CB8" w:rsidP="00A231C9">
      <w:pPr>
        <w:pStyle w:val="Balk5"/>
      </w:pPr>
      <w:bookmarkStart w:id="25" w:name="_Toc94181192"/>
      <w:r w:rsidRPr="00B83874">
        <w:t>2.1.3.1.5</w:t>
      </w:r>
      <w:r w:rsidR="00A231C9">
        <w:t>.</w:t>
      </w:r>
      <w:r w:rsidRPr="00B83874">
        <w:t xml:space="preserve"> Bipolar (İki Uçlu) II Bozukluğu</w:t>
      </w:r>
      <w:bookmarkEnd w:id="25"/>
    </w:p>
    <w:p w14:paraId="5FE11BA2" w14:textId="77777777" w:rsidR="00596CB8" w:rsidRPr="00B22FEF" w:rsidRDefault="00596CB8" w:rsidP="00A231C9">
      <w:pPr>
        <w:pStyle w:val="Balk7"/>
      </w:pPr>
      <w:bookmarkStart w:id="26" w:name="_Toc94180971"/>
      <w:r w:rsidRPr="00B22FEF">
        <w:rPr>
          <w:b/>
          <w:bCs/>
        </w:rPr>
        <w:t>Tablo 6.</w:t>
      </w:r>
      <w:r>
        <w:t xml:space="preserve"> </w:t>
      </w:r>
      <w:r w:rsidRPr="00B22FEF">
        <w:t>Bipolar (iki uçlu) bozukluk II tanı kriterleri</w:t>
      </w:r>
      <w:r w:rsidRPr="00B22FEF">
        <w:fldChar w:fldCharType="begin"/>
      </w:r>
      <w:r w:rsidRPr="00B22FEF">
        <w:instrText xml:space="preserve"> ADDIN EN.CITE &lt;EndNote&gt;&lt;Cite&gt;&lt;Author&gt;Köroğlu&lt;/Author&gt;&lt;Year&gt;2013&lt;/Year&gt;&lt;RecNum&gt;26&lt;/RecNum&gt;&lt;DisplayText&gt;(36)&lt;/DisplayText&gt;&lt;record&gt;&lt;rec-number&gt;26&lt;/rec-number&gt;&lt;foreign-keys&gt;&lt;key app="EN" db-id="zx9rxdszlarxxletrvz5dwxcsz0zfrwde020" timestamp="1636982699"&gt;26&lt;/key&gt;&lt;/foreign-keys&gt;&lt;ref-type name="Book"&gt;6&lt;/ref-type&gt;&lt;contributors&gt;&lt;authors&gt;&lt;author&gt;&lt;style face="normal" font="default" charset="162" size="100%"&gt;Ertu&lt;/style&gt;&lt;style face="normal" font="default" charset="238" size="100%"&gt;ğ&lt;/style&gt;&lt;style face="normal" font="default" charset="162" size="100%"&gt;rul K&lt;/style&gt;&lt;style face="normal" font="default" size="100%"&gt;ö&lt;/style&gt;&lt;style face="normal" font="default" charset="162" size="100%"&gt;ro&lt;/style&gt;&lt;style face="normal" font="default" charset="238" size="100%"&gt;ğ&lt;/style&gt;&lt;style face="normal" font="default" charset="162" size="100%"&gt;lu&lt;/style&gt;&lt;/author&gt;&lt;/authors&gt;&lt;/contributors&gt;&lt;titles&gt;&lt;title&gt;&lt;style face="normal" font="default" size="100%"&gt;DSM-5 Tan&lt;/style&gt;&lt;style face="normal" font="default" charset="238" size="100%"&gt;ı &lt;/style&gt;&lt;style face="normal" font="default" size="100%"&gt;ölçütleri ba&lt;/style&gt;&lt;style face="normal" font="default" charset="238" size="100%"&gt;şvuru el kitabı&lt;/style&gt;&lt;/title&gt;&lt;/titles&gt;&lt;number&gt;&lt;style face="normal" font="default" charset="162" size="100%"&gt;be&lt;/style&gt;&lt;style face="normal" font="default" charset="238" size="100%"&gt;ş&lt;/style&gt;&lt;style face="normal" font="default" charset="162" size="100%"&gt;inci bask&lt;/style&gt;&lt;style face="normal" font="default" charset="238" size="100%"&gt;ı&lt;/style&gt;&lt;/number&gt;&lt;dates&gt;&lt;year&gt;&lt;style face="normal" font="default" charset="162" size="100%"&gt;2013&lt;/style&gt;&lt;/year&gt;&lt;/dates&gt;&lt;pub-location&gt;&lt;style face="normal" font="default" charset="162" size="100%"&gt;Ankara&lt;/style&gt;&lt;/pub-location&gt;&lt;urls&gt;&lt;/urls&gt;&lt;/record&gt;&lt;/Cite&gt;&lt;/EndNote&gt;</w:instrText>
      </w:r>
      <w:r w:rsidRPr="00B22FEF">
        <w:fldChar w:fldCharType="separate"/>
      </w:r>
      <w:r w:rsidRPr="00B22FEF">
        <w:rPr>
          <w:noProof/>
        </w:rPr>
        <w:t>(36)</w:t>
      </w:r>
      <w:r w:rsidRPr="00B22FEF">
        <w:fldChar w:fldCharType="end"/>
      </w:r>
      <w:r w:rsidRPr="00B22FEF">
        <w:t>.</w:t>
      </w:r>
      <w:bookmarkEnd w:id="26"/>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220"/>
      </w:tblGrid>
      <w:tr w:rsidR="00596CB8" w:rsidRPr="00A231C9" w14:paraId="26D525FC" w14:textId="77777777" w:rsidTr="00A231C9">
        <w:trPr>
          <w:jc w:val="center"/>
        </w:trPr>
        <w:tc>
          <w:tcPr>
            <w:tcW w:w="8220" w:type="dxa"/>
          </w:tcPr>
          <w:p w14:paraId="33CEFD38" w14:textId="6992044D" w:rsidR="00596CB8" w:rsidRPr="00A231C9" w:rsidRDefault="00596CB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color w:val="000000" w:themeColor="text1"/>
                <w:sz w:val="21"/>
                <w:szCs w:val="21"/>
              </w:rPr>
              <w:t xml:space="preserve"> </w:t>
            </w:r>
            <w:r w:rsidRPr="00A231C9">
              <w:rPr>
                <w:rFonts w:ascii="Times New Roman" w:hAnsi="Times New Roman" w:cs="Times New Roman"/>
                <w:b/>
                <w:bCs/>
                <w:color w:val="000000" w:themeColor="text1"/>
                <w:sz w:val="21"/>
                <w:szCs w:val="21"/>
              </w:rPr>
              <w:t>A.</w:t>
            </w:r>
            <w:r w:rsidRPr="00A231C9">
              <w:rPr>
                <w:rFonts w:ascii="Times New Roman" w:hAnsi="Times New Roman" w:cs="Times New Roman"/>
                <w:color w:val="000000" w:themeColor="text1"/>
                <w:sz w:val="21"/>
                <w:szCs w:val="21"/>
              </w:rPr>
              <w:t xml:space="preserve"> En az bir hipomani dönemi için (yukarıda “Hipomani Dönemi” başlığının altında yer alan A-F tanı ölçütleri) ve en az bir major depresyon dönemi için (yukarıda “Major Depresyon Dönemi” başlığının altında yer alan A-C tanı ölçütleri) tanı ölçütleri karşılanmıştır. </w:t>
            </w:r>
          </w:p>
        </w:tc>
      </w:tr>
      <w:tr w:rsidR="00596CB8" w:rsidRPr="00A231C9" w14:paraId="69EBB446" w14:textId="77777777" w:rsidTr="00A231C9">
        <w:trPr>
          <w:jc w:val="center"/>
        </w:trPr>
        <w:tc>
          <w:tcPr>
            <w:tcW w:w="8220" w:type="dxa"/>
          </w:tcPr>
          <w:p w14:paraId="73C86586" w14:textId="21BBFA22" w:rsidR="00596CB8" w:rsidRPr="00A231C9" w:rsidRDefault="00596CB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B.</w:t>
            </w:r>
            <w:r w:rsidRPr="00A231C9">
              <w:rPr>
                <w:rFonts w:ascii="Times New Roman" w:hAnsi="Times New Roman" w:cs="Times New Roman"/>
                <w:color w:val="000000" w:themeColor="text1"/>
                <w:sz w:val="21"/>
                <w:szCs w:val="21"/>
              </w:rPr>
              <w:t xml:space="preserve"> Hiçbir zaman mani dönemi geçirilmemiştir. </w:t>
            </w:r>
          </w:p>
        </w:tc>
      </w:tr>
      <w:tr w:rsidR="00596CB8" w:rsidRPr="00A231C9" w14:paraId="4499095D" w14:textId="77777777" w:rsidTr="00A231C9">
        <w:trPr>
          <w:jc w:val="center"/>
        </w:trPr>
        <w:tc>
          <w:tcPr>
            <w:tcW w:w="8220" w:type="dxa"/>
          </w:tcPr>
          <w:p w14:paraId="64059103" w14:textId="43779D01" w:rsidR="00596CB8" w:rsidRPr="00A231C9" w:rsidRDefault="00596CB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C.</w:t>
            </w:r>
            <w:r w:rsidRPr="00A231C9">
              <w:rPr>
                <w:rFonts w:ascii="Times New Roman" w:hAnsi="Times New Roman" w:cs="Times New Roman"/>
                <w:color w:val="000000" w:themeColor="text1"/>
                <w:sz w:val="21"/>
                <w:szCs w:val="21"/>
              </w:rPr>
              <w:t xml:space="preserve"> Hipomani ve major depresyon dönem(ler)inin ortaya çıkışı şizoaffektif bozukluk, şizofreni, şizofreniform bozukluk, sanrılı bozukluk ya da tanımlanmış diğer iki uçlu ve ilişkili bozuklukla daha iyi açıklanamaz. </w:t>
            </w:r>
          </w:p>
        </w:tc>
      </w:tr>
      <w:tr w:rsidR="00596CB8" w:rsidRPr="00A231C9" w14:paraId="7EFE9704" w14:textId="77777777" w:rsidTr="00A231C9">
        <w:trPr>
          <w:jc w:val="center"/>
        </w:trPr>
        <w:tc>
          <w:tcPr>
            <w:tcW w:w="8220" w:type="dxa"/>
          </w:tcPr>
          <w:p w14:paraId="7DB0B437" w14:textId="5ECF011C" w:rsidR="00596CB8" w:rsidRPr="00A231C9" w:rsidRDefault="00596CB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D.</w:t>
            </w:r>
            <w:r w:rsidRPr="00A231C9">
              <w:rPr>
                <w:rFonts w:ascii="Times New Roman" w:hAnsi="Times New Roman" w:cs="Times New Roman"/>
                <w:color w:val="000000" w:themeColor="text1"/>
                <w:sz w:val="21"/>
                <w:szCs w:val="21"/>
              </w:rPr>
              <w:t xml:space="preserve"> Depresyon belirtileri ya da depresyon ve hipomani dönemleri arasında sık gidip gelmelerin neden olduğu öngörülemezlik durumu, klinik açıdan belirgin bir sıkıntıya ya da toplumsal, işle ilgili alanlarda ya da önemli diğer işlevsellik alanlarında işlevsellikte düşmeye neden olur.</w:t>
            </w:r>
          </w:p>
        </w:tc>
      </w:tr>
    </w:tbl>
    <w:p w14:paraId="07F46A2B" w14:textId="77777777" w:rsidR="00596CB8" w:rsidRDefault="00596CB8" w:rsidP="00F339D9">
      <w:pPr>
        <w:rPr>
          <w:rFonts w:ascii="Times New Roman" w:hAnsi="Times New Roman" w:cs="Times New Roman"/>
          <w:b/>
          <w:bCs/>
          <w:color w:val="000000" w:themeColor="text1"/>
          <w:sz w:val="24"/>
          <w:szCs w:val="24"/>
        </w:rPr>
      </w:pPr>
    </w:p>
    <w:p w14:paraId="4699B4E2" w14:textId="0B17CD67" w:rsidR="00596CB8" w:rsidRPr="00807E3E" w:rsidRDefault="00596CB8" w:rsidP="00A231C9">
      <w:pPr>
        <w:pStyle w:val="Balk3"/>
      </w:pPr>
      <w:bookmarkStart w:id="27" w:name="_Toc94181193"/>
      <w:r w:rsidRPr="00807E3E">
        <w:t>2.1.4. Bipolar Bozuklukta Epidemiyoloji</w:t>
      </w:r>
      <w:bookmarkEnd w:id="27"/>
    </w:p>
    <w:p w14:paraId="11BD23F6" w14:textId="2B2F9920"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dünya çapında tüm hastalıklar göz önüne alındığında, yeti yitimine neden olan hastalıklar arasında on yedinci  sırada yer almaktadır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&lt;EndNote&gt;&lt;Cite&gt;&lt;Author&gt;Carvalho&lt;/Author&gt;&lt;Year&gt;2020&lt;/Year&gt;&lt;RecNum&gt;36&lt;/RecNum&gt;&lt;DisplayText&gt;(37)&lt;/DisplayText&gt;&lt;record&gt;&lt;rec-number&gt;36&lt;/rec-number&gt;&lt;foreign-keys&gt;&lt;key app="EN" db-id="zx9rxdszlarxxletrvz5dwxcsz0zfrwde020" timestamp="1639307714"&gt;36&lt;/key&gt;&lt;/foreign-keys&gt;&lt;ref-type name="Journal Article"&gt;17&lt;/ref-type&gt;&lt;contributors&gt;&lt;authors&gt;&lt;author&gt;Carvalho, Andre F&lt;/author&gt;&lt;author&gt;Firth, Joseph&lt;/author&gt;&lt;author&gt;Vieta, Eduard&lt;/author&gt;&lt;/authors&gt;&lt;/contributors&gt;&lt;titles&gt;&lt;title&gt;Bipolar disorder&lt;/title&gt;&lt;secondary-title&gt;New England Journal of Medicine&lt;/secondary-title&gt;&lt;/titles&gt;&lt;periodical&gt;&lt;full-title&gt;New England Journal of Medicine&lt;/full-title&gt;&lt;/periodical&gt;&lt;pages&gt;58-66&lt;/pages&gt;&lt;volume&gt;383&lt;/volume&gt;&lt;number&gt;1&lt;/number&gt;&lt;dates&gt;&lt;year&gt;2020&lt;/year&gt;&lt;/dates&gt;&lt;isbn&gt;0028-4793&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Bipolar bozukluğun genel popülasyondaki yaygınlığını saptamak adına günümüze kadar pek çok çalışma yapılmıştır. Yapılan çalışmalar doğrultusunda genel popülasyonda Bipolar bozukluk tip I için yaklaşık olarak %1 oranında yaşam boyu yaygınlıktan söz edilebilir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&lt;EndNote&gt;&lt;Cite&gt;&lt;Author&gt;Rowland&lt;/Author&gt;&lt;Year&gt;2018&lt;/Year&gt;&lt;RecNum&gt;33&lt;/RecNum&gt;&lt;DisplayText&gt;(38)&lt;/DisplayText&gt;&lt;record&gt;&lt;rec-number&gt;33&lt;/rec-number&gt;&lt;foreign-keys&gt;&lt;key app="EN" db-id="zx9rxdszlarxxletrvz5dwxcsz0zfrwde020" timestamp="1637579984"&gt;33&lt;/key&gt;&lt;/foreign-keys&gt;&lt;ref-type name="Journal Article"&gt;17&lt;/ref-type&gt;&lt;contributors&gt;&lt;authors&gt;&lt;author&gt;Rowland, Tobias A&lt;/author&gt;&lt;author&gt;Marwaha, Steven&lt;/author&gt;&lt;/authors&gt;&lt;/contributors&gt;&lt;titles&gt;&lt;title&gt;Epidemiology and risk factors for bipolar disorder&lt;/title&gt;&lt;secondary-title&gt;Therapeutic advances in psychopharmacology&lt;/secondary-title&gt;&lt;/titles&gt;&lt;periodical&gt;&lt;full-title&gt;Therapeutic advances in psychopharmacology&lt;/full-title&gt;&lt;/periodical&gt;&lt;pages&gt;251-269&lt;/pages&gt;&lt;volume&gt;8&lt;/volume&gt;&lt;number&gt;9&lt;/number&gt;&lt;dates&gt;&lt;year&gt;2018&lt;/year&gt;&lt;/dates&gt;&lt;isbn&gt;2045-1253&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Geniş çaplı kesitsel bir çalışmada, spektrum boyutuyla ele alındığında Bipolar bozukluğun yaşam boyu yaygınlık oranından %2,4 olarak bahsedilmiş; alt tipler ayrı ayrı değerlendirildiğinde ise Bipolar bozukluk tip I için %0,6, tip II için ise </w:t>
      </w:r>
      <w:r w:rsidRPr="00807E3E">
        <w:rPr>
          <w:rFonts w:ascii="Times New Roman" w:hAnsi="Times New Roman" w:cs="Times New Roman"/>
          <w:color w:val="000000" w:themeColor="text1"/>
          <w:sz w:val="24"/>
          <w:szCs w:val="24"/>
        </w:rPr>
        <w:lastRenderedPageBreak/>
        <w:t>%0,4 oranında yaşam boyu yaygınlık bulunmuştur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&lt;EndNote&gt;&lt;Cite&gt;&lt;Author&gt;Teh&lt;/Author&gt;&lt;Year&gt;2020&lt;/Year&gt;&lt;RecNum&gt;34&lt;/RecNum&gt;&lt;DisplayText&gt;(39)&lt;/DisplayText&gt;&lt;record&gt;&lt;rec-number&gt;34&lt;/rec-number&gt;&lt;foreign-keys&gt;&lt;key app="EN" db-id="zx9rxdszlarxxletrvz5dwxcsz0zfrwde020" timestamp="1637580306"&gt;34&lt;/key&gt;&lt;/foreign-keys&gt;&lt;ref-type name="Journal Article"&gt;17&lt;/ref-type&gt;&lt;contributors&gt;&lt;authors&gt;&lt;author&gt;Teh, Wen Lin&lt;/author&gt;&lt;author&gt;Abdin, Edimansyah&lt;/author&gt;&lt;author&gt;Vaingankar, Janhavi&lt;/author&gt;&lt;author&gt;Shafie, Saleha&lt;/author&gt;&lt;author&gt;Chua, Boon Yiang&lt;/author&gt;&lt;author&gt;Sambasivam, Rajeswari&lt;/author&gt;&lt;author&gt;Zhang, Yunjue&lt;/author&gt;&lt;author&gt;Shahwan, Shazana&lt;/author&gt;&lt;author&gt;Chang, Sherilyn&lt;/author&gt;&lt;author&gt;Mok, Yee Ming&lt;/author&gt;&lt;/authors&gt;&lt;/contributors&gt;&lt;titles&gt;&lt;title&gt;Prevalence and correlates of bipolar spectrum disorders in Singapore: Results from the 2016 Singapore Mental Health Study (SMHS 2016)&lt;/title&gt;&lt;secondary-title&gt;Journal of Affective Disorders&lt;/secondary-title&gt;&lt;/titles&gt;&lt;periodical&gt;&lt;full-title&gt;Journal of Affective Disorders&lt;/full-title&gt;&lt;/periodical&gt;&lt;pages&gt;339-346&lt;/pages&gt;&lt;volume&gt;274&lt;/volume&gt;&lt;dates&gt;&lt;year&gt;2020&lt;/year&gt;&lt;/dates&gt;&lt;isbn&gt;0165-0327&lt;/isbn&gt;&lt;urls&gt;&lt;/urls&gt;&lt;/record&gt;&lt;/Cite&gt;&lt;/EndNote&gt;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(39)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Bu oranların gerçekte daha yüksek olduğu, ancak bipolar bozuklukta tanı koyma aşamasındaki çeşitli zorluklar nedeniyle oranların farklı yansıdığı düşünülmektedir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&lt;EndNote&gt;&lt;Cite&gt;&lt;Author&gt;Kessler&lt;/Author&gt;&lt;Year&gt;2018&lt;/Year&gt;&lt;RecNum&gt;35&lt;/RecNum&gt;&lt;DisplayText&gt;(40)&lt;/DisplayText&gt;&lt;record&gt;&lt;rec-number&gt;35&lt;/rec-number&gt;&lt;foreign-keys&gt;&lt;key app="EN" db-id="zx9rxdszlarxxletrvz5dwxcsz0zfrwde020" timestamp="1637581823"&gt;35&lt;/key&gt;&lt;/foreign-keys&gt;&lt;ref-type name="Journal Article"&gt;17&lt;/ref-type&gt;&lt;contributors&gt;&lt;authors&gt;&lt;author&gt;Kessler, Ronald C&lt;/author&gt;&lt;author&gt;Karam, Elie G&lt;/author&gt;&lt;author&gt;Lee, Sing&lt;/author&gt;&lt;author&gt;Bunting, Brendan&lt;/author&gt;&lt;author&gt;Nierenberg, Andrew A&lt;/author&gt;&lt;/authors&gt;&lt;/contributors&gt;&lt;titles&gt;&lt;title&gt;Bipolar spectrum disorder&lt;/title&gt;&lt;/titles&gt;&lt;dates&gt;&lt;year&gt;2018&lt;/year&gt;&lt;/dates&gt;&lt;isbn&gt;1107115701&lt;/isbn&gt;&lt;urls&gt;&lt;/urls&gt;&lt;/record&gt;&lt;/Cite&gt;&lt;/EndNote&gt;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(40)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20195063" w14:textId="5C122506"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Cinsiyete göre değerlendirme yapıldığında, epidemiyolojik çalışmalardaki tutarsızlık nedeniyle net bir dağılım söz konusu değildir. Çoğu büyük çalışmada bipolar bozukluk yaşam boyu yaygınlığı açısından kadın ve erkek cinsiyette belirgin bir farklılık saptanmamış olsa da; manik epizod dönemlerinin erkeklerde, hipomani ve bipolar</w:t>
      </w:r>
      <w:r w:rsidR="00D055C7"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II bozukluğun kadınlarda daha yaygın olduğu yönünde bulgular saptanmıştır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&lt;EndNote&gt;&lt;Cite&gt;&lt;Author&gt;Diflorio&lt;/Author&gt;&lt;Year&gt;2010&lt;/Year&gt;&lt;RecNum&gt;37&lt;/RecNum&gt;&lt;DisplayText&gt;(41)&lt;/DisplayText&gt;&lt;record&gt;&lt;rec-number&gt;37&lt;/rec-number&gt;&lt;foreign-keys&gt;&lt;key app="EN" db-id="zx9rxdszlarxxletrvz5dwxcsz0zfrwde020" timestamp="1639311824"&gt;37&lt;/key&gt;&lt;/foreign-keys&gt;&lt;ref-type name="Journal Article"&gt;17&lt;/ref-type&gt;&lt;contributors&gt;&lt;authors&gt;&lt;author&gt;Diflorio, Arianna&lt;/author&gt;&lt;author&gt;Jones, Ian&lt;/author&gt;&lt;/authors&gt;&lt;/contributors&gt;&lt;titles&gt;&lt;title&gt;Is sex important? Gender differences in bipolar disorder&lt;/title&gt;&lt;secondary-title&gt;International review of psychiatry&lt;/secondary-title&gt;&lt;/titles&gt;&lt;periodical&gt;&lt;full-title&gt;International review of psychiatry&lt;/full-title&gt;&lt;/periodical&gt;&lt;pages&gt;437-452&lt;/pages&gt;&lt;volume&gt;22&lt;/volume&gt;&lt;number&gt;5&lt;/number&gt;&lt;dates&gt;&lt;year&gt;2010&lt;/year&gt;&lt;/dates&gt;&lt;isbn&gt;0954-0261&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(41)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62DAC67" w14:textId="3F2341EA" w:rsidR="00596CB8" w:rsidRPr="00807E3E" w:rsidRDefault="00596CB8" w:rsidP="00A231C9">
      <w:pPr>
        <w:pStyle w:val="Balk3"/>
      </w:pPr>
      <w:bookmarkStart w:id="28" w:name="_Toc94181194"/>
      <w:r w:rsidRPr="00807E3E">
        <w:t>2.1.5. Bipolar Bozuklukta Ek Tanılar</w:t>
      </w:r>
      <w:bookmarkEnd w:id="28"/>
    </w:p>
    <w:p w14:paraId="213B9501" w14:textId="46A4915D"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Yapılan bazı araştırmalarda BB tanılı hastalarda bir ya da daha fazla ek psikiyatrik hastalık ortaya çıkma oranının %65 ila %95 olduğu belirtilmiştir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&lt;EndNote&gt;&lt;Cite&gt;&lt;Author&gt;Gold&lt;/Author&gt;&lt;Year&gt;2018&lt;/Year&gt;&lt;RecNum&gt;42&lt;/RecNum&gt;&lt;DisplayText&gt;(42)&lt;/DisplayText&gt;&lt;record&gt;&lt;rec-number&gt;42&lt;/rec-number&gt;&lt;foreign-keys&gt;&lt;key app="EN" db-id="zx9rxdszlarxxletrvz5dwxcsz0zfrwde020" timestamp="1639913387"&gt;42&lt;/key&gt;&lt;/foreign-keys&gt;&lt;ref-type name="Journal Article"&gt;17&lt;/ref-type&gt;&lt;contributors&gt;&lt;authors&gt;&lt;author&gt;Gold, Alexandra K&lt;/author&gt;&lt;author&gt;Otto, Michael W&lt;/author&gt;&lt;author&gt;Deckersbach, Thilo&lt;/author&gt;&lt;author&gt;Sylvia, Louisa G&lt;/author&gt;&lt;author&gt;Nierenberg, Andrew A&lt;/author&gt;&lt;author&gt;Kinrys, Gustavo&lt;/author&gt;&lt;/authors&gt;&lt;/contributors&gt;&lt;titles&gt;&lt;title&gt;Substance use comorbidity in bipolar disorder: A qualitative review of treatment strategies and outcomes&lt;/title&gt;&lt;secondary-title&gt;The American journal on addictions&lt;/secondary-title&gt;&lt;/titles&gt;&lt;periodical&gt;&lt;full-title&gt;The American journal on addictions&lt;/full-title&gt;&lt;/periodical&gt;&lt;pages&gt;188-201&lt;/pages&gt;&lt;volume&gt;27&lt;/volume&gt;&lt;number&gt;3&lt;/number&gt;&lt;dates&gt;&lt;year&gt;2018&lt;/year&gt;&lt;/dates&gt;&lt;isbn&gt;1055-0496&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(42)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Bipolar bozuklukta ek psikiyatrik komorbiditeler ele alındığında ilk sırada alkol ve madde kullanım bozukluğu, ikinci sırada ise anksiyete bozukluğu bipolar bozukluk tanısına eşlik etmektedir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&lt;EndNote&gt;&lt;Cite&gt;&lt;Author&gt;Yapici Eser&lt;/Author&gt;&lt;Year&gt;2018&lt;/Year&gt;&lt;RecNum&gt;40&lt;/RecNum&gt;&lt;DisplayText&gt;(43)&lt;/DisplayText&gt;&lt;record&gt;&lt;rec-number&gt;40&lt;/rec-number&gt;&lt;foreign-keys&gt;&lt;key app="EN" db-id="zx9rxdszlarxxletrvz5dwxcsz0zfrwde020" timestamp="1639313223"&gt;40&lt;/key&gt;&lt;/foreign-keys&gt;&lt;ref-type name="Journal Article"&gt;17&lt;/ref-type&gt;&lt;contributors&gt;&lt;authors&gt;&lt;author&gt;Yapici Eser, Hale&lt;/author&gt;&lt;author&gt;Kacar, Anil S&lt;/author&gt;&lt;author&gt;Kilciksiz, Can M&lt;/author&gt;&lt;author&gt;Yalçinay-Inan, Merve&lt;/author&gt;&lt;author&gt;Ongur, Dost&lt;/author&gt;&lt;/authors&gt;&lt;/contributors&gt;&lt;titles&gt;&lt;title&gt;Prevalence and associated features of anxiety disorder comorbidity in bipolar disorder: a meta-analysis and meta-regression study&lt;/title&gt;&lt;secondary-title&gt;Frontiers in psychiatry&lt;/secondary-title&gt;&lt;/titles&gt;&lt;periodical&gt;&lt;full-title&gt;Frontiers in psychiatry&lt;/full-title&gt;&lt;/periodical&gt;&lt;pages&gt;229&lt;/pages&gt;&lt;volume&gt;9&lt;/volume&gt;&lt;dates&gt;&lt;year&gt;2018&lt;/year&gt;&lt;/dates&gt;&lt;isbn&gt;1664-0640&lt;/isbn&gt;&lt;urls&gt;&lt;/urls&gt;&lt;/record&gt;&lt;/Cite&gt;&lt;/EndNote&gt;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(43)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Alkol ve madde kullanım bozukluğunun BB tanılı hastalarda eşlik etme oranı %20-70 </w:t>
      </w:r>
      <w:r w:rsidR="00040B93" w:rsidRPr="00807E3E">
        <w:rPr>
          <w:rFonts w:ascii="Times New Roman" w:hAnsi="Times New Roman" w:cs="Times New Roman"/>
          <w:color w:val="000000" w:themeColor="text1"/>
          <w:sz w:val="24"/>
          <w:szCs w:val="24"/>
        </w:rPr>
        <w:t>dolaylarındadır</w:t>
      </w:r>
      <w:r w:rsidR="00D014E6"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&lt;EndNote&gt;&lt;Cite&gt;&lt;Author&gt;Van Zaane&lt;/Author&gt;&lt;Year&gt;2010&lt;/Year&gt;&lt;RecNum&gt;189&lt;/RecNum&gt;&lt;DisplayText&gt;(44)&lt;/DisplayText&gt;&lt;record&gt;&lt;rec-number&gt;189&lt;/rec-number&gt;&lt;foreign-keys&gt;&lt;key app="EN" db-id="zx9rxdszlarxxletrvz5dwxcsz0zfrwde020" timestamp="1643017163"&gt;189&lt;/key&gt;&lt;/foreign-keys&gt;&lt;ref-type name="Journal Article"&gt;17&lt;/ref-type&gt;&lt;contributors&gt;&lt;authors&gt;&lt;author&gt;Van Zaane, J&lt;/author&gt;&lt;author&gt;Van Den Brink, W&lt;/author&gt;&lt;author&gt;Draisma, S&lt;/author&gt;&lt;author&gt;Smit, JH&lt;/author&gt;&lt;author&gt;Nolen, WA&lt;/author&gt;&lt;/authors&gt;&lt;/contributors&gt;&lt;titles&gt;&lt;title&gt;The effect of moderate and excessive alcohol use on the course and outcome of patients with bipolar disorders: a prospective cohort study&lt;/title&gt;&lt;secondary-title&gt;The Journal of clinical psychiatry&lt;/secondary-title&gt;&lt;/titles&gt;&lt;periodical&gt;&lt;full-title&gt;The Journal of clinical psychiatry&lt;/full-title&gt;&lt;/periodical&gt;&lt;pages&gt;0-0&lt;/pages&gt;&lt;volume&gt;71&lt;/volume&gt;&lt;number&gt;7&lt;/number&gt;&lt;dates&gt;&lt;year&gt;2010&lt;/year&gt;&lt;/dates&gt;&lt;isbn&gt;0160-6689&lt;/isbn&gt;&lt;urls&gt;&lt;/urls&gt;&lt;/record&gt;&lt;/Cite&gt;&lt;/EndNote&gt;</w:instrText>
      </w:r>
      <w:r w:rsidR="00D014E6"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(44)</w:t>
      </w:r>
      <w:r w:rsidR="00D014E6" w:rsidRPr="00807E3E">
        <w:rPr>
          <w:rFonts w:ascii="Times New Roman" w:hAnsi="Times New Roman" w:cs="Times New Roman"/>
          <w:color w:val="000000" w:themeColor="text1"/>
          <w:sz w:val="24"/>
          <w:szCs w:val="24"/>
        </w:rPr>
        <w:fldChar w:fldCharType="end"/>
      </w:r>
      <w:r w:rsidR="00D014E6"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Anksiyete bozukluğu BB tanılı hastaların hemen hemen üçte birinde görülebilen bir eş tanı olmakla birlikte hastalığın seyri ve tedavi yanıtını negatif yönde etkilemektedir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&lt;EndNote&gt;&lt;Cite&gt;&lt;Author&gt;Spoorthy&lt;/Author&gt;&lt;Year&gt;2019&lt;/Year&gt;&lt;RecNum&gt;43&lt;/RecNum&gt;&lt;DisplayText&gt;(45)&lt;/DisplayText&gt;&lt;record&gt;&lt;rec-number&gt;43&lt;/rec-number&gt;&lt;foreign-keys&gt;&lt;key app="EN" db-id="zx9rxdszlarxxletrvz5dwxcsz0zfrwde020" timestamp="1639913830"&gt;43&lt;/key&gt;&lt;/foreign-keys&gt;&lt;ref-type name="Journal Article"&gt;17&lt;/ref-type&gt;&lt;contributors&gt;&lt;authors&gt;&lt;author&gt;Spoorthy, Mamidipalli Sai&lt;/author&gt;&lt;author&gt;Chakrabarti, Subho&lt;/author&gt;&lt;author&gt;Grover, Sandeep&lt;/author&gt;&lt;/authors&gt;&lt;/contributors&gt;&lt;titles&gt;&lt;title&gt;Comorbidity of bipolar and anxiety disorders: An overview of trends in research&lt;/title&gt;&lt;secondary-title&gt;World journal of psychiatry&lt;/secondary-title&gt;&lt;/titles&gt;&lt;periodical&gt;&lt;full-title&gt;World journal of psychiatry&lt;/full-title&gt;&lt;/periodical&gt;&lt;pages&gt;7&lt;/pages&gt;&lt;volume&gt;9&lt;/volume&gt;&lt;number&gt;1&lt;/number&gt;&lt;dates&gt;&lt;year&gt;2019&lt;/year&gt;&lt;/dates&gt;&lt;urls&gt;&lt;/urls&gt;&lt;/record&gt;&lt;/Cite&gt;&lt;/EndNote&gt;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(45)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Diğer eşlik eden komorbid psikiyatrik bozukluklar arasında panik bozukluk, obsesif kompulsif bozukluk, sosyal fobi, yeme bozuklukları, dikkat eksikliği ve hiperaktivite bozukluğu ve kişilik bozuklukları yer almaktadır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&lt;EndNote&gt;&lt;Cite&gt;&lt;Author&gt;Krishnan&lt;/Author&gt;&lt;Year&gt;2005&lt;/Year&gt;&lt;RecNum&gt;41&lt;/RecNum&gt;&lt;DisplayText&gt;(46)&lt;/DisplayText&gt;&lt;record&gt;&lt;rec-number&gt;41&lt;/rec-number&gt;&lt;foreign-keys&gt;&lt;key app="EN" db-id="zx9rxdszlarxxletrvz5dwxcsz0zfrwde020" timestamp="1639912661"&gt;41&lt;/key&gt;&lt;/foreign-keys&gt;&lt;ref-type name="Journal Article"&gt;17&lt;/ref-type&gt;&lt;contributors&gt;&lt;authors&gt;&lt;author&gt;Krishnan, K Ranga Rama&lt;/author&gt;&lt;/authors&gt;&lt;/contributors&gt;&lt;titles&gt;&lt;title&gt;Psychiatric and medical comorbidities of bipolar disorder&lt;/title&gt;&lt;secondary-title&gt;Psychosomatic medicine&lt;/secondary-title&gt;&lt;/titles&gt;&lt;periodical&gt;&lt;full-title&gt;Psychosomatic medicine&lt;/full-title&gt;&lt;/periodical&gt;&lt;pages&gt;1-8&lt;/pages&gt;&lt;volume&gt;67&lt;/volume&gt;&lt;number&gt;1&lt;/number&gt;&lt;dates&gt;&lt;year&gt;2005&lt;/year&gt;&lt;/dates&gt;&lt;isbn&gt;0033-3174&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(46)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5D019F0" w14:textId="05E25DFB"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tanılı bireylerde tıbbi komorbiditeler sıklıkla görülmekle birlikte artmış mortalite riskini içermektedir. Mevcut komorbiditelere bağlı olarak tahmini yaşam süresi kadınlarda ortalama dokuz, erkeklerde ise ortalama sekiz buçuk yıl azalmaktadır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&lt;EndNote&gt;&lt;Cite&gt;&lt;Author&gt;Sinha&lt;/Author&gt;&lt;Year&gt;2018&lt;/Year&gt;&lt;RecNum&gt;38&lt;/RecNum&gt;&lt;DisplayText&gt;(47)&lt;/DisplayText&gt;&lt;record&gt;&lt;rec-number&gt;38&lt;/rec-number&gt;&lt;foreign-keys&gt;&lt;key app="EN" db-id="zx9rxdszlarxxletrvz5dwxcsz0zfrwde020" timestamp="1639312391"&gt;38&lt;/key&gt;&lt;/foreign-keys&gt;&lt;ref-type name="Journal Article"&gt;17&lt;/ref-type&gt;&lt;contributors&gt;&lt;authors&gt;&lt;author&gt;Sinha, Aktriti&lt;/author&gt;&lt;author&gt;Shariq, Anam&lt;/author&gt;&lt;author&gt;Said, Khaled&lt;/author&gt;&lt;author&gt;Sharma, Abhinav&lt;/author&gt;&lt;author&gt;Newport, D Jeffrey&lt;/author&gt;&lt;author&gt;Salloum, Ihsan M&lt;/author&gt;&lt;/authors&gt;&lt;/contributors&gt;&lt;titles&gt;&lt;title&gt;Medical comorbidities in bipolar disorder&lt;/title&gt;&lt;secondary-title&gt;Current psychiatry reports&lt;/secondary-title&gt;&lt;/titles&gt;&lt;periodical&gt;&lt;full-title&gt;Current psychiatry reports&lt;/full-title&gt;&lt;/periodical&gt;&lt;pages&gt;1-20&lt;/pages&gt;&lt;volume&gt;20&lt;/volume&gt;&lt;number&gt;5&lt;/number&gt;&lt;dates&gt;&lt;year&gt;2018&lt;/year&gt;&lt;/dates&gt;&lt;isbn&gt;1535-1645&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(47)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Artan komorbid durumların hastalığın genetik kökeniyle ilişkisi üzerinde durulmuştur. Bipolar bozukluk ile Alzheimer hastalığı, diyabetes mellitus ve koroner kalp hastalığı gibi hastalıklar arasında genetik yönden benzer riskler olduğu yönünde çalışmalar devam etmektedir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&lt;EndNote&gt;&lt;Cite&gt;&lt;Author&gt;Patel&lt;/Author&gt;&lt;Year&gt;2018&lt;/Year&gt;&lt;RecNum&gt;39&lt;/RecNum&gt;&lt;DisplayText&gt;(48)&lt;/DisplayText&gt;&lt;record&gt;&lt;rec-number&gt;39&lt;/rec-number&gt;&lt;foreign-keys&gt;&lt;key app="EN" db-id="zx9rxdszlarxxletrvz5dwxcsz0zfrwde020" timestamp="1639312683"&gt;39&lt;/key&gt;&lt;/foreign-keys&gt;&lt;ref-type name="Journal Article"&gt;17&lt;/ref-type&gt;&lt;contributors&gt;&lt;authors&gt;&lt;author&gt;Patel, Rikinkumar S&lt;/author&gt;&lt;author&gt;Virani, Sanya&lt;/author&gt;&lt;author&gt;Saeed, Hina&lt;/author&gt;&lt;author&gt;Nimmagadda, Sai&lt;/author&gt;&lt;author&gt;Talukdar, Jupi&lt;/author&gt;&lt;author&gt;Youssef, Nagy A&lt;/author&gt;&lt;/authors&gt;&lt;/contributors&gt;&lt;titles&gt;&lt;title&gt;Gender differences and comorbidities in US adults with bipolar disorder&lt;/title&gt;&lt;secondary-title&gt;Brain sciences&lt;/secondary-title&gt;&lt;/titles&gt;&lt;periodical&gt;&lt;full-title&gt;Brain sciences&lt;/full-title&gt;&lt;/periodical&gt;&lt;pages&gt;168&lt;/pages&gt;&lt;volume&gt;8&lt;/volume&gt;&lt;number&gt;9&lt;/number&gt;&lt;dates&gt;&lt;year&gt;2018&lt;/year&gt;&lt;/dates&gt;&lt;urls&gt;&lt;/urls&gt;&lt;/record&gt;&lt;/Cite&gt;&lt;/EndNote&gt;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(48)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B7FC61C" w14:textId="5156318A" w:rsidR="00596CB8" w:rsidRPr="00807E3E" w:rsidRDefault="00596CB8" w:rsidP="00A231C9">
      <w:pPr>
        <w:pStyle w:val="Balk3"/>
      </w:pPr>
      <w:bookmarkStart w:id="29" w:name="_Toc94181195"/>
      <w:r w:rsidRPr="00807E3E">
        <w:lastRenderedPageBreak/>
        <w:t>2.1.6.</w:t>
      </w:r>
      <w:r w:rsidR="00A231C9">
        <w:t xml:space="preserve"> </w:t>
      </w:r>
      <w:r w:rsidRPr="00807E3E">
        <w:t>Bipolar Bozuklukta Etiyoloji</w:t>
      </w:r>
      <w:bookmarkEnd w:id="29"/>
    </w:p>
    <w:p w14:paraId="0FDFE350" w14:textId="77777777" w:rsidR="00596CB8" w:rsidRPr="00807E3E" w:rsidRDefault="00596CB8" w:rsidP="00A231C9">
      <w:pPr>
        <w:pStyle w:val="Balk4"/>
      </w:pPr>
      <w:bookmarkStart w:id="30" w:name="_Toc94181196"/>
      <w:r w:rsidRPr="00807E3E">
        <w:t>2.1.6.1. Genetik</w:t>
      </w:r>
      <w:bookmarkEnd w:id="30"/>
    </w:p>
    <w:p w14:paraId="1B201DF3" w14:textId="11FF591C"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Genetik bileşenlerin bipolar bozukluk etiyolojisindeki önemi aşikardır. BB tanılı bireylerin ailelerinde sıklıkla duygudurum bozukluğu ve psikotik bozukluk tanısı almış bireyler normal topluma göre daha yüksek oranda bulunmaktadır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&lt;EndNote&gt;&lt;Cite&gt;&lt;Author&gt;Craddock&lt;/Author&gt;&lt;Year&gt;2013&lt;/Year&gt;&lt;RecNum&gt;48&lt;/RecNum&gt;&lt;DisplayText&gt;(49)&lt;/DisplayText&gt;&lt;record&gt;&lt;rec-number&gt;48&lt;/rec-number&gt;&lt;foreign-keys&gt;&lt;key app="EN" db-id="zx9rxdszlarxxletrvz5dwxcsz0zfrwde020" timestamp="1639929068"&gt;48&lt;/key&gt;&lt;/foreign-keys&gt;&lt;ref-type name="Journal Article"&gt;17&lt;/ref-type&gt;&lt;contributors&gt;&lt;authors&gt;&lt;author&gt;Craddock, Nick&lt;/author&gt;&lt;author&gt;Sklar, Pamela&lt;/author&gt;&lt;/authors&gt;&lt;/contributors&gt;&lt;titles&gt;&lt;title&gt;Genetics of bipolar disorder&lt;/title&gt;&lt;secondary-title&gt;The Lancet&lt;/secondary-title&gt;&lt;/titles&gt;&lt;periodical&gt;&lt;full-title&gt;The Lancet&lt;/full-title&gt;&lt;/periodical&gt;&lt;pages&gt;1654-1662&lt;/pages&gt;&lt;volume&gt;381&lt;/volume&gt;&lt;number&gt;9878&lt;/number&gt;&lt;dates&gt;&lt;year&gt;2013&lt;/year&gt;&lt;/dates&gt;&lt;isbn&gt;0140-6736&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(49)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3A29BB5C" w14:textId="0C0A31CF"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BB tanılı bireylerin aileleri üzerinde yapılan çalışmalar göz önüne alındığında, birinci derece yakınlarında duygudurum bozukluğu riskinin %10-15 arasında olduğu saptanmıştır, ikiz çalışmalarında ise bu oran %70-90’a kadar yükselmektedir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&lt;EndNote&gt;&lt;Cite&gt;&lt;Author&gt;Gordovez&lt;/Author&gt;&lt;Year&gt;2020&lt;/Year&gt;&lt;RecNum&gt;49&lt;/RecNum&gt;&lt;DisplayText&gt;(50)&lt;/DisplayText&gt;&lt;record&gt;&lt;rec-number&gt;49&lt;/rec-number&gt;&lt;foreign-keys&gt;&lt;key app="EN" db-id="zx9rxdszlarxxletrvz5dwxcsz0zfrwde020" timestamp="1639930013"&gt;49&lt;/key&gt;&lt;/foreign-keys&gt;&lt;ref-type name="Journal Article"&gt;17&lt;/ref-type&gt;&lt;contributors&gt;&lt;authors&gt;&lt;author&gt;Gordovez, Francis James A&lt;/author&gt;&lt;author&gt;McMahon, Francis J&lt;/author&gt;&lt;/authors&gt;&lt;/contributors&gt;&lt;titles&gt;&lt;title&gt;The genetics of bipolar disorder&lt;/title&gt;&lt;secondary-title&gt;Molecular psychiatry&lt;/secondary-title&gt;&lt;/titles&gt;&lt;periodical&gt;&lt;full-title&gt;Molecular psychiatry&lt;/full-title&gt;&lt;/periodical&gt;&lt;pages&gt;544-559&lt;/pages&gt;&lt;volume&gt;25&lt;/volume&gt;&lt;number&gt;3&lt;/number&gt;&lt;dates&gt;&lt;year&gt;2020&lt;/year&gt;&lt;/dates&gt;&lt;isbn&gt;1476-5578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Evlat edinilen BB tanılı kişilerle ilgili yapılan bir çalışmada BB tanılı kişilerin biyolojik ebeveynlerinde artmış prevelans gösterilirken, evlat edinen ailelerde artmış risk saptanmamıştır. Bu durum BB’de genetik kümelenme ile ilgili olarak yol gösterici olabilir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&lt;EndNote&gt;&lt;Cite&gt;&lt;Author&gt;Faraone&lt;/Author&gt;&lt;Year&gt;2003&lt;/Year&gt;&lt;RecNum&gt;50&lt;/RecNum&gt;&lt;DisplayText&gt;(51)&lt;/DisplayText&gt;&lt;record&gt;&lt;rec-number&gt;50&lt;/rec-number&gt;&lt;foreign-keys&gt;&lt;key app="EN" db-id="zx9rxdszlarxxletrvz5dwxcsz0zfrwde020" timestamp="1639991814"&gt;50&lt;/key&gt;&lt;/foreign-keys&gt;&lt;ref-type name="Journal Article"&gt;17&lt;/ref-type&gt;&lt;contributors&gt;&lt;authors&gt;&lt;author&gt;Faraone, Stephen V&lt;/author&gt;&lt;author&gt;Glatt, Stephen J&lt;/author&gt;&lt;author&gt;Tsuang, Ming T&lt;/author&gt;&lt;/authors&gt;&lt;/contributors&gt;&lt;titles&gt;&lt;title&gt;The genetics of pediatric-onset bipolar disorder&lt;/title&gt;&lt;secondary-title&gt;Biological psychiatry&lt;/secondary-title&gt;&lt;/titles&gt;&lt;periodical&gt;&lt;full-title&gt;Biological psychiatry&lt;/full-title&gt;&lt;/periodical&gt;&lt;pages&gt;970-977&lt;/pages&gt;&lt;volume&gt;53&lt;/volume&gt;&lt;number&gt;11&lt;/number&gt;&lt;dates&gt;&lt;year&gt;2003&lt;/year&gt;&lt;/dates&gt;&lt;isbn&gt;0006-3223&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E058838" w14:textId="7E25933C"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BB'li bireylerin birinci derece akrabalarında bipolar I bozukluk (%4-24), bipolar II bozukluk (%1-5) ve majör depresif bozukluk (%4-24) oranları yüksektir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&lt;EndNote&gt;&lt;Cite&gt;&lt;Author&gt;Ivleva&lt;/Author&gt;&lt;Year&gt;2010&lt;/Year&gt;&lt;RecNum&gt;52&lt;/RecNum&gt;&lt;DisplayText&gt;(52)&lt;/DisplayText&gt;&lt;record&gt;&lt;rec-number&gt;52&lt;/rec-number&gt;&lt;foreign-keys&gt;&lt;key app="EN" db-id="zx9rxdszlarxxletrvz5dwxcsz0zfrwde020" timestamp="1639993094"&gt;52&lt;/key&gt;&lt;/foreign-keys&gt;&lt;ref-type name="Journal Article"&gt;17&lt;/ref-type&gt;&lt;contributors&gt;&lt;authors&gt;&lt;author&gt;Ivleva, Elena I&lt;/author&gt;&lt;author&gt;Morris, David W&lt;/author&gt;&lt;author&gt;Moates, Amanda F&lt;/author&gt;&lt;author&gt;Suppes, Trisha&lt;/author&gt;&lt;author&gt;Thaker, Gunvant K&lt;/author&gt;&lt;author&gt;Tamminga, Carol A&lt;/author&gt;&lt;/authors&gt;&lt;/contributors&gt;&lt;titles&gt;&lt;title&gt;Genetics and intermediate phenotypes of the schizophrenia—bipolar disorder boundary&lt;/title&gt;&lt;secondary-title&gt;Neuroscience &amp;amp; Biobehavioral Reviews&lt;/secondary-title&gt;&lt;/titles&gt;&lt;periodical&gt;&lt;full-title&gt;Neuroscience &amp;amp; Biobehavioral Reviews&lt;/full-title&gt;&lt;/periodical&gt;&lt;pages&gt;897-921&lt;/pages&gt;&lt;volume&gt;34&lt;/volume&gt;&lt;number&gt;6&lt;/number&gt;&lt;dates&gt;&lt;year&gt;2010&lt;/year&gt;&lt;/dates&gt;&lt;isbn&gt;0149-7634&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Bipolar bozukluğu bulunan bireylerin birinci derece yakınları psikopatolojik olarak araştırıldığında en sık karşılaşılan klinik durumun unipolar depresyon olduğu görülmüştür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&lt;EndNote&gt;&lt;Cite&gt;&lt;Author&gt;Smoller&lt;/Author&gt;&lt;Year&gt;2003&lt;/Year&gt;&lt;RecNum&gt;51&lt;/RecNum&gt;&lt;DisplayText&gt;(53)&lt;/DisplayText&gt;&lt;record&gt;&lt;rec-number&gt;51&lt;/rec-number&gt;&lt;foreign-keys&gt;&lt;key app="EN" db-id="zx9rxdszlarxxletrvz5dwxcsz0zfrwde020" timestamp="1639992566"&gt;51&lt;/key&gt;&lt;/foreign-keys&gt;&lt;ref-type name="Conference Proceedings"&gt;10&lt;/ref-type&gt;&lt;contributors&gt;&lt;authors&gt;&lt;author&gt;Smoller, Jordan W&lt;/author&gt;&lt;author&gt;Finn, Christine T&lt;/author&gt;&lt;/authors&gt;&lt;/contributors&gt;&lt;titles&gt;&lt;title&gt;Family, twin, and adoption studies of bipolar disorder&lt;/title&gt;&lt;secondary-title&gt;American Journal of Medical Genetics Part C: Seminars in Medical Genetics&lt;/secondary-title&gt;&lt;/titles&gt;&lt;pages&gt;48-58&lt;/pages&gt;&lt;volume&gt;123&lt;/volume&gt;&lt;number&gt;1&lt;/number&gt;&lt;dates&gt;&lt;year&gt;2003&lt;/year&gt;&lt;/dates&gt;&lt;publisher&gt;Wiley Online Library&lt;/publisher&gt;&lt;isbn&gt;1552-4868&lt;/isbn&gt;&lt;urls&gt;&lt;/urls&gt;&lt;/record&gt;&lt;/Cite&gt;&lt;/EndNote&gt;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547B757" w14:textId="028E581E"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Yapılan bazı çalışmalarda bireysel risk açısından BB ve beyin kaynaklı nörotrofik faktör (BNDF) arasında ilişki bulunduğu saptanmıştır. BDNF’nin 11.kromozom üzerinde eşleşmesi nedeniyle de sitogenetik veriler BB’de 11.kromozomu suçlamaktadır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&lt;EndNote&gt;&lt;Cite&gt;&lt;Author&gt;Sklar&lt;/Author&gt;&lt;Year&gt;2002&lt;/Year&gt;&lt;RecNum&gt;53&lt;/RecNum&gt;&lt;DisplayText&gt;(54)&lt;/DisplayText&gt;&lt;record&gt;&lt;rec-number&gt;53&lt;/rec-number&gt;&lt;foreign-keys&gt;&lt;key app="EN" db-id="zx9rxdszlarxxletrvz5dwxcsz0zfrwde020" timestamp="1639993839"&gt;53&lt;/key&gt;&lt;/foreign-keys&gt;&lt;ref-type name="Journal Article"&gt;17&lt;/ref-type&gt;&lt;contributors&gt;&lt;authors&gt;&lt;author&gt;Sklar, P&lt;/author&gt;&lt;author&gt;Gabriel, SB&lt;/author&gt;&lt;author&gt;McInnis, MG&lt;/author&gt;&lt;author&gt;Bennett, P&lt;/author&gt;&lt;author&gt;Lim, YM&lt;/author&gt;&lt;author&gt;Tsan, G&lt;/author&gt;&lt;author&gt;Schaffner, S&lt;/author&gt;&lt;author&gt;Kirov, George&lt;/author&gt;&lt;author&gt;Jones, Ian&lt;/author&gt;&lt;author&gt;Owen, M&lt;/author&gt;&lt;/authors&gt;&lt;/contributors&gt;&lt;titles&gt;&lt;title&gt;Family-based association study of 76 candidate genes in bipolar disorder: BDNF is a potential risk locus&lt;/title&gt;&lt;secondary-title&gt;Molecular psychiatry&lt;/secondary-title&gt;&lt;/titles&gt;&lt;periodical&gt;&lt;full-title&gt;Molecular psychiatry&lt;/full-title&gt;&lt;/periodical&gt;&lt;pages&gt;579-593&lt;/pages&gt;&lt;volume&gt;7&lt;/volume&gt;&lt;number&gt;6&lt;/number&gt;&lt;dates&gt;&lt;year&gt;2002&lt;/year&gt;&lt;/dates&gt;&lt;isbn&gt;1476-5578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Polimorfizm üzerine yapılan son çalışmalarda BB’de hızlı döngü ile NRG1, DISC1, disbindin ve DAOA ilişkisinin bulunduğu açığa çıkarılmıştır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&lt;EndNote&gt;&lt;Cite&gt;&lt;Author&gt;Ivleva&lt;/Author&gt;&lt;Year&gt;2010&lt;/Year&gt;&lt;RecNum&gt;54&lt;/RecNum&gt;&lt;DisplayText&gt;(52)&lt;/DisplayText&gt;&lt;record&gt;&lt;rec-number&gt;54&lt;/rec-number&gt;&lt;foreign-keys&gt;&lt;key app="EN" db-id="zx9rxdszlarxxletrvz5dwxcsz0zfrwde020" timestamp="1639994046"&gt;54&lt;/key&gt;&lt;/foreign-keys&gt;&lt;ref-type name="Journal Article"&gt;17&lt;/ref-type&gt;&lt;contributors&gt;&lt;authors&gt;&lt;author&gt;Ivleva, Elena I&lt;/author&gt;&lt;author&gt;Morris, David W&lt;/author&gt;&lt;author&gt;Moates, Amanda F&lt;/author&gt;&lt;author&gt;Suppes, Trisha&lt;/author&gt;&lt;author&gt;Thaker, Gunvant K&lt;/author&gt;&lt;author&gt;Tamminga, Carol A&lt;/author&gt;&lt;/authors&gt;&lt;/contributors&gt;&lt;titles&gt;&lt;title&gt;Genetics and intermediate phenotypes of the schizophrenia—bipolar disorder boundary&lt;/title&gt;&lt;secondary-title&gt;Neuroscience &amp;amp; Biobehavioral Reviews&lt;/secondary-title&gt;&lt;/titles&gt;&lt;periodical&gt;&lt;full-title&gt;Neuroscience &amp;amp; Biobehavioral Reviews&lt;/full-title&gt;&lt;/periodical&gt;&lt;pages&gt;897-921&lt;/pages&gt;&lt;volume&gt;34&lt;/volume&gt;&lt;number&gt;6&lt;/number&gt;&lt;dates&gt;&lt;year&gt;2010&lt;/year&gt;&lt;/dates&gt;&lt;isbn&gt;0149-7634&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B516D22" w14:textId="77777777" w:rsidR="00596CB8" w:rsidRPr="00807E3E" w:rsidRDefault="00596CB8" w:rsidP="000B57D1">
      <w:pPr>
        <w:pStyle w:val="Balk4"/>
      </w:pPr>
      <w:bookmarkStart w:id="31" w:name="_Toc94181197"/>
      <w:r w:rsidRPr="00807E3E">
        <w:t>2.1.6.2. Nörobiyoloji ve Biyobelirteçler</w:t>
      </w:r>
      <w:bookmarkEnd w:id="31"/>
    </w:p>
    <w:p w14:paraId="4DD473BD" w14:textId="29D718FE"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Bipolar bozukluk üzerinde uzun yıllardır çeşitli çalışmalar yapılmakta olup, klinik bazı çalışmalar biyokimyasal ve nöroendokrin yöntemler kullanarak BB’nin </w:t>
      </w:r>
      <w:r w:rsidRPr="00807E3E">
        <w:rPr>
          <w:rFonts w:ascii="Times New Roman" w:hAnsi="Times New Roman" w:cs="Times New Roman"/>
          <w:color w:val="000000" w:themeColor="text1"/>
          <w:sz w:val="24"/>
          <w:szCs w:val="24"/>
        </w:rPr>
        <w:lastRenderedPageBreak/>
        <w:t>patofizyolojisinde rolü olan biyolojik süreçleri açıklamaya çalışmıştır. Beyin omurilik sıvısı incelemeleri, farmakolojik nöroendokrin incelemeler gibi pek çok inceleme sonucunda amin nörotransmitter sistemlerinde çeşitli anormalliklere rastlanmıştır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&lt;EndNote&gt;&lt;Cite&gt;&lt;Author&gt;Manji&lt;/Author&gt;&lt;Year&gt;2003&lt;/Year&gt;&lt;RecNum&gt;55&lt;/RecNum&gt;&lt;DisplayText&gt;(55)&lt;/DisplayText&gt;&lt;record&gt;&lt;rec-number&gt;55&lt;/rec-number&gt;&lt;foreign-keys&gt;&lt;key app="EN" db-id="zx9rxdszlarxxletrvz5dwxcsz0zfrwde020" timestamp="1640689191"&gt;55&lt;/key&gt;&lt;/foreign-keys&gt;&lt;ref-type name="Journal Article"&gt;17&lt;/ref-type&gt;&lt;contributors&gt;&lt;authors&gt;&lt;author&gt;Manji, Husseini K&lt;/author&gt;&lt;author&gt;Quiroz, Jorge A&lt;/author&gt;&lt;author&gt;Payne, Jennifer L&lt;/author&gt;&lt;author&gt;Singh, Jaskaran&lt;/author&gt;&lt;author&gt;Lopes, Barbara P&lt;/author&gt;&lt;author&gt;Viegas, Jenilee S&lt;/author&gt;&lt;author&gt;Zarate, Carlos A&lt;/author&gt;&lt;/authors&gt;&lt;/contributors&gt;&lt;titles&gt;&lt;title&gt;The underlying neurobiology of bipolar disorder&lt;/title&gt;&lt;secondary-title&gt;World Psychiatry&lt;/secondary-title&gt;&lt;/titles&gt;&lt;periodical&gt;&lt;full-title&gt;World Psychiatry&lt;/full-title&gt;&lt;/periodical&gt;&lt;pages&gt;136&lt;/pages&gt;&lt;volume&gt;2&lt;/volume&gt;&lt;number&gt;3&lt;/number&gt;&lt;dates&gt;&lt;year&gt;2003&lt;/year&gt;&lt;/dates&gt;&lt;urls&gt;&lt;/urls&gt;&lt;/record&gt;&lt;/Cite&gt;&lt;/EndNote&gt;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A68F0F3" w14:textId="17DDD29F"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Yıllar boyu yapılan çok sayıda çalışmaya rağmen, BB için spesifik bir nörogörüntüleme bulgusu ya da laboratuvar testi saptanamamıştır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&lt;EndNote&gt;&lt;Cite&gt;&lt;Author&gt;Sagar&lt;/Author&gt;&lt;Year&gt;2017&lt;/Year&gt;&lt;RecNum&gt;56&lt;/RecNum&gt;&lt;DisplayText&gt;(56)&lt;/DisplayText&gt;&lt;record&gt;&lt;rec-number&gt;56&lt;/rec-number&gt;&lt;foreign-keys&gt;&lt;key app="EN" db-id="zx9rxdszlarxxletrvz5dwxcsz0zfrwde020" timestamp="1640690017"&gt;56&lt;/key&gt;&lt;/foreign-keys&gt;&lt;ref-type name="Journal Article"&gt;17&lt;/ref-type&gt;&lt;contributors&gt;&lt;authors&gt;&lt;author&gt;Sagar, Rajesh&lt;/author&gt;&lt;author&gt;Pattanayak, Raman Deep&lt;/author&gt;&lt;/authors&gt;&lt;/contributors&gt;&lt;titles&gt;&lt;title&gt;Potential biomarkers for bipolar disorder: Where do we stand?&lt;/title&gt;&lt;secondary-title&gt;The Indian journal of medical research&lt;/secondary-title&gt;&lt;/titles&gt;&lt;periodical&gt;&lt;full-title&gt;The Indian journal of medical research&lt;/full-title&gt;&lt;/periodical&gt;&lt;pages&gt;7&lt;/pages&gt;&lt;volume&gt;145&lt;/volume&gt;&lt;number&gt;1&lt;/number&gt;&lt;dates&gt;&lt;year&gt;2017&lt;/year&gt;&lt;/dates&gt;&lt;urls&gt;&lt;/urls&gt;&lt;/record&gt;&lt;/Cite&gt;&lt;/EndNote&gt;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BB’de hasta odaklı özellikli tedaviler geliştirilmesi ve mortalite/morbidite riskinin azaltılması açısından biyobelirteçler konusunda büyük beklentiler bulunmaktadır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&lt;EndNote&gt;&lt;Cite&gt;&lt;Author&gt;Alda&lt;/Author&gt;&lt;Year&gt;2018&lt;/Year&gt;&lt;RecNum&gt;57&lt;/RecNum&gt;&lt;DisplayText&gt;(57)&lt;/DisplayText&gt;&lt;record&gt;&lt;rec-number&gt;57&lt;/rec-number&gt;&lt;foreign-keys&gt;&lt;key app="EN" db-id="zx9rxdszlarxxletrvz5dwxcsz0zfrwde020" timestamp="1640690394"&gt;57&lt;/key&gt;&lt;/foreign-keys&gt;&lt;ref-type name="Journal Article"&gt;17&lt;/ref-type&gt;&lt;contributors&gt;&lt;authors&gt;&lt;author&gt;Alda, Martin&lt;/author&gt;&lt;author&gt;Manchia, Mirko&lt;/author&gt;&lt;/authors&gt;&lt;/contributors&gt;&lt;titles&gt;&lt;title&gt;Personalized management of bipolar disorder&lt;/title&gt;&lt;secondary-title&gt;Neuroscience letters&lt;/secondary-title&gt;&lt;/titles&gt;&lt;periodical&gt;&lt;full-title&gt;Neuroscience letters&lt;/full-title&gt;&lt;/periodical&gt;&lt;pages&gt;3-9&lt;/pages&gt;&lt;volume&gt;669&lt;/volume&gt;&lt;dates&gt;&lt;year&gt;2018&lt;/year&gt;&lt;/dates&gt;&lt;isbn&gt;0304-3940&lt;/isbn&gt;&lt;urls&gt;&lt;/urls&gt;&lt;/record&gt;&lt;/Cite&gt;&lt;/EndNote&gt;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56F08B91" w14:textId="33E5D8BB"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BDNF molekülü son dönemde yapılmış meta analiz çalışmalarının pek çoğunda BB tanılı hastalarda, sağlıklı kontrollere göre daha düşük seviyelerde saptanmıştır. Buna rağmen hastalık şiddeti ile serum BDNF seviyeleri arasında tutarlı bir ilişki görüle</w:t>
      </w:r>
      <w:r w:rsidR="00A309B7" w:rsidRPr="00807E3E">
        <w:rPr>
          <w:rFonts w:ascii="Times New Roman" w:hAnsi="Times New Roman" w:cs="Times New Roman"/>
          <w:color w:val="000000" w:themeColor="text1"/>
          <w:sz w:val="24"/>
          <w:szCs w:val="24"/>
        </w:rPr>
        <w:t>me</w:t>
      </w:r>
      <w:r w:rsidRPr="00807E3E">
        <w:rPr>
          <w:rFonts w:ascii="Times New Roman" w:hAnsi="Times New Roman" w:cs="Times New Roman"/>
          <w:color w:val="000000" w:themeColor="text1"/>
          <w:sz w:val="24"/>
          <w:szCs w:val="24"/>
        </w:rPr>
        <w:t>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&lt;EndNote&gt;&lt;Cite&gt;&lt;Author&gt;Munkholm&lt;/Author&gt;&lt;Year&gt;2016&lt;/Year&gt;&lt;RecNum&gt;58&lt;/RecNum&gt;&lt;DisplayText&gt;(58)&lt;/DisplayText&gt;&lt;record&gt;&lt;rec-number&gt;58&lt;/rec-number&gt;&lt;foreign-keys&gt;&lt;key app="EN" db-id="zx9rxdszlarxxletrvz5dwxcsz0zfrwde020" timestamp="1640871677"&gt;58&lt;/key&gt;&lt;/foreign-keys&gt;&lt;ref-type name="Journal Article"&gt;17&lt;/ref-type&gt;&lt;contributors&gt;&lt;authors&gt;&lt;author&gt;Munkholm, K&lt;/author&gt;&lt;author&gt;Vinberg, M&lt;/author&gt;&lt;author&gt;Kessing, LV&lt;/author&gt;&lt;/authors&gt;&lt;/contributors&gt;&lt;titles&gt;&lt;title&gt;Peripheral blood brain-derived neurotrophic factor in bipolar disorder: a comprehensive systematic review and meta-analysis&lt;/title&gt;&lt;secondary-title&gt;Molecular psychiatry&lt;/secondary-title&gt;&lt;/titles&gt;&lt;periodical&gt;&lt;full-title&gt;Molecular psychiatry&lt;/full-title&gt;&lt;/periodical&gt;&lt;pages&gt;216-228&lt;/pages&gt;&lt;volume&gt;21&lt;/volume&gt;&lt;number&gt;2&lt;/number&gt;&lt;dates&gt;&lt;year&gt;2016&lt;/year&gt;&lt;/dates&gt;&lt;isbn&gt;1476-5578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5272C17" w14:textId="13B855E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Hipoksi ve proinflamatuar sitokinler ile indüklenen ve anjiojenik bir protein olan VEGF çeşitli çalışmalarda araştırılmış olup; şizofrenide VEGF sinyal iletiminde çeşitli bozukluklar tanımlansa da, BB’de az sayıda çalışma olması nedeniyle yeterli veri bulunmamaktadır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&lt;EndNote&gt;&lt;Cite&gt;&lt;Author&gt;Scola&lt;/Author&gt;&lt;Year&gt;2015&lt;/Year&gt;&lt;RecNum&gt;59&lt;/RecNum&gt;&lt;DisplayText&gt;(59)&lt;/DisplayText&gt;&lt;record&gt;&lt;rec-number&gt;59&lt;/rec-number&gt;&lt;foreign-keys&gt;&lt;key app="EN" db-id="zx9rxdszlarxxletrvz5dwxcsz0zfrwde020" timestamp="1640872038"&gt;59&lt;/key&gt;&lt;/foreign-keys&gt;&lt;ref-type name="Journal Article"&gt;17&lt;/ref-type&gt;&lt;contributors&gt;&lt;authors&gt;&lt;author&gt;Scola, Gustavo&lt;/author&gt;&lt;author&gt;Andreazza, Ana Cristina&lt;/author&gt;&lt;/authors&gt;&lt;/contributors&gt;&lt;titles&gt;&lt;title&gt;The role of neurotrophins in bipolar disorder&lt;/title&gt;&lt;secondary-title&gt;Progress in Neuro-Psychopharmacology and Biological Psychiatry&lt;/secondary-title&gt;&lt;/titles&gt;&lt;periodical&gt;&lt;full-title&gt;Progress in Neuro-Psychopharmacology and Biological Psychiatry&lt;/full-title&gt;&lt;/periodical&gt;&lt;pages&gt;122-128&lt;/pages&gt;&lt;volume&gt;56&lt;/volume&gt;&lt;dates&gt;&lt;year&gt;2015&lt;/year&gt;&lt;/dates&gt;&lt;isbn&gt;0278-5846&lt;/isbn&gt;&lt;urls&gt;&lt;/urls&gt;&lt;/record&gt;&lt;/Cite&gt;&lt;/EndNote&gt;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(59)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Yine yapılan farklı bir çalışmada sağlıklı kontrollerle kıyaslandığında, manik atak dönemindeki hastalarda serum FGF-2, NGF ve IGF-1 seviyeleri anlamlı derecede yüksek bulunmuştur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&lt;EndNote&gt;&lt;Cite&gt;&lt;Author&gt;Liu&lt;/Author&gt;&lt;Year&gt;2014&lt;/Year&gt;&lt;RecNum&gt;60&lt;/RecNum&gt;&lt;DisplayText&gt;(60)&lt;/DisplayText&gt;&lt;record&gt;&lt;rec-number&gt;60&lt;/rec-number&gt;&lt;foreign-keys&gt;&lt;key app="EN" db-id="zx9rxdszlarxxletrvz5dwxcsz0zfrwde020" timestamp="1640872495"&gt;60&lt;/key&gt;&lt;/foreign-keys&gt;&lt;ref-type name="Journal Article"&gt;17&lt;/ref-type&gt;&lt;contributors&gt;&lt;authors&gt;&lt;author&gt;Liu, Xiaohua&lt;/author&gt;&lt;author&gt;Zhang, Tianhong&lt;/author&gt;&lt;author&gt;He, Shen&lt;/author&gt;&lt;author&gt;Hong, Bo&lt;/author&gt;&lt;author&gt;Chen, Zheng&lt;/author&gt;&lt;author&gt;Peng, Daihui&lt;/author&gt;&lt;author&gt;Wu, Yan&lt;/author&gt;&lt;author&gt;Wen, Hui&lt;/author&gt;&lt;author&gt;Lin, Zhiguang&lt;/author&gt;&lt;author&gt;Fang, Yiru&lt;/author&gt;&lt;/authors&gt;&lt;/contributors&gt;&lt;titles&gt;&lt;title&gt;Elevated serum levels of FGF-2, NGF and IGF-1 in patients with manic episode of bipolar disorder&lt;/title&gt;&lt;secondary-title&gt;Psychiatry research&lt;/secondary-title&gt;&lt;/titles&gt;&lt;periodical&gt;&lt;full-title&gt;Psychiatry research&lt;/full-title&gt;&lt;/periodical&gt;&lt;pages&gt;54-60&lt;/pages&gt;&lt;volume&gt;218&lt;/volume&gt;&lt;number&gt;1-2&lt;/number&gt;&lt;dates&gt;&lt;year&gt;2014&lt;/year&gt;&lt;/dates&gt;&lt;isbn&gt;0165-1781&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2AD35635" w14:textId="21C43BD6"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Halihazırda mevcut bazı veriler BB’de hücre içi kalsiyum değişiklerini doğrulamıştır. Veriler halen sınırlı olmakta ve patofizyolojisi net olmamakta olup, mitokondriyal DNA polimorfizmi ve mutasyonlarının BB etiyolojisinde yer alabileceği ortaya konulmuştur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&lt;EndNote&gt;&lt;Cite&gt;&lt;Author&gt;Kato&lt;/Author&gt;&lt;Year&gt;2008&lt;/Year&gt;&lt;RecNum&gt;83&lt;/RecNum&gt;&lt;DisplayText&gt;(61)&lt;/DisplayText&gt;&lt;record&gt;&lt;rec-number&gt;83&lt;/rec-number&gt;&lt;foreign-keys&gt;&lt;key app="EN" db-id="zx9rxdszlarxxletrvz5dwxcsz0zfrwde020" timestamp="1641146131"&gt;83&lt;/key&gt;&lt;/foreign-keys&gt;&lt;ref-type name="Journal Article"&gt;17&lt;/ref-type&gt;&lt;contributors&gt;&lt;authors&gt;&lt;author&gt;Kato, Tadafumi&lt;/author&gt;&lt;/authors&gt;&lt;/contributors&gt;&lt;titles&gt;&lt;title&gt;Role of mitochondrial DNA in calcium signaling abnormality in bipolar disorder&lt;/title&gt;&lt;secondary-title&gt;Cell calcium&lt;/secondary-title&gt;&lt;/titles&gt;&lt;periodical&gt;&lt;full-title&gt;Cell calcium&lt;/full-title&gt;&lt;/periodical&gt;&lt;pages&gt;92-102&lt;/pages&gt;&lt;volume&gt;44&lt;/volume&gt;&lt;number&gt;1&lt;/number&gt;&lt;dates&gt;&lt;year&gt;2008&lt;/year&gt;&lt;/dates&gt;&lt;isbn&gt;0143-4160&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89EFFA8" w14:textId="00384E13"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Yine son zamanlarda BB etyolojisinde üzerinde durulan diğer faktörler inflamasyon, oksidatif stres, nörotrofik faktör gibi alanlardır.  Özellikle prooksidatif c-reaktif protein, TNF-alfa reseptörleri ve bazı interlökinlerle (IL-1 beta, IL-2R, IL-6, IL-10 vb.) ilgili olarak, BB etyolojisinde yer alabilecekleriyle ilgili çalışmalar bulunmaktadır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&lt;EndNote&gt;&lt;Cite&gt;&lt;Author&gt;Barbosa&lt;/Author&gt;&lt;Year&gt;2011&lt;/Year&gt;&lt;RecNum&gt;84&lt;/RecNum&gt;&lt;DisplayText&gt;(62)&lt;/DisplayText&gt;&lt;record&gt;&lt;rec-number&gt;84&lt;/rec-number&gt;&lt;foreign-keys&gt;&lt;key app="EN" db-id="zx9rxdszlarxxletrvz5dwxcsz0zfrwde020" timestamp="1641146466"&gt;84&lt;/key&gt;&lt;/foreign-keys&gt;&lt;ref-type name="Journal Article"&gt;17&lt;/ref-type&gt;&lt;contributors&gt;&lt;authors&gt;&lt;author&gt;Barbosa, Izabela Guimarães&lt;/author&gt;&lt;author&gt;Huguet, Rodrigo Barreto&lt;/author&gt;&lt;author&gt;Mendonça, Vanessa Amaral&lt;/author&gt;&lt;author&gt;Sousa, Lirlândia Pires&lt;/author&gt;&lt;author&gt;Neves, Fernando Silva&lt;/author&gt;&lt;author&gt;Bauer, Moisés Evandro&lt;/author&gt;&lt;author&gt;Teixeira, Antônio Lúcio&lt;/author&gt;&lt;/authors&gt;&lt;/contributors&gt;&lt;titles&gt;&lt;title&gt;Increased plasma levels of soluble TNF receptor I in patients with bipolar disorder&lt;/title&gt;&lt;secondary-title&gt;European archives of psychiatry and clinical neuroscience&lt;/secondary-title&gt;&lt;/titles&gt;&lt;periodical&gt;&lt;full-title&gt;European archives of psychiatry and clinical neuroscience&lt;/full-title&gt;&lt;/periodical&gt;&lt;pages&gt;139-143&lt;/pages&gt;&lt;volume&gt;261&lt;/volume&gt;&lt;number&gt;2&lt;/number&gt;&lt;dates&gt;&lt;year&gt;2011&lt;/year&gt;&lt;/dates&gt;&lt;isbn&gt;1433-8491&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56C27FAF" w14:textId="77777777" w:rsidR="00596CB8" w:rsidRPr="00807E3E" w:rsidRDefault="00596CB8" w:rsidP="000B57D1">
      <w:pPr>
        <w:pStyle w:val="Balk4"/>
      </w:pPr>
      <w:bookmarkStart w:id="32" w:name="_Toc94181198"/>
      <w:r w:rsidRPr="00807E3E">
        <w:lastRenderedPageBreak/>
        <w:t>2.1.6.3.</w:t>
      </w:r>
      <w:r w:rsidRPr="00807E3E">
        <w:rPr>
          <w:noProof/>
        </w:rPr>
        <w:t xml:space="preserve"> </w:t>
      </w:r>
      <w:r w:rsidRPr="00807E3E">
        <w:t>Nörogörüntüleme</w:t>
      </w:r>
      <w:bookmarkEnd w:id="32"/>
    </w:p>
    <w:p w14:paraId="7EA94A7E" w14:textId="347E4792"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tanılı hastalarda yapılan kesitsel nörogörüntüleme çalışmaları sonucu özellikle kortikal, subkortikal ve limbik beyin bölgelerinde hem yapısal hem de fonksiyonel anormallikler olduğu ortaya çıkarılmıştır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&lt;EndNote&gt;&lt;Cite&gt;&lt;Author&gt;Langan&lt;/Author&gt;&lt;Year&gt;2009&lt;/Year&gt;&lt;RecNum&gt;85&lt;/RecNum&gt;&lt;DisplayText&gt;(63)&lt;/DisplayText&gt;&lt;record&gt;&lt;rec-number&gt;85&lt;/rec-number&gt;&lt;foreign-keys&gt;&lt;key app="EN" db-id="zx9rxdszlarxxletrvz5dwxcsz0zfrwde020" timestamp="1641146875"&gt;85&lt;/key&gt;&lt;/foreign-keys&gt;&lt;ref-type name="Journal Article"&gt;17&lt;/ref-type&gt;&lt;contributors&gt;&lt;authors&gt;&lt;author&gt;Langan, C&lt;/author&gt;&lt;author&gt;McDonald, C&lt;/author&gt;&lt;/authors&gt;&lt;/contributors&gt;&lt;titles&gt;&lt;title&gt;Neurobiological trait abnormalities in bipolar disorder&lt;/title&gt;&lt;secondary-title&gt;Molecular psychiatry&lt;/secondary-title&gt;&lt;/titles&gt;&lt;periodical&gt;&lt;full-title&gt;Molecular psychiatry&lt;/full-title&gt;&lt;/periodical&gt;&lt;pages&gt;833-846&lt;/pages&gt;&lt;volume&gt;14&lt;/volume&gt;&lt;number&gt;9&lt;/number&gt;&lt;dates&gt;&lt;year&gt;2009&lt;/year&gt;&lt;/dates&gt;&lt;isbn&gt;1476-5578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Bazı meta analizlerde gösterildiği üzere en tutarlı sonuçlardan bazıları ön insula, alt frontal korteks ve ön singulat korteksteki gri cevher volümünün azalmasıdır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&lt;EndNote&gt;&lt;Cite&gt;&lt;Author&gt;Bora&lt;/Author&gt;&lt;Year&gt;2010&lt;/Year&gt;&lt;RecNum&gt;86&lt;/RecNum&gt;&lt;DisplayText&gt;(64)&lt;/DisplayText&gt;&lt;record&gt;&lt;rec-number&gt;86&lt;/rec-number&gt;&lt;foreign-keys&gt;&lt;key app="EN" db-id="zx9rxdszlarxxletrvz5dwxcsz0zfrwde020" timestamp="1641147084"&gt;86&lt;/key&gt;&lt;/foreign-keys&gt;&lt;ref-type name="Journal Article"&gt;17&lt;/ref-type&gt;&lt;contributors&gt;&lt;authors&gt;&lt;author&gt;Bora, Emre&lt;/author&gt;&lt;author&gt;Fornito, Alex&lt;/author&gt;&lt;author&gt;Yücel, Murat&lt;/author&gt;&lt;author&gt;Pantelis, Christos&lt;/author&gt;&lt;/authors&gt;&lt;/contributors&gt;&lt;titles&gt;&lt;title&gt;Voxelwise meta-analysis of gray matter abnormalities in bipolar disorder&lt;/title&gt;&lt;secondary-title&gt;Biological psychiatry&lt;/secondary-title&gt;&lt;/titles&gt;&lt;periodical&gt;&lt;full-title&gt;Biological psychiatry&lt;/full-title&gt;&lt;/periodical&gt;&lt;pages&gt;1097-1105&lt;/pages&gt;&lt;volume&gt;67&lt;/volume&gt;&lt;number&gt;11&lt;/number&gt;&lt;dates&gt;&lt;year&gt;2010&lt;/year&gt;&lt;/dates&gt;&lt;isbn&gt;0006-3223&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Çeşitli çalışmalardan elde edilen veriler ışığında sağlıklı kontrollerle karşılaştırıldığında, BB tanılı bireylerin prefrontal korteks, temporal korteks, bazal ganglionlar, talamus ve amigdalada daha yüksek aktivasyona sahip olduğu gösterilmiştir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&lt;EndNote&gt;&lt;Cite&gt;&lt;Author&gt;Strakowski&lt;/Author&gt;&lt;Year&gt;2004&lt;/Year&gt;&lt;RecNum&gt;87&lt;/RecNum&gt;&lt;DisplayText&gt;(65, 66)&lt;/DisplayText&gt;&lt;record&gt;&lt;rec-number&gt;87&lt;/rec-number&gt;&lt;foreign-keys&gt;&lt;key app="EN" db-id="zx9rxdszlarxxletrvz5dwxcsz0zfrwde020" timestamp="1641147402"&gt;87&lt;/key&gt;&lt;/foreign-keys&gt;&lt;ref-type name="Journal Article"&gt;17&lt;/ref-type&gt;&lt;contributors&gt;&lt;authors&gt;&lt;author&gt;Strakowski, Stephen M&lt;/author&gt;&lt;author&gt;Adler, Caleb M&lt;/author&gt;&lt;author&gt;Holland, Scott K&lt;/author&gt;&lt;author&gt;Mills, Neil&lt;/author&gt;&lt;author&gt;DelBello, Melissa P&lt;/author&gt;&lt;/authors&gt;&lt;/contributors&gt;&lt;titles&gt;&lt;title&gt;A preliminary FMRI study of sustained attention in euthymic, unmedicated bipolar disorder&lt;/title&gt;&lt;secondary-title&gt;Neuropsychopharmacology&lt;/secondary-title&gt;&lt;/titles&gt;&lt;periodical&gt;&lt;full-title&gt;Neuropsychopharmacology&lt;/full-title&gt;&lt;/periodical&gt;&lt;pages&gt;1734-1740&lt;/pages&gt;&lt;volume&gt;29&lt;/volume&gt;&lt;number&gt;9&lt;/number&gt;&lt;dates&gt;&lt;year&gt;2004&lt;/year&gt;&lt;/dates&gt;&lt;isbn&gt;1740-634X&lt;/isbn&gt;&lt;urls&gt;&lt;/urls&gt;&lt;/record&gt;&lt;/Cite&gt;&lt;Cite&gt;&lt;Author&gt;Chang&lt;/Author&gt;&lt;Year&gt;2004&lt;/Year&gt;&lt;RecNum&gt;88&lt;/RecNum&gt;&lt;record&gt;&lt;rec-number&gt;88&lt;/rec-number&gt;&lt;foreign-keys&gt;&lt;key app="EN" db-id="zx9rxdszlarxxletrvz5dwxcsz0zfrwde020" timestamp="1641147510"&gt;88&lt;/key&gt;&lt;/foreign-keys&gt;&lt;ref-type name="Journal Article"&gt;17&lt;/ref-type&gt;&lt;contributors&gt;&lt;authors&gt;&lt;author&gt;Chang, Kiki&lt;/author&gt;&lt;author&gt;Adleman, Nancy E&lt;/author&gt;&lt;author&gt;Dienes, Kimberly&lt;/author&gt;&lt;author&gt;Simeonova, Diana I&lt;/author&gt;&lt;author&gt;Menon, Vinod&lt;/author&gt;&lt;author&gt;Reiss, Allan&lt;/author&gt;&lt;/authors&gt;&lt;/contributors&gt;&lt;titles&gt;&lt;title&gt;Anomalous Prefrontal-Subcortical Activation in Familial Pediatric BipolarDisorder: A Functional Magnetic Resonance Imaging Investigation&lt;/title&gt;&lt;secondary-title&gt;Archives of general psychiatry&lt;/secondary-title&gt;&lt;/titles&gt;&lt;periodical&gt;&lt;full-title&gt;Archives of general psychiatry&lt;/full-title&gt;&lt;/periodical&gt;&lt;pages&gt;781-792&lt;/pages&gt;&lt;volume&gt;61&lt;/volume&gt;&lt;number&gt;8&lt;/number&gt;&lt;dates&gt;&lt;year&gt;2004&lt;/year&gt;&lt;/dates&gt;&lt;isbn&gt;0003-990X&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(65, 66)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3F9BAF85" w14:textId="77777777" w:rsidR="00596CB8" w:rsidRPr="000B57D1" w:rsidRDefault="00596CB8" w:rsidP="000B57D1">
      <w:pPr>
        <w:spacing w:after="0"/>
        <w:ind w:firstLine="0"/>
        <w:jc w:val="center"/>
      </w:pPr>
      <w:r w:rsidRPr="000B57D1">
        <w:rPr>
          <w:noProof/>
          <w:lang w:eastAsia="tr-TR"/>
        </w:rPr>
        <w:drawing>
          <wp:inline distT="0" distB="0" distL="0" distR="0" wp14:anchorId="4CF2233D" wp14:editId="003EB647">
            <wp:extent cx="5760720" cy="33451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5760720" cy="3345180"/>
                    </a:xfrm>
                    <a:prstGeom prst="rect">
                      <a:avLst/>
                    </a:prstGeom>
                  </pic:spPr>
                </pic:pic>
              </a:graphicData>
            </a:graphic>
          </wp:inline>
        </w:drawing>
      </w:r>
    </w:p>
    <w:p w14:paraId="52A962F2" w14:textId="637FBFB8" w:rsidR="00596CB8" w:rsidRPr="00B83874" w:rsidRDefault="00596CB8" w:rsidP="000B57D1">
      <w:pPr>
        <w:pStyle w:val="Balk8"/>
      </w:pPr>
      <w:bookmarkStart w:id="33" w:name="_Toc94181056"/>
      <w:r w:rsidRPr="002A1DCD">
        <w:rPr>
          <w:b/>
          <w:bCs/>
        </w:rPr>
        <w:t>Şekil 1.</w:t>
      </w:r>
      <w:r>
        <w:t xml:space="preserve"> </w:t>
      </w:r>
      <w:r w:rsidRPr="00B83874">
        <w:t>Bipolar Bozukluk Tanılı Hastaların Beyin Bölgelerinde Yapısal ve İşlevsel Değişiklikler</w:t>
      </w:r>
      <w:r w:rsidRPr="00B83874">
        <w:fldChar w:fldCharType="begin"/>
      </w:r>
      <w:r w:rsidR="00D014E6">
        <w:instrText xml:space="preserve"> ADDIN EN.CITE &lt;EndNote&gt;&lt;Cite&gt;&lt;Author&gt;Lim&lt;/Author&gt;&lt;Year&gt;2013&lt;/Year&gt;&lt;RecNum&gt;89&lt;/RecNum&gt;&lt;DisplayText&gt;(67)&lt;/DisplayText&gt;&lt;record&gt;&lt;rec-number&gt;89&lt;/rec-number&gt;&lt;foreign-keys&gt;&lt;key app="EN" db-id="zx9rxdszlarxxletrvz5dwxcsz0zfrwde020" timestamp="1641148161"&gt;89&lt;/key&gt;&lt;/foreign-keys&gt;&lt;ref-type name="Journal Article"&gt;17&lt;/ref-type&gt;&lt;contributors&gt;&lt;authors&gt;&lt;author&gt;Lim, Chin Siang&lt;/author&gt;&lt;author&gt;Baldessarini, Ross J&lt;/author&gt;&lt;author&gt;Vieta, Eduard&lt;/author&gt;&lt;author&gt;Yucel, Murat&lt;/author&gt;&lt;author&gt;Bora, Emre&lt;/author&gt;&lt;author&gt;Sim, Kang&lt;/author&gt;&lt;/authors&gt;&lt;/contributors&gt;&lt;titles&gt;&lt;title&gt;Longitudinal neuroimaging and neuropsychological changes in bipolar disorder patients: review of the evidence&lt;/title&gt;&lt;secondary-title&gt;Neuroscience &amp;amp; Biobehavioral Reviews&lt;/secondary-title&gt;&lt;/titles&gt;&lt;periodical&gt;&lt;full-title&gt;Neuroscience &amp;amp; Biobehavioral Reviews&lt;/full-title&gt;&lt;/periodical&gt;&lt;pages&gt;418-435&lt;/pages&gt;&lt;volume&gt;37&lt;/volume&gt;&lt;number&gt;3&lt;/number&gt;&lt;dates&gt;&lt;year&gt;2013&lt;/year&gt;&lt;/dates&gt;&lt;isbn&gt;0149-7634&lt;/isbn&gt;&lt;urls&gt;&lt;/urls&gt;&lt;/record&gt;&lt;/Cite&gt;&lt;/EndNote&gt;</w:instrText>
      </w:r>
      <w:r w:rsidRPr="00B83874">
        <w:fldChar w:fldCharType="separate"/>
      </w:r>
      <w:r w:rsidR="00D014E6">
        <w:rPr>
          <w:noProof/>
        </w:rPr>
        <w:t>(67)</w:t>
      </w:r>
      <w:r w:rsidRPr="00B83874">
        <w:fldChar w:fldCharType="end"/>
      </w:r>
      <w:r w:rsidRPr="00B83874">
        <w:t>.</w:t>
      </w:r>
      <w:bookmarkEnd w:id="33"/>
    </w:p>
    <w:p w14:paraId="4745D1C1" w14:textId="70BB787F"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Yapısal nörogörüntüleme çalışmalarında prefrontal (PFC), singulat, orbitofrontal (OFC) ve fusiform serebral kortekste nöroprogresif gri madde hacmi (GMV) kaybı; ventrolateral PFC (VLPFC), temporal lob, kuneus, medial oksipital lob ve serebellumda ise GMV artışı izlenmiştir. Amigdala hacmine artışa rastlanmamıştır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&lt;EndNote&gt;&lt;Cite&gt;&lt;Author&gt;Lim&lt;/Author&gt;&lt;Year&gt;2013&lt;/Year&gt;&lt;RecNum&gt;89&lt;/RecNum&gt;&lt;DisplayText&gt;(67)&lt;/DisplayText&gt;&lt;record&gt;&lt;rec-number&gt;89&lt;/rec-number&gt;&lt;foreign-keys&gt;&lt;key app="EN" db-id="zx9rxdszlarxxletrvz5dwxcsz0zfrwde020" timestamp="1641148161"&gt;89&lt;/key&gt;&lt;/foreign-keys&gt;&lt;ref-type name="Journal Article"&gt;17&lt;/ref-type&gt;&lt;contributors&gt;&lt;authors&gt;&lt;author&gt;Lim, Chin Siang&lt;/author&gt;&lt;author&gt;Baldessarini, Ross J&lt;/author&gt;&lt;author&gt;Vieta, Eduard&lt;/author&gt;&lt;author&gt;Yucel, Murat&lt;/author&gt;&lt;author&gt;Bora, Emre&lt;/author&gt;&lt;author&gt;Sim, Kang&lt;/author&gt;&lt;/authors&gt;&lt;/contributors&gt;&lt;titles&gt;&lt;title&gt;Longitudinal neuroimaging and neuropsychological changes in bipolar disorder patients: review of the evidence&lt;/title&gt;&lt;secondary-title&gt;Neuroscience &amp;amp; Biobehavioral Reviews&lt;/secondary-title&gt;&lt;/titles&gt;&lt;periodical&gt;&lt;full-title&gt;Neuroscience &amp;amp; Biobehavioral Reviews&lt;/full-title&gt;&lt;/periodical&gt;&lt;pages&gt;418-435&lt;/pages&gt;&lt;volume&gt;37&lt;/volume&gt;&lt;number&gt;3&lt;/number&gt;&lt;dates&gt;&lt;year&gt;2013&lt;/year&gt;&lt;/dates&gt;&lt;isbn&gt;0149-7634&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5C8CABE8" w14:textId="28E9E476"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color w:val="000000" w:themeColor="text1"/>
          <w:sz w:val="24"/>
          <w:szCs w:val="24"/>
        </w:rPr>
        <w:lastRenderedPageBreak/>
        <w:t>Bipolar bozukluk ile ilişkili olarak özellikle derin beyaz cevher, subkortikal gri cevher, frontal ve pariyetal lobda hiperintens lezyonların yer aldığı gösterilmiştir. Gri cevher hacmi ve lityum kullanımı arasında bir ilişki bulunduğundan bahsedilmiştir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&lt;EndNote&gt;&lt;Cite&gt;&lt;Author&gt;Vita&lt;/Author&gt;&lt;Year&gt;2009&lt;/Year&gt;&lt;RecNum&gt;90&lt;/RecNum&gt;&lt;DisplayText&gt;(68)&lt;/DisplayText&gt;&lt;record&gt;&lt;rec-number&gt;90&lt;/rec-number&gt;&lt;foreign-keys&gt;&lt;key app="EN" db-id="zx9rxdszlarxxletrvz5dwxcsz0zfrwde020" timestamp="1641148615"&gt;90&lt;/key&gt;&lt;/foreign-keys&gt;&lt;ref-type name="Journal Article"&gt;17&lt;/ref-type&gt;&lt;contributors&gt;&lt;authors&gt;&lt;author&gt;Vita, Antonio&lt;/author&gt;&lt;author&gt;De Peri, Luca&lt;/author&gt;&lt;author&gt;Sacchetti, Emilio&lt;/author&gt;&lt;/authors&gt;&lt;/contributors&gt;&lt;titles&gt;&lt;title&gt;Gray matter, white matter, brain, and intracranial volumes in first‐episode bipolar disorder: a meta‐analysis of magnetic resonance imaging studies&lt;/title&gt;&lt;secondary-title&gt;Bipolar disorders&lt;/secondary-title&gt;&lt;/titles&gt;&lt;periodical&gt;&lt;full-title&gt;Bipolar disorders&lt;/full-title&gt;&lt;/periodical&gt;&lt;pages&gt;807-814&lt;/pages&gt;&lt;volume&gt;11&lt;/volume&gt;&lt;number&gt;8&lt;/number&gt;&lt;dates&gt;&lt;year&gt;2009&lt;/year&gt;&lt;/dates&gt;&lt;isbn&gt;1398-5647&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BABD879" w14:textId="59A72E2D" w:rsidR="00596CB8" w:rsidRPr="00807E3E" w:rsidRDefault="00596CB8" w:rsidP="000B57D1">
      <w:pPr>
        <w:pStyle w:val="Balk4"/>
      </w:pPr>
      <w:bookmarkStart w:id="34" w:name="_Toc94181199"/>
      <w:r w:rsidRPr="00807E3E">
        <w:t>2.1.6.4.</w:t>
      </w:r>
      <w:r w:rsidR="000B57D1">
        <w:t xml:space="preserve"> </w:t>
      </w:r>
      <w:r w:rsidRPr="00807E3E">
        <w:t>Çevresel Risk</w:t>
      </w:r>
      <w:bookmarkEnd w:id="34"/>
    </w:p>
    <w:p w14:paraId="2A9C50BB" w14:textId="2FEE4DF2"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Çevresel faktörlerin bipolar bozukluğun et</w:t>
      </w:r>
      <w:r w:rsidR="00B0576F" w:rsidRPr="00807E3E">
        <w:rPr>
          <w:rFonts w:ascii="Times New Roman" w:hAnsi="Times New Roman" w:cs="Times New Roman"/>
          <w:color w:val="000000" w:themeColor="text1"/>
          <w:sz w:val="24"/>
          <w:szCs w:val="24"/>
        </w:rPr>
        <w:t>i</w:t>
      </w:r>
      <w:r w:rsidRPr="00807E3E">
        <w:rPr>
          <w:rFonts w:ascii="Times New Roman" w:hAnsi="Times New Roman" w:cs="Times New Roman"/>
          <w:color w:val="000000" w:themeColor="text1"/>
          <w:sz w:val="24"/>
          <w:szCs w:val="24"/>
        </w:rPr>
        <w:t>yolojisi ve klinik gidişini etkilediği çeşitli çalışmalarla ortaya konulmuştur. Bahsi geçen faktörler doğum öncesi, erken yaşam olayları ve tüm yaşam süresince ortaya çıkan durumları içermektedir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&lt;EndNote&gt;&lt;Cite&gt;&lt;Author&gt;Aldinger&lt;/Author&gt;&lt;Year&gt;2017&lt;/Year&gt;&lt;RecNum&gt;45&lt;/RecNum&gt;&lt;DisplayText&gt;(69)&lt;/DisplayText&gt;&lt;record&gt;&lt;rec-number&gt;45&lt;/rec-number&gt;&lt;foreign-keys&gt;&lt;key app="EN" db-id="zx9rxdszlarxxletrvz5dwxcsz0zfrwde020" timestamp="1639915731"&gt;45&lt;/key&gt;&lt;/foreign-keys&gt;&lt;ref-type name="Journal Article"&gt;17&lt;/ref-type&gt;&lt;contributors&gt;&lt;authors&gt;&lt;author&gt;Aldinger, Fanny&lt;/author&gt;&lt;author&gt;Schulze, Thomas G&lt;/author&gt;&lt;/authors&gt;&lt;/contributors&gt;&lt;titles&gt;&lt;title&gt;Environmental factors, life events, and trauma in the course of bipolar disorder&lt;/title&gt;&lt;secondary-title&gt;Psychiatry and clinical neurosciences&lt;/secondary-title&gt;&lt;/titles&gt;&lt;periodical&gt;&lt;full-title&gt;Psychiatry and clinical neurosciences&lt;/full-title&gt;&lt;/periodical&gt;&lt;dates&gt;&lt;year&gt;2017&lt;/year&gt;&lt;/dates&gt;&lt;isbn&gt;1440-1819&lt;/isbn&gt;&lt;urls&gt;&lt;/urls&gt;&lt;/record&gt;&lt;/Cite&gt;&lt;/EndNote&gt;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(69)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49D1E74E" w14:textId="643116E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Fetal dönemdeki çevresel olumsuz değişiklikler nedeniyle ruhsal hastalıklarla ilişkisi bulunan bazı genlerin ekspresyonundaki epigenetik değişiklikler oluşabilmektedir. Bu durumun hem fetal büyüme hem de doğum sonrası zihinsel bazı bozukluklara yol açabileceği düşünülmektedir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&lt;EndNote&gt;&lt;Cite&gt;&lt;Author&gt;Hussain&lt;/Author&gt;&lt;Year&gt;2012&lt;/Year&gt;&lt;RecNum&gt;47&lt;/RecNum&gt;&lt;DisplayText&gt;(70)&lt;/DisplayText&gt;&lt;record&gt;&lt;rec-number&gt;47&lt;/rec-number&gt;&lt;foreign-keys&gt;&lt;key app="EN" db-id="zx9rxdszlarxxletrvz5dwxcsz0zfrwde020" timestamp="1639919422"&gt;47&lt;/key&gt;&lt;/foreign-keys&gt;&lt;ref-type name="Journal Article"&gt;17&lt;/ref-type&gt;&lt;contributors&gt;&lt;authors&gt;&lt;author&gt;Hussain, Naveed&lt;/author&gt;&lt;/authors&gt;&lt;/contributors&gt;&lt;titles&gt;&lt;title&gt;Epigenetic influences that modulate infant growth, development, and disease&lt;/title&gt;&lt;secondary-title&gt;Antioxidants &amp;amp; redox signaling&lt;/secondary-title&gt;&lt;/titles&gt;&lt;periodical&gt;&lt;full-title&gt;Antioxidants &amp;amp; redox signaling&lt;/full-title&gt;&lt;/periodical&gt;&lt;pages&gt;224-236&lt;/pages&gt;&lt;volume&gt;17&lt;/volume&gt;&lt;number&gt;2&lt;/number&gt;&lt;dates&gt;&lt;year&gt;2012&lt;/year&gt;&lt;/dates&gt;&lt;isbn&gt;1523-0864&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(70)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4A37F38" w14:textId="4A487B8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Çocukluk çağında meydana gelen stres olayları ve travmalar bipolar bozukluk gelişimi ve seyri açısından oldukça önemlidir. Çeşitli çalışmalar ile bu dönemde meydana gelen travmatik yaşam olayları ile erken hastalık başlangıç yaşı, atak sayısında artış, hızlı döngülülük, intihar girişimi meydana gelmesi ve sayısında artış ve hastaneye yatış ihtiyacı arasında önemli bir bağlantı olduğu saptanmıştır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&lt;EndNote&gt;&lt;Cite&gt;&lt;Author&gt;Janiri&lt;/Author&gt;&lt;Year&gt;2015&lt;/Year&gt;&lt;RecNum&gt;46&lt;/RecNum&gt;&lt;DisplayText&gt;(71)&lt;/DisplayText&gt;&lt;record&gt;&lt;rec-number&gt;46&lt;/rec-number&gt;&lt;foreign-keys&gt;&lt;key app="EN" db-id="zx9rxdszlarxxletrvz5dwxcsz0zfrwde020" timestamp="1639918580"&gt;46&lt;/key&gt;&lt;/foreign-keys&gt;&lt;ref-type name="Journal Article"&gt;17&lt;/ref-type&gt;&lt;contributors&gt;&lt;authors&gt;&lt;author&gt;Janiri, Delfina&lt;/author&gt;&lt;author&gt;Sani, Gabriele&lt;/author&gt;&lt;author&gt;Danese, Emanuela&lt;/author&gt;&lt;author&gt;Simonetti, Alessio&lt;/author&gt;&lt;author&gt;Ambrosi, Elisa&lt;/author&gt;&lt;author&gt;Angeletti, Gloria&lt;/author&gt;&lt;author&gt;Erbuto, Denise&lt;/author&gt;&lt;author&gt;Caltagirone, Carlo&lt;/author&gt;&lt;author&gt;Girardi, Paolo&lt;/author&gt;&lt;author&gt;Spalletta, Gianfranco&lt;/author&gt;&lt;/authors&gt;&lt;/contributors&gt;&lt;titles&gt;&lt;title&gt;Childhood traumatic experiences of patients with bipolar disorder type I and type II&lt;/title&gt;&lt;secondary-title&gt;Journal of affective disorders&lt;/secondary-title&gt;&lt;/titles&gt;&lt;periodical&gt;&lt;full-title&gt;Journal of Affective Disorders&lt;/full-title&gt;&lt;/periodical&gt;&lt;pages&gt;92-97&lt;/pages&gt;&lt;volume&gt;175&lt;/volume&gt;&lt;dates&gt;&lt;year&gt;2015&lt;/year&gt;&lt;/dates&gt;&lt;isbn&gt;0165-0327&lt;/isbn&gt;&lt;urls&gt;&lt;/urls&gt;&lt;/record&gt;&lt;/Cite&gt;&lt;/EndNote&gt;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(71)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5F543FB0" w14:textId="59B7BB30"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bozuklukta etiyoloji ile ilgili ayrıntılı tartışmalar günümüzde yoğun biçimde devam etmektedir. Çevresel etmenler, genetik yapı, biyokimyasal süreçler ve nörogörüntüleme alanlarında çeşitli çalışmalar devam etmekte ve bipolar bozukluk etyogenezi hakkında bilgi yoğunluğu artmaktadır. Ancak bununla birlikte bulunduğumuz aşamada halihazırda fark yaratacak bir belirteç bulunamamıştır</w:t>
      </w:r>
      <w:r w:rsidRPr="00807E3E">
        <w:rPr>
          <w:rFonts w:ascii="Times New Roman" w:hAnsi="Times New Roman" w:cs="Times New Roman"/>
          <w:color w:val="000000" w:themeColor="text1"/>
          <w:sz w:val="24"/>
          <w:szCs w:val="24"/>
        </w:rPr>
        <w:fldChar w:fldCharType="begin">
          <w:fldData xml:space="preserve">PEVuZE5vdGU+PENpdGU+PEF1dGhvcj5LYXJhbXVzdGFmYWzEsW/En2x1PC9BdXRob3I+PFllYXI+
MjAxODwvWWVhcj48UmVjTnVtPjQ0PC9SZWNOdW0+PERpc3BsYXlUZXh0Pig3Mik8L0Rpc3BsYXlU
ZXh0PjxyZWNvcmQ+PHJlYy1udW1iZXI+NDQ8L3JlYy1udW1iZXI+PGZvcmVpZ24ta2V5cz48a2V5
IGFwcD0iRU4iIGRiLWlkPSJ6eDlyeGRzemxhcnh4bGV0cnZ6NWR3eGNzejB6ZnJ3ZGUwMjAiIHRp
bWVzdGFtcD0iMTYzOTkxNTM0OSI+NDQ8L2tleT48L2ZvcmVpZ24ta2V5cz48cmVmLXR5cGUgbmFt
ZT0iQm9vayBTZWN0aW9uIj41PC9yZWYtdHlwZT48Y29udHJpYnV0b3JzPjxhdXRob3JzPjxhdXRo
b3I+PHN0eWxlIGZhY2U9Im5vcm1hbCIgZm9udD0iZGVmYXVsdCIgY2hhcnNldD0iMTYyIiBzaXpl
PSIxMDAlIj5LLiBPPC9zdHlsZT48c3R5bGUgZmFjZT0ibm9ybWFsIiBmb250PSJkZWZhdWx0IiBj
aGFyc2V0PSIyMzgiIHNpemU9IjEwMCUiPsSfPC9zdHlsZT48c3R5bGUgZmFjZT0ibm9ybWFsIiBm
b250PSJkZWZhdWx0IiBjaGFyc2V0PSIxNjIiIHNpemU9IjEwMCUiPnV6IEthcmFtdXN0YWZhbDwv
c3R5bGU+PHN0eWxlIGZhY2U9Im5vcm1hbCIgZm9udD0iZGVmYXVsdCIgY2hhcnNldD0iMjM4IiBz
aXplPSIxMDAlIj7EsTwvc3R5bGU+PHN0eWxlIGZhY2U9Im5vcm1hbCIgZm9udD0iZGVmYXVsdCIg
Y2hhcnNldD0iMTYyIiBzaXplPSIxMDAlIj5vPC9zdHlsZT48c3R5bGUgZmFjZT0ibm9ybWFsIiBm
b250PSJkZWZhdWx0IiBjaGFyc2V0PSIyMzgiIHNpemU9IjEwMCUiPsSfPC9zdHlsZT48c3R5bGUg
ZmFjZT0ibm9ybWFsIiBmb250PSJkZWZhdWx0IiBjaGFyc2V0PSIxNjIiIHNpemU9IjEwMCUiPmx1
PC9zdHlsZT48L2F1dGhvcj48L2F1dGhvcnM+PC9jb250cmlidXRvcnM+PHRpdGxlcz48dGl0bGU+
PHN0eWxlIGZhY2U9Im5vcm1hbCIgZm9udD0iZGVmYXVsdCIgY2hhcnNldD0iMTYyIiBzaXplPSIx
MDAlIj5UZW1lbCB2ZSBLbGluaWsgUHNpa2l5YXRyaTwvc3R5bGU+PC90aXRsZT48L3RpdGxlcz48
cGFnZXM+PHN0eWxlIGZhY2U9Im5vcm1hbCIgZm9udD0iZGVmYXVsdCIgY2hhcnNldD0iMTYyIiBz
aXplPSIxMDAlIj4yOTMtMzAwPC9zdHlsZT48L3BhZ2VzPjxzZWN0aW9uPjxzdHlsZSBmYWNlPSJu
b3JtYWwiIGZvbnQ9ImRlZmF1bHQiIGNoYXJzZXQ9IjE2MiIgc2l6ZT0iMTAwJSI+Qmlwb2xhciAo
PC9zdHlsZT48c3R5bGUgZmFjZT0ibm9ybWFsIiBmb250PSJkZWZhdWx0IiBjaGFyc2V0PSIyMzgi
IHNpemU9IjEwMCUiPsSwPC9zdHlsZT48c3R5bGUgZmFjZT0ibm9ybWFsIiBmb250PSJkZWZhdWx0
IiBjaGFyc2V0PSIxNjIiIHNpemU9IjEwMCUiPmtpIFU8L3N0eWxlPjxzdHlsZSBmYWNlPSJub3Jt
YWwiIGZvbnQ9ImRlZmF1bHQiIHNpemU9IjEwMCUiPsOnPC9zdHlsZT48c3R5bGUgZmFjZT0ibm9y
bWFsIiBmb250PSJkZWZhdWx0IiBjaGFyc2V0PSIxNjIiIHNpemU9IjEwMCUiPmx1KSBCb3p1a2x1
a3RhIEV0eW9sb2ppOyA8L3N0eWxlPjxzdHlsZSBmYWNlPSJub3JtYWwiIGZvbnQ9ImRlZmF1bHQi
IHNpemU9IjEwMCUiPsOHPC9zdHlsZT48c3R5bGUgZmFjZT0ibm9ybWFsIiBmb250PSJkZWZhdWx0
IiBjaGFyc2V0PSIxNjIiIHNpemU9IjEwMCUiPmV2cmVzZWwgUmlzaywgR2VuZXRpaywgTjwvc3R5
bGU+PHN0eWxlIGZhY2U9Im5vcm1hbCIgZm9udD0iZGVmYXVsdCIgc2l6ZT0iMTAwJSI+w7Y8L3N0
eWxlPjxzdHlsZSBmYWNlPSJub3JtYWwiIGZvbnQ9ImRlZmF1bHQiIGNoYXJzZXQ9IjE2MiIgc2l6
ZT0iMTAwJSI+cm9iaXlvbG9qaSB2ZSBNYXJrZXJsZXI8L3N0eWxlPjwvc2VjdGlvbj48ZGF0ZXM+
PHllYXI+PHN0eWxlIGZhY2U9Im5vcm1hbCIgZm9udD0iZGVmYXVsdCIgY2hhcnNldD0iMTYyIiBz
aXplPSIxMDAlIj4yMDE4PC9zdHlsZT48L3llYXI+PC9kYXRlcz48cHViLWxvY2F0aW9uPjxzdHls
ZSBmYWNlPSJub3JtYWwiIGZvbnQ9ImRlZmF1bHQiIGNoYXJzZXQ9IjE2MiIgc2l6ZT0iMTAwJSI+
QW5rYXJhPC9zdHlsZT48L3B1Yi1sb2NhdGlvbj48cHVibGlzaGVyPjxzdHlsZSBmYWNlPSJub3Jt
YWwiIGZvbnQ9ImRlZmF1bHQiIGNoYXJzZXQ9IjE2MiIgc2l6ZT0iMTAwJSI+Rzwvc3R5bGU+PHN0
eWxlIGZhY2U9Im5vcm1hbCIgZm9udD0iZGVmYXVsdCIgc2l6ZT0iMTAwJSI+w7w8L3N0eWxlPjxz
dHlsZSBmYWNlPSJub3JtYWwiIGZvbnQ9ImRlZmF1bHQiIGNoYXJzZXQ9IjE2MiIgc2l6ZT0iMTAw
JSI+bmU8L3N0eWxlPjxzdHlsZSBmYWNlPSJub3JtYWwiIGZvbnQ9ImRlZmF1bHQiIGNoYXJzZXQ9
IjIzOCIgc2l6ZT0iMTAwJSI+xZ88L3N0eWxlPjxzdHlsZSBmYWNlPSJub3JtYWwiIGZvbnQ9ImRl
ZmF1bHQiIGNoYXJzZXQ9IjE2MiIgc2l6ZT0iMTAwJSI+IFQ8L3N0eWxlPjxzdHlsZSBmYWNlPSJu
b3JtYWwiIGZvbnQ9ImRlZmF1bHQiIGNoYXJzZXQ9IjIzOCIgc2l6ZT0iMTAwJSI+xLE8L3N0eWxl
PjxzdHlsZSBmYWNlPSJub3JtYWwiIGZvbnQ9ImRlZmF1bHQiIGNoYXJzZXQ9IjE2MiIgc2l6ZT0i
MTAwJSI+cCBLaXRhYmV2bGVyaTwvc3R5bGU+PC9wdWJsaXNoZXI+PHVybHM+PC91cmxzPjwvcmVj
b3JkPjwvQ2l0ZT48L0VuZE5vdGU+
</w:fldData>
        </w:fldChar>
      </w:r>
      <w:r w:rsidR="00D014E6" w:rsidRPr="00807E3E">
        <w:rPr>
          <w:rFonts w:ascii="Times New Roman" w:hAnsi="Times New Roman" w:cs="Times New Roman"/>
          <w:color w:val="000000" w:themeColor="text1"/>
          <w:sz w:val="24"/>
          <w:szCs w:val="24"/>
        </w:rPr>
        <w:instrText xml:space="preserve"> ADDIN EN.CITE </w:instrText>
      </w:r>
      <w:r w:rsidR="00D014E6" w:rsidRPr="00807E3E">
        <w:rPr>
          <w:rFonts w:ascii="Times New Roman" w:hAnsi="Times New Roman" w:cs="Times New Roman"/>
          <w:color w:val="000000" w:themeColor="text1"/>
          <w:sz w:val="24"/>
          <w:szCs w:val="24"/>
        </w:rPr>
        <w:fldChar w:fldCharType="begin">
          <w:fldData xml:space="preserve">PEVuZE5vdGU+PENpdGU+PEF1dGhvcj5LYXJhbXVzdGFmYWzEsW/En2x1PC9BdXRob3I+PFllYXI+
MjAxODwvWWVhcj48UmVjTnVtPjQ0PC9SZWNOdW0+PERpc3BsYXlUZXh0Pig3Mik8L0Rpc3BsYXlU
ZXh0PjxyZWNvcmQ+PHJlYy1udW1iZXI+NDQ8L3JlYy1udW1iZXI+PGZvcmVpZ24ta2V5cz48a2V5
IGFwcD0iRU4iIGRiLWlkPSJ6eDlyeGRzemxhcnh4bGV0cnZ6NWR3eGNzejB6ZnJ3ZGUwMjAiIHRp
bWVzdGFtcD0iMTYzOTkxNTM0OSI+NDQ8L2tleT48L2ZvcmVpZ24ta2V5cz48cmVmLXR5cGUgbmFt
ZT0iQm9vayBTZWN0aW9uIj41PC9yZWYtdHlwZT48Y29udHJpYnV0b3JzPjxhdXRob3JzPjxhdXRo
b3I+PHN0eWxlIGZhY2U9Im5vcm1hbCIgZm9udD0iZGVmYXVsdCIgY2hhcnNldD0iMTYyIiBzaXpl
PSIxMDAlIj5LLiBPPC9zdHlsZT48c3R5bGUgZmFjZT0ibm9ybWFsIiBmb250PSJkZWZhdWx0IiBj
aGFyc2V0PSIyMzgiIHNpemU9IjEwMCUiPsSfPC9zdHlsZT48c3R5bGUgZmFjZT0ibm9ybWFsIiBm
b250PSJkZWZhdWx0IiBjaGFyc2V0PSIxNjIiIHNpemU9IjEwMCUiPnV6IEthcmFtdXN0YWZhbDwv
c3R5bGU+PHN0eWxlIGZhY2U9Im5vcm1hbCIgZm9udD0iZGVmYXVsdCIgY2hhcnNldD0iMjM4IiBz
aXplPSIxMDAlIj7EsTwvc3R5bGU+PHN0eWxlIGZhY2U9Im5vcm1hbCIgZm9udD0iZGVmYXVsdCIg
Y2hhcnNldD0iMTYyIiBzaXplPSIxMDAlIj5vPC9zdHlsZT48c3R5bGUgZmFjZT0ibm9ybWFsIiBm
b250PSJkZWZhdWx0IiBjaGFyc2V0PSIyMzgiIHNpemU9IjEwMCUiPsSfPC9zdHlsZT48c3R5bGUg
ZmFjZT0ibm9ybWFsIiBmb250PSJkZWZhdWx0IiBjaGFyc2V0PSIxNjIiIHNpemU9IjEwMCUiPmx1
PC9zdHlsZT48L2F1dGhvcj48L2F1dGhvcnM+PC9jb250cmlidXRvcnM+PHRpdGxlcz48dGl0bGU+
PHN0eWxlIGZhY2U9Im5vcm1hbCIgZm9udD0iZGVmYXVsdCIgY2hhcnNldD0iMTYyIiBzaXplPSIx
MDAlIj5UZW1lbCB2ZSBLbGluaWsgUHNpa2l5YXRyaTwvc3R5bGU+PC90aXRsZT48L3RpdGxlcz48
cGFnZXM+PHN0eWxlIGZhY2U9Im5vcm1hbCIgZm9udD0iZGVmYXVsdCIgY2hhcnNldD0iMTYyIiBz
aXplPSIxMDAlIj4yOTMtMzAwPC9zdHlsZT48L3BhZ2VzPjxzZWN0aW9uPjxzdHlsZSBmYWNlPSJu
b3JtYWwiIGZvbnQ9ImRlZmF1bHQiIGNoYXJzZXQ9IjE2MiIgc2l6ZT0iMTAwJSI+Qmlwb2xhciAo
PC9zdHlsZT48c3R5bGUgZmFjZT0ibm9ybWFsIiBmb250PSJkZWZhdWx0IiBjaGFyc2V0PSIyMzgi
IHNpemU9IjEwMCUiPsSwPC9zdHlsZT48c3R5bGUgZmFjZT0ibm9ybWFsIiBmb250PSJkZWZhdWx0
IiBjaGFyc2V0PSIxNjIiIHNpemU9IjEwMCUiPmtpIFU8L3N0eWxlPjxzdHlsZSBmYWNlPSJub3Jt
YWwiIGZvbnQ9ImRlZmF1bHQiIHNpemU9IjEwMCUiPsOnPC9zdHlsZT48c3R5bGUgZmFjZT0ibm9y
bWFsIiBmb250PSJkZWZhdWx0IiBjaGFyc2V0PSIxNjIiIHNpemU9IjEwMCUiPmx1KSBCb3p1a2x1
a3RhIEV0eW9sb2ppOyA8L3N0eWxlPjxzdHlsZSBmYWNlPSJub3JtYWwiIGZvbnQ9ImRlZmF1bHQi
IHNpemU9IjEwMCUiPsOHPC9zdHlsZT48c3R5bGUgZmFjZT0ibm9ybWFsIiBmb250PSJkZWZhdWx0
IiBjaGFyc2V0PSIxNjIiIHNpemU9IjEwMCUiPmV2cmVzZWwgUmlzaywgR2VuZXRpaywgTjwvc3R5
bGU+PHN0eWxlIGZhY2U9Im5vcm1hbCIgZm9udD0iZGVmYXVsdCIgc2l6ZT0iMTAwJSI+w7Y8L3N0
eWxlPjxzdHlsZSBmYWNlPSJub3JtYWwiIGZvbnQ9ImRlZmF1bHQiIGNoYXJzZXQ9IjE2MiIgc2l6
ZT0iMTAwJSI+cm9iaXlvbG9qaSB2ZSBNYXJrZXJsZXI8L3N0eWxlPjwvc2VjdGlvbj48ZGF0ZXM+
PHllYXI+PHN0eWxlIGZhY2U9Im5vcm1hbCIgZm9udD0iZGVmYXVsdCIgY2hhcnNldD0iMTYyIiBz
aXplPSIxMDAlIj4yMDE4PC9zdHlsZT48L3llYXI+PC9kYXRlcz48cHViLWxvY2F0aW9uPjxzdHls
ZSBmYWNlPSJub3JtYWwiIGZvbnQ9ImRlZmF1bHQiIGNoYXJzZXQ9IjE2MiIgc2l6ZT0iMTAwJSI+
QW5rYXJhPC9zdHlsZT48L3B1Yi1sb2NhdGlvbj48cHVibGlzaGVyPjxzdHlsZSBmYWNlPSJub3Jt
YWwiIGZvbnQ9ImRlZmF1bHQiIGNoYXJzZXQ9IjE2MiIgc2l6ZT0iMTAwJSI+Rzwvc3R5bGU+PHN0
eWxlIGZhY2U9Im5vcm1hbCIgZm9udD0iZGVmYXVsdCIgc2l6ZT0iMTAwJSI+w7w8L3N0eWxlPjxz
dHlsZSBmYWNlPSJub3JtYWwiIGZvbnQ9ImRlZmF1bHQiIGNoYXJzZXQ9IjE2MiIgc2l6ZT0iMTAw
JSI+bmU8L3N0eWxlPjxzdHlsZSBmYWNlPSJub3JtYWwiIGZvbnQ9ImRlZmF1bHQiIGNoYXJzZXQ9
IjIzOCIgc2l6ZT0iMTAwJSI+xZ88L3N0eWxlPjxzdHlsZSBmYWNlPSJub3JtYWwiIGZvbnQ9ImRl
ZmF1bHQiIGNoYXJzZXQ9IjE2MiIgc2l6ZT0iMTAwJSI+IFQ8L3N0eWxlPjxzdHlsZSBmYWNlPSJu
b3JtYWwiIGZvbnQ9ImRlZmF1bHQiIGNoYXJzZXQ9IjIzOCIgc2l6ZT0iMTAwJSI+xLE8L3N0eWxl
PjxzdHlsZSBmYWNlPSJub3JtYWwiIGZvbnQ9ImRlZmF1bHQiIGNoYXJzZXQ9IjE2MiIgc2l6ZT0i
MTAwJSI+cCBLaXRhYmV2bGVyaTwvc3R5bGU+PC9wdWJsaXNoZXI+PHVybHM+PC91cmxzPjwvcmVj
b3JkPjwvQ2l0ZT48L0VuZE5vdGU+
</w:fldData>
        </w:fldChar>
      </w:r>
      <w:r w:rsidR="00D014E6" w:rsidRPr="00807E3E">
        <w:rPr>
          <w:rFonts w:ascii="Times New Roman" w:hAnsi="Times New Roman" w:cs="Times New Roman"/>
          <w:color w:val="000000" w:themeColor="text1"/>
          <w:sz w:val="24"/>
          <w:szCs w:val="24"/>
        </w:rPr>
        <w:instrText xml:space="preserve"> ADDIN EN.CITE.DATA </w:instrText>
      </w:r>
      <w:r w:rsidR="00D014E6" w:rsidRPr="00807E3E">
        <w:rPr>
          <w:rFonts w:ascii="Times New Roman" w:hAnsi="Times New Roman" w:cs="Times New Roman"/>
          <w:color w:val="000000" w:themeColor="text1"/>
          <w:sz w:val="24"/>
          <w:szCs w:val="24"/>
        </w:rPr>
      </w:r>
      <w:r w:rsidR="00D014E6"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(72)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3E1C338E" w14:textId="0A713801" w:rsidR="00596CB8" w:rsidRPr="00807E3E" w:rsidRDefault="00596CB8" w:rsidP="000B57D1">
      <w:pPr>
        <w:pStyle w:val="Balk2"/>
      </w:pPr>
      <w:bookmarkStart w:id="35" w:name="_Toc94181200"/>
      <w:r w:rsidRPr="00807E3E">
        <w:t xml:space="preserve">2.2. </w:t>
      </w:r>
      <w:bookmarkStart w:id="36" w:name="_Hlk94000124"/>
      <w:r w:rsidRPr="00807E3E">
        <w:t>Hipotalamopitüiteradrenal</w:t>
      </w:r>
      <w:bookmarkEnd w:id="36"/>
      <w:r w:rsidRPr="00807E3E">
        <w:t xml:space="preserve"> (HPA) Sistem</w:t>
      </w:r>
      <w:bookmarkEnd w:id="35"/>
    </w:p>
    <w:p w14:paraId="5AF2A8A6" w14:textId="34D88036" w:rsidR="00596CB8" w:rsidRPr="00807E3E" w:rsidRDefault="00596CB8" w:rsidP="000B57D1">
      <w:pPr>
        <w:spacing w:after="48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Hipotalamopitüiter sistem olarak adlandırılan kompleks yapı, serebral korteksteki nörobiyolojik yapılar ile birlikte vücuttaki diğer tüm sistemleri ve özellikle metabolizmayı düzenleyen ve gelişimini sağlayan ana düzenleyici sistemlerden bir </w:t>
      </w:r>
      <w:r w:rsidRPr="00807E3E">
        <w:rPr>
          <w:rFonts w:ascii="Times New Roman" w:hAnsi="Times New Roman" w:cs="Times New Roman"/>
          <w:color w:val="000000" w:themeColor="text1"/>
          <w:sz w:val="24"/>
          <w:szCs w:val="24"/>
        </w:rPr>
        <w:lastRenderedPageBreak/>
        <w:t>tanesidir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&lt;EndNote&gt;&lt;Cite&gt;&lt;Author&gt;Berstein&lt;/Author&gt;&lt;Year&gt;2021&lt;/Year&gt;&lt;RecNum&gt;61&lt;/RecNum&gt;&lt;DisplayText&gt;(73)&lt;/DisplayText&gt;&lt;record&gt;&lt;rec-number&gt;61&lt;/rec-number&gt;&lt;foreign-keys&gt;&lt;key app="EN" db-id="zx9rxdszlarxxletrvz5dwxcsz0zfrwde020" timestamp="1640933461"&gt;61&lt;/key&gt;&lt;/foreign-keys&gt;&lt;ref-type name="Journal Article"&gt;17&lt;/ref-type&gt;&lt;contributors&gt;&lt;authors&gt;&lt;author&gt;Berstein, LM&lt;/author&gt;&lt;author&gt;Tsyrlina, EV&lt;/author&gt;&lt;/authors&gt;&lt;/contributors&gt;&lt;titles&gt;&lt;title&gt;The Hypothalamo-Hypophyseal System: Age and Major Noncommunicable Diseases (malignant neoplasms of hormonedependent tissues, cardiovascular, and type 2 diabetes mellitus)&lt;/title&gt;&lt;secondary-title&gt;Neuroscience and Behavioral Physiology&lt;/secondary-title&gt;&lt;/titles&gt;&lt;periodical&gt;&lt;full-title&gt;Neuroscience and Behavioral Physiology&lt;/full-title&gt;&lt;/periodical&gt;&lt;pages&gt;270-278&lt;/pages&gt;&lt;volume&gt;51&lt;/volume&gt;&lt;number&gt;2&lt;/number&gt;&lt;dates&gt;&lt;year&gt;2021&lt;/year&gt;&lt;/dates&gt;&lt;isbn&gt;1573-899X&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(73)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Duygudurum bozukluklarının etyolojisine yönelik çalışmalarda endokrin sistem ve HPA aksı ilgi konusu olmuş; endokrin sistemdeki karmaşıklık ve sinir ağı ile olan ilişkisi nöropsikiyatri ile birleştirilmeye çalışılmıştır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&lt;EndNote&gt;&lt;Cite&gt;&lt;Author&gt;Michael&lt;/Author&gt;&lt;Year&gt;1963&lt;/Year&gt;&lt;RecNum&gt;62&lt;/RecNum&gt;&lt;DisplayText&gt;(74)&lt;/DisplayText&gt;&lt;record&gt;&lt;rec-number&gt;62&lt;/rec-number&gt;&lt;foreign-keys&gt;&lt;key app="EN" db-id="zx9rxdszlarxxletrvz5dwxcsz0zfrwde020" timestamp="1640934200"&gt;62&lt;/key&gt;&lt;/foreign-keys&gt;&lt;ref-type name="Journal Article"&gt;17&lt;/ref-type&gt;&lt;contributors&gt;&lt;authors&gt;&lt;author&gt;Michael, Richard P&lt;/author&gt;&lt;author&gt;Gibbons, James L&lt;/author&gt;&lt;/authors&gt;&lt;/contributors&gt;&lt;titles&gt;&lt;title&gt;Interrelationships between the endocrine system and neuropsychiatry&lt;/title&gt;&lt;secondary-title&gt;International review of neurobiology&lt;/secondary-title&gt;&lt;/titles&gt;&lt;periodical&gt;&lt;full-title&gt;International review of neurobiology&lt;/full-title&gt;&lt;/periodical&gt;&lt;pages&gt;243-302&lt;/pages&gt;&lt;volume&gt;5&lt;/volume&gt;&lt;dates&gt;&lt;year&gt;1963&lt;/year&gt;&lt;/dates&gt;&lt;isbn&gt;0074-7742&lt;/isbn&gt;&lt;urls&gt;&lt;/urls&gt;&lt;/record&gt;&lt;/Cite&gt;&lt;/EndNote&gt;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(74)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Ancak</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mevcut sistemin karmaşıklığı nedeniyle araştırma yapılması güç bir alan olarak günümüzde de değerlendirilmektedir.</w:t>
      </w:r>
    </w:p>
    <w:p w14:paraId="79D98120" w14:textId="3204B5A8" w:rsidR="00596CB8" w:rsidRPr="000B57D1" w:rsidRDefault="00596CB8" w:rsidP="000B57D1">
      <w:pPr>
        <w:spacing w:after="0"/>
        <w:ind w:firstLine="0"/>
        <w:jc w:val="center"/>
      </w:pPr>
      <w:r w:rsidRPr="000B57D1">
        <w:rPr>
          <w:noProof/>
          <w:lang w:eastAsia="tr-TR"/>
        </w:rPr>
        <w:drawing>
          <wp:inline distT="0" distB="0" distL="0" distR="0" wp14:anchorId="1AFB3CBA" wp14:editId="3355675D">
            <wp:extent cx="3840480" cy="3200400"/>
            <wp:effectExtent l="0" t="0" r="762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1">
                      <a:extLst>
                        <a:ext uri="{28A0092B-C50C-407E-A947-70E740481C1C}">
                          <a14:useLocalDpi xmlns:a14="http://schemas.microsoft.com/office/drawing/2010/main" val="0"/>
                        </a:ext>
                      </a:extLst>
                    </a:blip>
                    <a:stretch>
                      <a:fillRect/>
                    </a:stretch>
                  </pic:blipFill>
                  <pic:spPr>
                    <a:xfrm>
                      <a:off x="0" y="0"/>
                      <a:ext cx="3873570" cy="3227975"/>
                    </a:xfrm>
                    <a:prstGeom prst="rect">
                      <a:avLst/>
                    </a:prstGeom>
                  </pic:spPr>
                </pic:pic>
              </a:graphicData>
            </a:graphic>
          </wp:inline>
        </w:drawing>
      </w:r>
    </w:p>
    <w:p w14:paraId="7283B53E" w14:textId="320E3005" w:rsidR="00596CB8" w:rsidRDefault="00596CB8" w:rsidP="000B57D1">
      <w:pPr>
        <w:pStyle w:val="Balk8"/>
      </w:pPr>
      <w:bookmarkStart w:id="37" w:name="_Toc94181057"/>
      <w:r w:rsidRPr="002A1DCD">
        <w:rPr>
          <w:b/>
          <w:bCs/>
        </w:rPr>
        <w:t>Şekil 2.</w:t>
      </w:r>
      <w:r>
        <w:t xml:space="preserve"> </w:t>
      </w:r>
      <w:r w:rsidRPr="00B83874">
        <w:t>HPA Aksı, Stres ve Sirkadiyen Ritim Etkileşimi</w:t>
      </w:r>
      <w:r w:rsidRPr="00B83874">
        <w:fldChar w:fldCharType="begin"/>
      </w:r>
      <w:r w:rsidR="00D014E6">
        <w:instrText xml:space="preserve"> ADDIN EN.CITE &lt;EndNote&gt;&lt;Cite&gt;&lt;Author&gt;Scaini&lt;/Author&gt;&lt;Year&gt;2020&lt;/Year&gt;&lt;RecNum&gt;73&lt;/RecNum&gt;&lt;DisplayText&gt;(75)&lt;/DisplayText&gt;&lt;record&gt;&lt;rec-number&gt;73&lt;/rec-number&gt;&lt;foreign-keys&gt;&lt;key app="EN" db-id="zx9rxdszlarxxletrvz5dwxcsz0zfrwde020" timestamp="1641128545"&gt;73&lt;/key&gt;&lt;/foreign-keys&gt;&lt;ref-type name="Journal Article"&gt;17&lt;/ref-type&gt;&lt;contributors&gt;&lt;authors&gt;&lt;author&gt;Scaini, Giselli&lt;/author&gt;&lt;author&gt;Valvassori, Samira S&lt;/author&gt;&lt;author&gt;Diaz, Alexandre P&lt;/author&gt;&lt;author&gt;Lima, Camila N&lt;/author&gt;&lt;author&gt;Benevenuto, Deborah&lt;/author&gt;&lt;author&gt;Fries, Gabriel R&lt;/author&gt;&lt;author&gt;Quevedo, Joao&lt;/author&gt;&lt;/authors&gt;&lt;/contributors&gt;&lt;titles&gt;&lt;title&gt;Neurobiology of bipolar disorders: a review of genetic components, signaling pathways, biochemical changes, and neuroimaging findings&lt;/title&gt;&lt;secondary-title&gt;Brazilian Journal of Psychiatry&lt;/secondary-title&gt;&lt;/titles&gt;&lt;periodical&gt;&lt;full-title&gt;Brazilian Journal of Psychiatry&lt;/full-title&gt;&lt;/periodical&gt;&lt;pages&gt;536-551&lt;/pages&gt;&lt;volume&gt;42&lt;/volume&gt;&lt;dates&gt;&lt;year&gt;2020&lt;/year&gt;&lt;/dates&gt;&lt;isbn&gt;1516-4446&lt;/isbn&gt;&lt;urls&gt;&lt;/urls&gt;&lt;/record&gt;&lt;/Cite&gt;&lt;/EndNote&gt;</w:instrText>
      </w:r>
      <w:r w:rsidRPr="00B83874">
        <w:fldChar w:fldCharType="separate"/>
      </w:r>
      <w:r w:rsidR="00D014E6">
        <w:rPr>
          <w:noProof/>
        </w:rPr>
        <w:t>(75)</w:t>
      </w:r>
      <w:r w:rsidRPr="00B83874">
        <w:fldChar w:fldCharType="end"/>
      </w:r>
      <w:r w:rsidRPr="00B83874">
        <w:t>.</w:t>
      </w:r>
      <w:bookmarkEnd w:id="37"/>
    </w:p>
    <w:p w14:paraId="41CCF852" w14:textId="56C1E3A6"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8960" behindDoc="0" locked="0" layoutInCell="1" allowOverlap="1" wp14:anchorId="49A3A107" wp14:editId="2565713F">
                <wp:simplePos x="0" y="0"/>
                <wp:positionH relativeFrom="column">
                  <wp:posOffset>5112205</wp:posOffset>
                </wp:positionH>
                <wp:positionV relativeFrom="paragraph">
                  <wp:posOffset>782655</wp:posOffset>
                </wp:positionV>
                <wp:extent cx="360" cy="360"/>
                <wp:effectExtent l="95250" t="152400" r="114300" b="152400"/>
                <wp:wrapNone/>
                <wp:docPr id="35" name="Mürekkep 3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9C48BD" id="Mürekkep 35" o:spid="_x0000_s1026" type="#_x0000_t75" style="position:absolute;margin-left:398.3pt;margin-top:53.15pt;width:8.55pt;height:17.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Aa6nLrZAQAAmQQAABAAAABkcnMvaW5rL2luazEueG1s&#10;pFPBjpswEL1X6j9Y3nPAkGxL0ZI9NVKlVo26W6k9emEWrICNbLMkf9/BEINUumrVHCIY897Me/N8&#10;d39uavIC2gglMxoFjBKQuSqELDP6/fGwSSgxlsuC10pCRi9g6P3+7Zs7IU9NneI/QQZphqemzmhl&#10;bZuGYd/3Qb8NlC7DmLFt+Emevnym+wlVwLOQwmJLcy3lSlo424EsFUVGc3tm/nvkflCdzsEfDxWd&#10;z19YzXM4KN1w6xkrLiXURPIG5/5Bib20+CCwTwmakkag4E0cRLv3u+TjByzwc0YX7x2OaHCShobr&#10;nD//kzN0nqV/nv2oVQvaCphtGkVNBxeSj+9O3yhUg1F1N3hLyQuvO5QcMYZrneRE4Yqg3/lQ27/x&#10;TWKmgZaTTyd+iVczrWgAo9W0fqvW4JxD+cFqF8CYxfGGRRsWP0ZJuk3SXRTcJrfDQq79xtxcOZ90&#10;ZyrP96TnhLgTr3PU1ovCVt4mFmy9S0uP1pAViLKyC+i7v4bmqlYYv2k3Nwf3myO21s2K1gM05Hgd&#10;yxpeh2huLOivM67h5nQE+TpKlFJpOGKGTKfB94wWhrv5vP0rN9nFmUz3+Rs8Z/TGXWbikGPBLYYR&#10;dt2iw3hSTMr+FwAAAP//AwBQSwMEFAAGAAgAAAAhAHYnt9jgAAAACwEAAA8AAABkcnMvZG93bnJl&#10;di54bWxMj8FOwzAMhu9IvENkJG4sGSvtKE0nhBg3BhubxDFrvLaicaom28rbY05wtP9Pvz8Xi9F1&#10;4oRDaD1pmE4UCKTK25ZqDduP5c0cRIiGrOk8oYZvDLAoLy8Kk1t/pjWeNrEWXEIhNxqaGPtcylA1&#10;6EyY+B6Js4MfnIk8DrW0gzlzuevkrVKpdKYlvtCYHp8arL42R6fBrnbP7+vDKkmqu2WVfarX9uUt&#10;an19NT4+gIg4xj8YfvVZHUp22vsj2SA6Ddl9mjLKgUpnIJiYT2cZiD1vEpWALAv5/4f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JkclsAQAACQMAAA4A&#10;AAAAAAAAAAAAAAAAPAIAAGRycy9lMm9Eb2MueG1sUEsBAi0AFAAGAAgAAAAhAAa6nLrZAQAAmQQA&#10;ABAAAAAAAAAAAAAAAAAA1AMAAGRycy9pbmsvaW5rMS54bWxQSwECLQAUAAYACAAAACEAdie32OAA&#10;AAALAQAADwAAAAAAAAAAAAAAAADbBQAAZHJzL2Rvd25yZXYueG1sUEsBAi0AFAAGAAgAAAAhAHkY&#10;vJ2/AAAAIQEAABkAAAAAAAAAAAAAAAAA6AYAAGRycy9fcmVscy9lMm9Eb2MueG1sLnJlbHNQSwUG&#10;AAAAAAYABgB4AQAA3gc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7936" behindDoc="0" locked="0" layoutInCell="1" allowOverlap="1" wp14:anchorId="3FB64059" wp14:editId="4DCF7497">
                <wp:simplePos x="0" y="0"/>
                <wp:positionH relativeFrom="column">
                  <wp:posOffset>5112205</wp:posOffset>
                </wp:positionH>
                <wp:positionV relativeFrom="paragraph">
                  <wp:posOffset>782655</wp:posOffset>
                </wp:positionV>
                <wp:extent cx="360" cy="360"/>
                <wp:effectExtent l="95250" t="152400" r="114300" b="152400"/>
                <wp:wrapNone/>
                <wp:docPr id="34" name="Mürekkep 3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225E2D" id="Mürekkep 34" o:spid="_x0000_s1026" type="#_x0000_t75" style="position:absolute;margin-left:398.3pt;margin-top:53.15pt;width:8.55pt;height:17.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u0mXvYAQAAmQQAABAAAABkcnMvaW5rL2luazEueG1s&#10;pFPBbpwwFLxX6j9YznnBwKolKGxOXalSq66aVGqPDryAtdhGtgm7f19jwCCVRqm6hxU8M/PezBvf&#10;3V94g15AaSZFjqOAYASikCUTVY5/PB53KUbaUFHSRgrI8RU0vj+8f3fHxJk3mf1HlkHo4Yk3Oa6N&#10;abMw7Ps+6JNAqiqMCUnCz+L89Qs+TKgSnplgxrbUc6mQwsDFDGQZK3NcmAvx31vuB9mpAvzxUFHF&#10;8oVRtICjVJwaz1hTIaBBgnI790+MzLW1D8z2qUBhxJkVvIuDaP9xn366tQV6yfHqvbMjajsJx+E2&#10;56//5AydZ9nfZz8p2YIyDBabRlHTwRUV47vTNwpVoGXTDd5i9EKbzkqOCLFrneRE4YagP/mstn/j&#10;m8RMA60nn078EmczDeNgo8Vbv1Wj7ZxD+cEoF8CYxPGORDsSP0ZplqTZPgqiNBkWMvcbczNzPqlO&#10;157vSS0JcSde56itZ6WpvU0kSLxLa4+2kDWwqjYr6Ic3QwvZSBu/aTc3R/dbIrbVzbDWAxQU9jpW&#10;DbwOUVQbUN8WHKf6fALxOopVQio42QzpToHvGa0Md/N5+zdusoszmu7zd3jO8Y27zMghx4JbDEFk&#10;3qLDeFKblMNvAAAA//8DAFBLAwQUAAYACAAAACEAdie32OAAAAALAQAADwAAAGRycy9kb3ducmV2&#10;LnhtbEyPwU7DMAyG70i8Q2QkbiwZK+0oTSeEGDcGG5vEMWu8tqJxqibbyttjTnC0/0+/PxeL0XXi&#10;hENoPWmYThQIpMrblmoN24/lzRxEiIas6Tyhhm8MsCgvLwqTW3+mNZ42sRZcQiE3GpoY+1zKUDXo&#10;TJj4Homzgx+ciTwOtbSDOXO56+StUql0piW+0JgenxqsvjZHp8Guds/v68MqSaq7ZZV9qtf25S1q&#10;fX01Pj6AiDjGPxh+9VkdSnba+yPZIDoN2X2aMsqBSmcgmJhPZxmIPW8SlYAsC/n/h/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67SZe9gBAACZBAAA&#10;EAAAAAAAAAAAAAAAAADUAwAAZHJzL2luay9pbmsxLnhtbFBLAQItABQABgAIAAAAIQB2J7fY4AAA&#10;AAsBAAAPAAAAAAAAAAAAAAAAANoFAABkcnMvZG93bnJldi54bWxQSwECLQAUAAYACAAAACEAeRi8&#10;nb8AAAAhAQAAGQAAAAAAAAAAAAAAAADnBgAAZHJzL19yZWxzL2Uyb0RvYy54bWwucmVsc1BLBQYA&#10;AAAABgAGAHgBAADd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6912" behindDoc="0" locked="0" layoutInCell="1" allowOverlap="1" wp14:anchorId="2AB8B207" wp14:editId="0A9282F9">
                <wp:simplePos x="0" y="0"/>
                <wp:positionH relativeFrom="column">
                  <wp:posOffset>5112205</wp:posOffset>
                </wp:positionH>
                <wp:positionV relativeFrom="paragraph">
                  <wp:posOffset>782655</wp:posOffset>
                </wp:positionV>
                <wp:extent cx="360" cy="360"/>
                <wp:effectExtent l="95250" t="152400" r="114300" b="152400"/>
                <wp:wrapNone/>
                <wp:docPr id="33" name="Mürekkep 3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341ECF" id="Mürekkep 33" o:spid="_x0000_s1026" type="#_x0000_t75" style="position:absolute;margin-left:398.3pt;margin-top:53.15pt;width:8.55pt;height:17.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FxR4jYAQAAmQQAABAAAABkcnMvaW5rL2luazEueG1s&#10;pFPBjpswEL1X6j9Y3nPAkKhl0ZI9NVKlVo26W6k9emEWrICNbLMkf9/BEINUutqqOUQw5r2Z9+b5&#10;7v7c1OQFtBFKZjQKGCUgc1UIWWb0x+Nhk1BiLJcFr5WEjF7A0Pv9+3d3Qp6aOsV/ggzSDE9NndHK&#10;2jYNw77vg34bKF2GMWPb8LM8ff1C9xOqgGchhcWW5lrKlbRwtgNZKoqM5vbM/PfI/aA6nYM/Hio6&#10;n7+wmudwULrh1jNWXEqoieQNzv2TEntp8UFgnxI0JY1AwZs4iHYfd8mnWyzwc0YX7x2OaHCShobr&#10;nL/+kzN0nqV/n/2oVQvaCphtGkVNBxeSj+9O3yhUg1F1N3hLyQuvO5QcMYZrneRE4YqgP/lQ27/x&#10;TWKmgZaTTyd+iVczrWgAo9W0fqvW4JxD+cFqF8CYxfGGRRsWP0ZJuk3SHQuSXTws5NpvzM2V80l3&#10;pvJ8T3pOiDvxOkdtvShs5W1iwda7tPRoDVmBKCu7gH54MzRXtcL4Tbu5ObjfHLG1bla0HqAhx+tY&#10;1vA6RHNjQX+bcQ03pyPI11GilErDETNkOg2+Z7Qw3M3n7V+5yS7OZLrP3+E5ozfuMhOHHAtuMYyw&#10;6xYdxpNiUva/AQAA//8DAFBLAwQUAAYACAAAACEAdie32OAAAAALAQAADwAAAGRycy9kb3ducmV2&#10;LnhtbEyPwU7DMAyG70i8Q2QkbiwZK+0oTSeEGDcGG5vEMWu8tqJxqibbyttjTnC0/0+/PxeL0XXi&#10;hENoPWmYThQIpMrblmoN24/lzRxEiIas6Tyhhm8MsCgvLwqTW3+mNZ42sRZcQiE3GpoY+1zKUDXo&#10;TJj4Homzgx+ciTwOtbSDOXO56+StUql0piW+0JgenxqsvjZHp8Guds/v68MqSaq7ZZV9qtf25S1q&#10;fX01Pj6AiDjGPxh+9VkdSnba+yPZIDoN2X2aMsqBSmcgmJhPZxmIPW8SlYAsC/n/h/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IXFHiNgBAACZBAAA&#10;EAAAAAAAAAAAAAAAAADUAwAAZHJzL2luay9pbmsxLnhtbFBLAQItABQABgAIAAAAIQB2J7fY4AAA&#10;AAsBAAAPAAAAAAAAAAAAAAAAANoFAABkcnMvZG93bnJldi54bWxQSwECLQAUAAYACAAAACEAeRi8&#10;nb8AAAAhAQAAGQAAAAAAAAAAAAAAAADnBgAAZHJzL19yZWxzL2Uyb0RvYy54bWwucmVsc1BLBQYA&#10;AAAABgAGAHgBAADd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5888" behindDoc="0" locked="0" layoutInCell="1" allowOverlap="1" wp14:anchorId="31B7486D" wp14:editId="5F623964">
                <wp:simplePos x="0" y="0"/>
                <wp:positionH relativeFrom="column">
                  <wp:posOffset>5112205</wp:posOffset>
                </wp:positionH>
                <wp:positionV relativeFrom="paragraph">
                  <wp:posOffset>782655</wp:posOffset>
                </wp:positionV>
                <wp:extent cx="360" cy="360"/>
                <wp:effectExtent l="95250" t="152400" r="114300" b="152400"/>
                <wp:wrapNone/>
                <wp:docPr id="32" name="Mürekkep 3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843A02" id="Mürekkep 32" o:spid="_x0000_s1026" type="#_x0000_t75" style="position:absolute;margin-left:398.3pt;margin-top:53.15pt;width:8.55pt;height:1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PJv7vXYAQAAmQQAABAAAABkcnMvaW5rL2luazEueG1s&#10;pFPBjpswEL1X6j9Y3nPAQNpN0ZI9NVKlVo26W6k9sjALVrCNbLMkf9/BEINUumrVHCIY897Me/N8&#10;d38WDXkBbbiSGY0CRgnIQpVcVhn9/njY7CgxNpdl3igJGb2Aoff7t2/uuDyJJsV/ggzSDE+iyWht&#10;bZuGYd/3QZ8ESldhzFgSfpKnL5/pfkKV8Mwlt9jSXEuFkhbOdiBLeZnRwp6Z/x65H1SnC/DHQ0UX&#10;8xdW5wUclBa59Yx1LiU0ROYC5/5Bib20+MCxTwWaEsFR8CYOou3tdvfxAxbyc0YX7x2OaHASQcN1&#10;zp//yRk6z9I/z37UqgVtOcw2jaKmgwspxnenbxSqwaimG7yl5CVvOpQcMYZrneRE4Yqg3/lQ27/x&#10;TWKmgZaTTyd+iVczLReA0RKt36o1OOdQfrDaBTBmcbxh0YbFj9EuTXbplgXbd8mwkGu/MTdXzifd&#10;mdrzPek5Ie7E6xy19by0tbeJBYl3aenRGrIGXtV2AX3/19BCNQrjN+3m5uB+c8TWulneeoCGAq9j&#10;1cDrEJ0bC/rrjBO5OR1Bvo7ilVQajpgh02nwPaOF4W4+b//KTXZxJtN9/gbPGb1xl5k45Fhwi2GE&#10;XbfoMJ4Uk7L/BQAA//8DAFBLAwQUAAYACAAAACEAdie32OAAAAALAQAADwAAAGRycy9kb3ducmV2&#10;LnhtbEyPwU7DMAyG70i8Q2QkbiwZK+0oTSeEGDcGG5vEMWu8tqJxqibbyttjTnC0/0+/PxeL0XXi&#10;hENoPWmYThQIpMrblmoN24/lzRxEiIas6Tyhhm8MsCgvLwqTW3+mNZ42sRZcQiE3GpoY+1zKUDXo&#10;TJj4Homzgx+ciTwOtbSDOXO56+StUql0piW+0JgenxqsvjZHp8Guds/v68MqSaq7ZZV9qtf25S1q&#10;fX01Pj6AiDjGPxh+9VkdSnba+yPZIDoN2X2aMsqBSmcgmJhPZxmIPW8SlYAsC/n/h/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8m/u9dgBAACZBAAA&#10;EAAAAAAAAAAAAAAAAADUAwAAZHJzL2luay9pbmsxLnhtbFBLAQItABQABgAIAAAAIQB2J7fY4AAA&#10;AAsBAAAPAAAAAAAAAAAAAAAAANoFAABkcnMvZG93bnJldi54bWxQSwECLQAUAAYACAAAACEAeRi8&#10;nb8AAAAhAQAAGQAAAAAAAAAAAAAAAADnBgAAZHJzL19yZWxzL2Uyb0RvYy54bWwucmVsc1BLBQYA&#10;AAAABgAGAHgBAADd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4864" behindDoc="0" locked="0" layoutInCell="1" allowOverlap="1" wp14:anchorId="56408938" wp14:editId="04DD05A9">
                <wp:simplePos x="0" y="0"/>
                <wp:positionH relativeFrom="column">
                  <wp:posOffset>4693165</wp:posOffset>
                </wp:positionH>
                <wp:positionV relativeFrom="paragraph">
                  <wp:posOffset>1026735</wp:posOffset>
                </wp:positionV>
                <wp:extent cx="360" cy="360"/>
                <wp:effectExtent l="95250" t="152400" r="114300" b="152400"/>
                <wp:wrapNone/>
                <wp:docPr id="31" name="Mürekkep 3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F75A12" id="Mürekkep 31" o:spid="_x0000_s1026" type="#_x0000_t75" style="position:absolute;margin-left:365.3pt;margin-top:72.35pt;width:8.55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aUVKPeAQAAngQAABAAAABkcnMvaW5rL2luazEueG1s&#10;pFPBbpwwEL1X6j9YziGXLhg2anZR2Jy6UqVWXTWplB4dmIC1YCPbhN2/72BYg1QatSpCyIz93syb&#10;eb67P9UVeQVthJIpjQJGCchM5UIWKf3xuF9tKDGWy5xXSkJKz2Do/e79uzshj3WV4JcggzT9qq5S&#10;WlrbJGHYdV3QrQOlizBmbB1+lsevX+huROXwIqSwmNJcQpmSFk62J0tEntLMnpg/j9wPqtUZ+O0+&#10;orPphNU8g73SNbeeseRSQkUkr7HuJ0rsucGFwDwFaEpqgYJXcRDd3N5sPm0xwE8pnf23WKLBSmoa&#10;LnP+/E/O0PUs+XPtB60a0FbA1KZB1LhxJtnw7/QNQjUYVbV9byl55VWLkiPGcKyjnChcEPQ7H2r7&#10;N75RzFjQvPJxxw/x0kwrakBr1Y2fqjVYZx9+sNoZMGZxvGLRisWP0SZZ47sNNtu4H8gl3+CbC+ez&#10;bk3p+Z715BC343UO2jqR29K3iQVr36V5j5aQJYiitDPox7+GZqpSaL9xNld790wWW8pmReMBGjK8&#10;jkUFb0M0Nxb0twlXc3M8gHwbJQqpNBzQQ6bV4HNGs4a7+nz7F26yszMZ7/N3eEnplbvMxCGHgBsM&#10;I+zDNbtml1E6oGdGu+x+AQAA//8DAFBLAwQUAAYACAAAACEA37UiteAAAAALAQAADwAAAGRycy9k&#10;b3ducmV2LnhtbEyPwU7DMBBE70j8g7VI3KgNmDoKcSqEKDdaWkDi6NrbJCK2o9htw9+znOC2uzOa&#10;fVMtJt+zI46pi0HD9UwAw2Cj60Kj4f1teVUAS9kEZ/oYUMM3JljU52eVKV08hQ0et7lhFBJSaTS0&#10;OQ8l58m26E2axQEDafs4epNpHRvuRnOicN/zGyHm3Jsu0IfWDPjYov3aHrwGt/p4et3sV1Lau6VV&#10;n+Kle15nrS8vpod7YBmn/GeGX3xCh5qYdvEQXGK9BnUr5mQlQUoFjBxKKhp2dFFFAbyu+P8O9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dpRUo94B&#10;AACeBAAAEAAAAAAAAAAAAAAAAADUAwAAZHJzL2luay9pbmsxLnhtbFBLAQItABQABgAIAAAAIQDf&#10;tSK14AAAAAsBAAAPAAAAAAAAAAAAAAAAAOAFAABkcnMvZG93bnJldi54bWxQSwECLQAUAAYACAAA&#10;ACEAeRi8nb8AAAAhAQAAGQAAAAAAAAAAAAAAAADtBgAAZHJzL19yZWxzL2Uyb0RvYy54bWwucmVs&#10;c1BLBQYAAAAABgAGAHgBAADj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3840" behindDoc="0" locked="0" layoutInCell="1" allowOverlap="1" wp14:anchorId="2E2ECF7B" wp14:editId="54DA662B">
                <wp:simplePos x="0" y="0"/>
                <wp:positionH relativeFrom="column">
                  <wp:posOffset>4525405</wp:posOffset>
                </wp:positionH>
                <wp:positionV relativeFrom="paragraph">
                  <wp:posOffset>546495</wp:posOffset>
                </wp:positionV>
                <wp:extent cx="360" cy="360"/>
                <wp:effectExtent l="95250" t="152400" r="114300" b="152400"/>
                <wp:wrapNone/>
                <wp:docPr id="30" name="Mürekkep 3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E8A686" id="Mürekkep 30" o:spid="_x0000_s1026" type="#_x0000_t75" style="position:absolute;margin-left:352.1pt;margin-top:34.55pt;width:8.55pt;height:17.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ol0x7XAQAAmQQAABAAAABkcnMvaW5rL2luazEueG1s&#10;pFPBbpwwEL1X6j9YznnBsGm7QWFz6kqVWnXVpFJzJDABa7GNbBN2/76DAYNUGqUqQsiM/d7Mm3m+&#10;vTuLmryANlzJlEYBowRkrgouy5T+fDhsdpQYm8kiq5WElF7A0Lv9+3e3XJ5EneCXIIM0/UrUKa2s&#10;bZIw7Lou6LaB0mUYM7YNv8jTt690P6IKeOaSW0xpplCupIWz7ckSXqQ0t2fmzyP3vWp1Dn67j+h8&#10;PmF1lsNBaZFZz1hlUkJNZCaw7l+U2EuDC455StCUCI6CN3EQXX+63n2+wUB2Tuniv8USDVYiaLjO&#10;+fifnKHrWfL32o9aNaAth7lNg6hx40Ly4d/pG4RqMKpu+95S8pLVLUqOGMOxjnKicEXQn3yo7d/4&#10;RjFjQcvKxx0/xKmZlgtAa4nGT9UarLMP31vtDBizON6waMPih2iXbPs3+HDD+oFM+QbfTJxPujWV&#10;53vSs0Pcjtc5aOt4YSvfJhZsfZeWPVpDVsDLyi6gH98MzVWt0H7jbK4O7pkttpbN8sYDNOR4Hcsa&#10;XofozFjQ32ecyMzpCPJ1FC+l0nBED5lWg88ZLRru6vPtX7nJzs5kvM8/4DmlV+4yE4ccAm4wjLBp&#10;ig7jSdEp+98AAAD//wMAUEsDBBQABgAIAAAAIQCZS0v/4AAAAAoBAAAPAAAAZHJzL2Rvd25yZXYu&#10;eG1sTI/BTsMwEETvSPyDtUjcqJ00NBDiVAhRbhRaQOLoxtskIl5HsduGv2c5wXE1TzNvy+XkenHE&#10;MXSeNCQzBQKp9rajRsP72+rqBkSIhqzpPaGGbwywrM7PSlNYf6INHrexEVxCoTAa2hiHQspQt+hM&#10;mPkBibO9H52JfI6NtKM5cbnrZarUQjrTES+0ZsCHFuuv7cFpsOuPx9fNfp1l9fWqzj/Vc/f0ErW+&#10;vJju70BEnOIfDL/6rA4VO+38gWwQvYZcZSmjGha3CQgG8jSZg9gxqeYpyKqU/1+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XSZHJbAEAAAkDAAAOAAAA&#10;AAAAAAAAAAAAADwCAABkcnMvZTJvRG9jLnhtbFBLAQItABQABgAIAAAAIQCqJdMe1wEAAJkEAAAQ&#10;AAAAAAAAAAAAAAAAANQDAABkcnMvaW5rL2luazEueG1sUEsBAi0AFAAGAAgAAAAhAJlLS//gAAAA&#10;CgEAAA8AAAAAAAAAAAAAAAAA2QUAAGRycy9kb3ducmV2LnhtbFBLAQItABQABgAIAAAAIQB5GLyd&#10;vwAAACEBAAAZAAAAAAAAAAAAAAAAAOYGAABkcnMvX3JlbHMvZTJvRG9jLnhtbC5yZWxzUEsFBgAA&#10;AAAGAAYAeAEAANwHA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2816" behindDoc="0" locked="0" layoutInCell="1" allowOverlap="1" wp14:anchorId="598E5A35" wp14:editId="4527943F">
                <wp:simplePos x="0" y="0"/>
                <wp:positionH relativeFrom="column">
                  <wp:posOffset>4075765</wp:posOffset>
                </wp:positionH>
                <wp:positionV relativeFrom="paragraph">
                  <wp:posOffset>187935</wp:posOffset>
                </wp:positionV>
                <wp:extent cx="360" cy="360"/>
                <wp:effectExtent l="95250" t="152400" r="114300" b="152400"/>
                <wp:wrapNone/>
                <wp:docPr id="29" name="Mürekkep 2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A60408" id="Mürekkep 29" o:spid="_x0000_s1026" type="#_x0000_t75" style="position:absolute;margin-left:316.7pt;margin-top:6.3pt;width:8.5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A/P44fdAQAAngQAABAAAABkcnMvaW5rL2luazEueG1s&#10;pFPBbpwwEL1X6j9YziGXLhg2arcobE5dqVKrrpJUao8OTMBasJFtwu7fdzBgkEqjVkUImbHfm3kz&#10;z7d357oiL6CNUDKlUcAoAZmpXMgipd8fD5sdJcZymfNKSUjpBQy92799cyvkqa4S/BJkkKZf1VVK&#10;S2ubJAy7rgu6baB0EcaMbcPP8vT1C92PqByehRQWU5oplClp4Wx7skTkKc3smfnzyP2gWp2B3+4j&#10;OptPWM0zOChdc+sZSy4lVETyGuv+QYm9NLgQmKcATUktUPAmDqKbDze7Tx8xwM8pXfy3WKLBSmoa&#10;rnP+/E/O0PUs+XPtR60a0FbA3KZB1LhxIdnw7/QNQjUYVbV9byl54VWLkiPGcKyjnChcEfQ7H2r7&#10;N75RzFjQsvJxxw9xaqYVNaC16sZP1Rqssw8/WO0MGLM43rBow+LHaJds+zeI4rgfyJRv8M3E+aRb&#10;U3q+Jz07xO14nYO2TuS29G1iwdZ3admjNWQJoijtAvr+r6GZqhTab5zN1cE9s8XWslnReICGDK9j&#10;UcHrEM2NBf1txtXcnI4gX0eJQioNR/SQaTX4nNGi4a4+3/6Vm+zsTMb7fA/PKb1yl5k45BBwg2Ek&#10;enfNrtk0Sgf0zGiX/S8AAAD//wMAUEsDBBQABgAIAAAAIQBRhT4/3wAAAAkBAAAPAAAAZHJzL2Rv&#10;d25yZXYueG1sTI/BTsMwEETvSPyDtUjcqE2buFWIUyFEudHSUiSOrr1NIuJ1FLtt+HvMCY6reZp5&#10;Wy5H17EzDqH1pOB+IoAhGW9bqhXs31d3C2AharK684QKvjHAsrq+KnVh/YW2eN7FmqUSCoVW0MTY&#10;F5wH06DTYeJ7pJQd/eB0TOdQczvoSyp3HZ8KIbnTLaWFRvf41KD52p2cArv+eH7bHtdZZvKVmX+K&#10;1/ZlE5W6vRkfH4BFHOMfDL/6SR2q5HTwJ7KBdQrkbJYlNAVTCSwBMhc5sIOCTM6BVyX//0H1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JkclsAQAACQMA&#10;AA4AAAAAAAAAAAAAAAAAPAIAAGRycy9lMm9Eb2MueG1sUEsBAi0AFAAGAAgAAAAhAA/P44fdAQAA&#10;ngQAABAAAAAAAAAAAAAAAAAA1AMAAGRycy9pbmsvaW5rMS54bWxQSwECLQAUAAYACAAAACEAUYU+&#10;P98AAAAJAQAADwAAAAAAAAAAAAAAAADfBQAAZHJzL2Rvd25yZXYueG1sUEsBAi0AFAAGAAgAAAAh&#10;AHkYvJ2/AAAAIQEAABkAAAAAAAAAAAAAAAAA6wYAAGRycy9fcmVscy9lMm9Eb2MueG1sLnJlbHNQ&#10;SwUGAAAAAAYABgB4AQAA4Qc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1792" behindDoc="0" locked="0" layoutInCell="1" allowOverlap="1" wp14:anchorId="1A6F0B6E" wp14:editId="31164CEF">
                <wp:simplePos x="0" y="0"/>
                <wp:positionH relativeFrom="column">
                  <wp:posOffset>2963365</wp:posOffset>
                </wp:positionH>
                <wp:positionV relativeFrom="paragraph">
                  <wp:posOffset>439935</wp:posOffset>
                </wp:positionV>
                <wp:extent cx="360" cy="360"/>
                <wp:effectExtent l="95250" t="152400" r="114300" b="152400"/>
                <wp:wrapNone/>
                <wp:docPr id="28" name="Mürekkep 28"/>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21839D" id="Mürekkep 28" o:spid="_x0000_s1026" type="#_x0000_t75" style="position:absolute;margin-left:229.1pt;margin-top:26.15pt;width:8.5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CK1yHuAQAA8wQAABAAAABkcnMvaW5rL2luazEueG1s&#10;pFNNb5wwEL1X6n+wnEMuXTBsPrYobE5dqVKrrJpUao8EZsFasJFtwu6/72DAIJVEqYoQMmO/N/Nm&#10;nu/uT1VJXkBpLkVMA49RAiKVGRd5TH8+7VYbSrRJRJaUUkBMz6Dp/fbjhzsujlUZ4Zcgg9Ddqipj&#10;WhhTR77ftq3Xrj2pcj9kbO1/Fcfv3+h2QGVw4IIbTKnHUCqFgZPpyCKexTQ1J+bOI/ejbFQKbruL&#10;qHQ6YVSSwk6qKjGOsUiEgJKIpMK6f1FizjUuOObJQVFScRS8Cr3g6vZq8+UzBpJTTGf/DZaosZKK&#10;+sucv/+T07c9i16vfa9kDcpwmNrUixo2ziTt/62+XqgCLcum6y0lL0nZoOSAMRzrICfwFwT9zYfa&#10;/o1vEDMUNK982HFDHJtpeAVorap2UzUa6+zCj0ZZA4YsDFcsWLHwKdhEa3xvvNvr624gY77eNyPn&#10;s2p04fie1eQQu+N09tpanpnCtYl5a9eleY+WkAXwvDAz6M27oaksJdpvmM3Fzj6TxZayGV47gIIU&#10;r2NewtsQlWgD6mHCVYk+7kG8jeK5kAr26CHdKHA5g1nDbX2u/Qs32dqZDPf5BxxiemEvM7HIPmAH&#10;wwj7dMku2ThKCxwH+V4Wa5eHw0GDQaPT7Sukkwe3fwAAAP//AwBQSwMEFAAGAAgAAAAhABWo7Y7g&#10;AAAACQEAAA8AAABkcnMvZG93bnJldi54bWxMj8FOwzAMhu9IvENkJG4spaRbVepOCDFubGyAxDFr&#10;vLaiSaom28rbY05ws+VPv7+/XE62FycaQ+cdwu0sAUGu9qZzDcL72+omBxGidkb33hHCNwVYVpcX&#10;pS6MP7stnXaxERziQqER2hiHQspQt2R1mPmBHN8OfrQ68jo20oz6zOG2l2mSzKXVneMPrR7osaX6&#10;a3e0CGb98fS6PayVqrNVvfhMXrrnTUS8vpoe7kFEmuIfDL/6rA4VO+390ZkgegSV5SmjCFl6B4IB&#10;tch42CPkcwWyKuX/Bt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dJkclsAQAACQMAAA4AAAAAAAAAAAAAAAAAPAIAAGRycy9lMm9Eb2MueG1sUEsBAi0A&#10;FAAGAAgAAAAhAHCK1yHuAQAA8wQAABAAAAAAAAAAAAAAAAAA1AMAAGRycy9pbmsvaW5rMS54bWxQ&#10;SwECLQAUAAYACAAAACEAFajtjuAAAAAJAQAADwAAAAAAAAAAAAAAAADwBQAAZHJzL2Rvd25yZXYu&#10;eG1sUEsBAi0AFAAGAAgAAAAhAHkYvJ2/AAAAIQEAABkAAAAAAAAAAAAAAAAA/QYAAGRycy9fcmVs&#10;cy9lMm9Eb2MueG1sLnJlbHNQSwUGAAAAAAYABgB4AQAA8wc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80768" behindDoc="0" locked="0" layoutInCell="1" allowOverlap="1" wp14:anchorId="3F923BB9" wp14:editId="680A0C4F">
                <wp:simplePos x="0" y="0"/>
                <wp:positionH relativeFrom="column">
                  <wp:posOffset>2963365</wp:posOffset>
                </wp:positionH>
                <wp:positionV relativeFrom="paragraph">
                  <wp:posOffset>439935</wp:posOffset>
                </wp:positionV>
                <wp:extent cx="360" cy="360"/>
                <wp:effectExtent l="95250" t="152400" r="114300" b="152400"/>
                <wp:wrapNone/>
                <wp:docPr id="27" name="Mürekkep 27"/>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C250DA" id="Mürekkep 27" o:spid="_x0000_s1026" type="#_x0000_t75" style="position:absolute;margin-left:229.1pt;margin-top:26.15pt;width:8.55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P1bRjeAQAAngQAABAAAABkcnMvaW5rL2luazEueG1s&#10;pFPBbpwwEL1X6j9YziGXLhhIky0Km1NXqtSqqySV0iOBCVgLNrJN2P37DgYMUmnUqgghM/Z7M2/m&#10;+fbuVFfkFZTmUiQ08BglIDKZc1Ek9MfjfrOlRJtU5GklBST0DJre7d6/u+XiWFcxfgkyCN2v6iqh&#10;pTFN7Ptd13ld5ElV+CFjkf9FHL99pbsRlcMLF9xgSj2FMikMnExPFvM8oZk5MXceuR9kqzJw231E&#10;ZfMJo9IM9lLVqXGMZSoEVESkNdb9RIk5N7jgmKcARUnNUfAm9IKrm6vt508YSE8JXfy3WKLGSmrq&#10;r3P+/E9O3/Ys/nPtByUbUIbD3KZB1LhxJtnwb/UNQhVoWbV9byl5TasWJQeM4VhHOYG/Iuh3PtT2&#10;b3yjmLGgZeXjjhvi1EzDa0Br1Y2bqtFYZx9+MMoaMGRhuGHBhoWPwTaO8L32ou3HfiBTvsE3E+ez&#10;anXp+J7V7BC743QO2jqem9K1iXmR69KyR2vIEnhRmgX0+q+hmawk2m+czcXePrPF1rIZ3jiAggyv&#10;Y1HB2xCVagPq+4yrU308gHgbxQshFRzQQ7pV4HIGi4bb+lz7V26ytTMZ7/M9vCT0wl5mYpFDwA6G&#10;Efbhkl2yaZQW6JjRLrtfAAAA//8DAFBLAwQUAAYACAAAACEAFajtjuAAAAAJAQAADwAAAGRycy9k&#10;b3ducmV2LnhtbEyPwU7DMAyG70i8Q2QkbiylpFtV6k4IMW5sbIDEMWu8tqJJqibbyttjTnCz5U+/&#10;v79cTrYXJxpD5x3C7SwBQa72pnMNwvvb6iYHEaJ2RvfeEcI3BVhWlxelLow/uy2ddrERHOJCoRHa&#10;GIdCylC3ZHWY+YEc3w5+tDryOjbSjPrM4baXaZLMpdWd4w+tHuixpfprd7QIZv3x9Lo9rJWqs1W9&#10;+ExeuudNRLy+mh7uQUSa4h8Mv/qsDhU77f3RmSB6BJXlKaMIWXoHggG1yHjYI+RzBbIq5f8G1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g/VtGN4B&#10;AACeBAAAEAAAAAAAAAAAAAAAAADUAwAAZHJzL2luay9pbmsxLnhtbFBLAQItABQABgAIAAAAIQAV&#10;qO2O4AAAAAkBAAAPAAAAAAAAAAAAAAAAAOAFAABkcnMvZG93bnJldi54bWxQSwECLQAUAAYACAAA&#10;ACEAeRi8nb8AAAAhAQAAGQAAAAAAAAAAAAAAAADtBgAAZHJzL19yZWxzL2Uyb0RvYy54bWwucmVs&#10;c1BLBQYAAAAABgAGAHgBAADj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79744" behindDoc="0" locked="0" layoutInCell="1" allowOverlap="1" wp14:anchorId="64872650" wp14:editId="2FD5AF51">
                <wp:simplePos x="0" y="0"/>
                <wp:positionH relativeFrom="column">
                  <wp:posOffset>2963365</wp:posOffset>
                </wp:positionH>
                <wp:positionV relativeFrom="paragraph">
                  <wp:posOffset>439935</wp:posOffset>
                </wp:positionV>
                <wp:extent cx="360" cy="360"/>
                <wp:effectExtent l="95250" t="152400" r="114300" b="152400"/>
                <wp:wrapNone/>
                <wp:docPr id="26" name="Mürekkep 2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5D2F5E" id="Mürekkep 26" o:spid="_x0000_s1026" type="#_x0000_t75" style="position:absolute;margin-left:229.1pt;margin-top:26.15pt;width:8.55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J1feLeAQAAngQAABAAAABkcnMvaW5rL2luazEueG1s&#10;pFPBbpwwEL1X6j9YziGXLhh2lW5R2Jy6UqVWXTWplB4JTMBabK9sE3b/voMBg1QapSpCyIz93syb&#10;eb69O4uavIA2XMmURgGjBGSuCi7LlP582K+2lBibySKrlYSUXsDQu937d7dcHkWd4JcggzTdStQp&#10;raw9JWHYtm3QrgOlyzBmbB1+kcdvX+luQBXwzCW3mNKMoVxJC2fbkSW8SGluz8yfR+571egc/HYX&#10;0fl0wuosh73SIrOescqkhJrITGDdj5TYywkXHPOUoCkRHAWv4iDafNxsP3/CQHZO6ey/wRINViJo&#10;uMz56z85Q9ez5O+1H7Q6gbYcpjb1ooaNC8n7f6evF6rBqLrpekvJS1Y3KDliDMc6yInCBUF/8qG2&#10;f+MbxAwFzSsfdvwQx2ZaLgCtJU5+qtZgnV343mpnwJjF8YpFKxY/RNtkje9NwDabbiBjvt43I+eT&#10;bkzl+Z705BC343X22lpe2Mq3iQVr36V5j5aQFfCysjPozZuhuaoV2m+YzdXePZPFlrJZfvIADTle&#10;x7KG1yE6Mxb09wknMnM8gHwdxUupNBzQQ6bR4HNGs4a7+nz7F26yszMZ7vMPeE7plbvMxCH7gBsM&#10;I+zDNbtm4ygd0DOjXXa/AQAA//8DAFBLAwQUAAYACAAAACEAFajtjuAAAAAJAQAADwAAAGRycy9k&#10;b3ducmV2LnhtbEyPwU7DMAyG70i8Q2QkbiylpFtV6k4IMW5sbIDEMWu8tqJJqibbyttjTnCz5U+/&#10;v79cTrYXJxpD5x3C7SwBQa72pnMNwvvb6iYHEaJ2RvfeEcI3BVhWlxelLow/uy2ddrERHOJCoRHa&#10;GIdCylC3ZHWY+YEc3w5+tDryOjbSjPrM4baXaZLMpdWd4w+tHuixpfprd7QIZv3x9Lo9rJWqs1W9&#10;+ExeuudNRLy+mh7uQUSa4h8Mv/qsDhU77f3RmSB6BJXlKaMIWXoHggG1yHjYI+RzBbIq5f8G1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MnV94t4B&#10;AACeBAAAEAAAAAAAAAAAAAAAAADUAwAAZHJzL2luay9pbmsxLnhtbFBLAQItABQABgAIAAAAIQAV&#10;qO2O4AAAAAkBAAAPAAAAAAAAAAAAAAAAAOAFAABkcnMvZG93bnJldi54bWxQSwECLQAUAAYACAAA&#10;ACEAeRi8nb8AAAAhAQAAGQAAAAAAAAAAAAAAAADtBgAAZHJzL19yZWxzL2Uyb0RvYy54bWwucmVs&#10;c1BLBQYAAAAABgAGAHgBAADj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77696" behindDoc="0" locked="0" layoutInCell="1" allowOverlap="1" wp14:anchorId="33B3919D" wp14:editId="0AE6100D">
                <wp:simplePos x="0" y="0"/>
                <wp:positionH relativeFrom="column">
                  <wp:posOffset>2452885</wp:posOffset>
                </wp:positionH>
                <wp:positionV relativeFrom="paragraph">
                  <wp:posOffset>500775</wp:posOffset>
                </wp:positionV>
                <wp:extent cx="360" cy="360"/>
                <wp:effectExtent l="95250" t="152400" r="114300" b="152400"/>
                <wp:wrapNone/>
                <wp:docPr id="24" name="Mürekkep 24"/>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BB956C" id="Mürekkep 24" o:spid="_x0000_s1026" type="#_x0000_t75" style="position:absolute;margin-left:188.9pt;margin-top:30.95pt;width:8.55pt;height:17.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mw7PjfAQAAngQAABAAAABkcnMvaW5rL2luazEueG1s&#10;pFPBbpwwFLxX6j9YziGXLhiIki0Km1NXqtSqqySV0qMDL2AttpFtwu7f1xgwSKVRqu5hBc/MvDfz&#10;xrd3J16jV1CaSZHhKCAYgchlwUSZ4Z+P+80WI22oKGgtBWT4DBrf7T5+uGXiyOvU/iPLIHT/xOsM&#10;V8Y0aRh2XRd0SSBVGcaEJOFXcfz+De9GVAEvTDBjW+qplEth4GR6spQVGc7NifjvLfeDbFUO/riv&#10;qHz+wiiaw14qTo1nrKgQUCNBuZ37CSNzbuwDs31KUBhxZgVv4iC6urnafvlsC/SU4cV7a0fUdhKO&#10;w3XOX//JGTrP0r/PflCyAWUYzDYNosaDM8qHd6dvEKpAy7rtvcXoldatlRwRYtc6yonCFUF/8llt&#10;/8Y3ihkHWk4+nvglTmYaxsFGizd+q0bbOfvyg1EugDGJ4w2JNiR+jLZpsk3j6yC5SfqFTP2G3Eyc&#10;z6rVled7VnNC3InXOWjrWGEqbxMJEu/S0qM1ZAWsrMwCev1uaC5raeM37uZi735zxNa6GdZ4gILc&#10;XseyhrchimoD6seM41QfDyDeRrFSSAUHmyHdKvA9o4Xhbj5v/8pNdnFG432+h5cMX7jLjBxyKLjF&#10;EEQ+XZJLMq3SAT2zjcvuNwAAAP//AwBQSwMEFAAGAAgAAAAhADWWXd7gAAAACQEAAA8AAABkcnMv&#10;ZG93bnJldi54bWxMj8FOwzAQRO9I/IO1SNyoUxoSErKpEKLcKLSAxNG1t0lEbEex24a/ZznBbUc7&#10;mnlTLSfbiyONofMOYT5LQJDT3nSuQXh/W13dgghROaN67wjhmwIs6/OzSpXGn9yGjtvYCA5xoVQI&#10;bYxDKWXQLVkVZn4gx7+9H62KLMdGmlGdONz28jpJMmlV57ihVQM9tKS/tgeLYNYfj6+b/TpN9c1K&#10;55/Jc/f0EhEvL6b7OxCRpvhnhl98RoeamXb+4EwQPcIizxk9ImTzAgQbFkXKxw6hyBKQdSX/L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Omw7Pjf&#10;AQAAngQAABAAAAAAAAAAAAAAAAAA1AMAAGRycy9pbmsvaW5rMS54bWxQSwECLQAUAAYACAAAACEA&#10;NZZd3uAAAAAJAQAADwAAAAAAAAAAAAAAAADhBQAAZHJzL2Rvd25yZXYueG1sUEsBAi0AFAAGAAgA&#10;AAAhAHkYvJ2/AAAAIQEAABkAAAAAAAAAAAAAAAAA7gYAAGRycy9fcmVscy9lMm9Eb2MueG1sLnJl&#10;bHNQSwUGAAAAAAYABgB4AQAA5Ac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76672" behindDoc="0" locked="0" layoutInCell="1" allowOverlap="1" wp14:anchorId="3702784C" wp14:editId="74CDD093">
                <wp:simplePos x="0" y="0"/>
                <wp:positionH relativeFrom="column">
                  <wp:posOffset>2452885</wp:posOffset>
                </wp:positionH>
                <wp:positionV relativeFrom="paragraph">
                  <wp:posOffset>500775</wp:posOffset>
                </wp:positionV>
                <wp:extent cx="360" cy="360"/>
                <wp:effectExtent l="95250" t="152400" r="114300" b="152400"/>
                <wp:wrapNone/>
                <wp:docPr id="23" name="Mürekkep 2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EFC96B" id="Mürekkep 23" o:spid="_x0000_s1026" type="#_x0000_t75" style="position:absolute;margin-left:188.9pt;margin-top:30.95pt;width:8.5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jNXOreAQAAngQAABAAAABkcnMvaW5rL2luazEueG1s&#10;pFPBbpwwEL1X6j9YziGXLhg2SrcobE5dqVKrrppUao8EJmAttpFtwu7fdzBgkEqjVt3DCsa8N/Pe&#10;PN/dn0VNXkAbrmRKo4BRAjJXBZdlSr8/HjY7SozNZJHVSkJKL2Do/f7tmzsuT6JO8J8ggzT9k6hT&#10;WlnbJGHYdV3QbQOlyzBmbBt+kqcvn+l+RBXwzCW32NJMpVxJC2fbkyW8SGluz8x/j9wPqtU5+OO+&#10;ovP5C6uzHA5Ki8x6xiqTEmoiM4Fz/6DEXhp84NinBE2J4Ch4EwfRzfub3ccPWMjOKV28tziiwUkE&#10;Ddc5f/4nZ+g8S/48+1GrBrTlMNs0iBoPLiQf3p2+QagGo+q295aSl6xuUXLEGK51lBOFK4J+50Nt&#10;/8Y3ihkHWk4+nvglTmZaLgCjJRq/VWtwzr78YLULYMzieMOiDYsfo12y3SXxbcBY3C9k6jfkZuJ8&#10;0q2pPN+TnhPiTrzOQVvHC1t5m1iw9S4tPVpDVsDLyi6gt38NzVWtMH7jbq4O7jdHbK2b5Y0HaMjx&#10;OpY1vA7RmbGgv844kZnTEeTrKF5KpeGIGTKtBt8zWhju5vP2r9xkF2cy3udv8JzSK3eZiUMOBbcY&#10;Rti7a3bNplU6oGfGuOx/AQAA//8DAFBLAwQUAAYACAAAACEANZZd3uAAAAAJAQAADwAAAGRycy9k&#10;b3ducmV2LnhtbEyPwU7DMBBE70j8g7VI3KhTGhISsqkQotwotIDE0bW3SURsR7Hbhr9nOcFtRzua&#10;eVMtJ9uLI42h8w5hPktAkNPedK5BeH9bXd2CCFE5o3rvCOGbAizr87NKlcaf3IaO29gIDnGhVAht&#10;jEMpZdAtWRVmfiDHv70frYosx0aaUZ043PbyOkkyaVXnuKFVAz20pL+2B4tg1h+Pr5v9Ok31zUrn&#10;n8lz9/QSES8vpvs7EJGm+GeGX3xGh5qZdv7gTBA9wiLPGT0iZPMCBBsWRcrHDqHIEpB1Jf8v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eM1c6t4B&#10;AACeBAAAEAAAAAAAAAAAAAAAAADUAwAAZHJzL2luay9pbmsxLnhtbFBLAQItABQABgAIAAAAIQA1&#10;ll3e4AAAAAkBAAAPAAAAAAAAAAAAAAAAAOAFAABkcnMvZG93bnJldi54bWxQSwECLQAUAAYACAAA&#10;ACEAeRi8nb8AAAAhAQAAGQAAAAAAAAAAAAAAAADtBgAAZHJzL19yZWxzL2Uyb0RvYy54bWwucmVs&#10;c1BLBQYAAAAABgAGAHgBAADj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75648" behindDoc="0" locked="0" layoutInCell="1" allowOverlap="1" wp14:anchorId="16C796DC" wp14:editId="01F3285A">
                <wp:simplePos x="0" y="0"/>
                <wp:positionH relativeFrom="column">
                  <wp:posOffset>2765005</wp:posOffset>
                </wp:positionH>
                <wp:positionV relativeFrom="paragraph">
                  <wp:posOffset>295215</wp:posOffset>
                </wp:positionV>
                <wp:extent cx="360" cy="360"/>
                <wp:effectExtent l="95250" t="152400" r="114300" b="152400"/>
                <wp:wrapNone/>
                <wp:docPr id="22" name="Mürekkep 2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E5A000" id="Mürekkep 22" o:spid="_x0000_s1026" type="#_x0000_t75" style="position:absolute;margin-left:213.45pt;margin-top:14.75pt;width:8.55pt;height:1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0tnNnfAQAAngQAABAAAABkcnMvaW5rL2luazEueG1s&#10;pFPBbpwwFLxX6j9YziGXLhhImw0Km1NXqtSqqyaR2qMDL2AttpFtwu7f1xgwSCVRq+5hBc/MvDfz&#10;xrd3J16jF1CaSZHhKCAYgchlwUSZ4ceH/WaLkTZUFLSWAjJ8Bo3vdu/f3TJx5HVq/5FlELp/4nWG&#10;K2OaNAy7rgu6JJCqDGNCkvCLOH77incjqoBnJpixLfVUyqUwcDI9WcqKDOfmRPz3lvtetioHf9xX&#10;VD5/YRTNYS8Vp8YzVlQIqJGg3M79EyNzbuwDs31KUBhxZgVv4iC6ur7afr6xBXrK8OK9tSNqOwnH&#10;4Trnr//kDJ1n6euzH5RsQBkGs02DqPHgjPLh3ekbhCrQsm57bzF6oXVrJUeE2LWOcqJwRdCffFbb&#10;v/GNYsaBlpOPJ36Jk5mGcbDR4o3fqtF2zr58b5QLYEzieEOiDYkfom2abNP4Y5Bc3/QLmfoNuZk4&#10;n1SrK8/3pOaEuBOvc9DWscJU3iYSJN6lpUdryApYWZkF9NNfQ3NZSxu/cTcXe/ebI7bWzbDGAxTk&#10;9jqWNbwNUVQbUN9nHKf6eADxNoqVQio42AzpVoHvGS0Md/N5+1dusoszGu/zD3jO8IW7zMghh4Jb&#10;TITIh0tySaZVOqBntnHZ/QYAAP//AwBQSwMEFAAGAAgAAAAhAPW0X3/gAAAACQEAAA8AAABkcnMv&#10;ZG93bnJldi54bWxMj8FOwzAQRO9I/IO1SNyoQ3BTGrKpEKLcKLQFiaMbb5OIeB3Fbhv+vuYEx9U+&#10;zbwpFqPtxJEG3zpGuJ0kIIgrZ1quET62y5t7ED5oNrpzTAg/5GFRXl4UOjfuxGs6bkItYgj7XCM0&#10;IfS5lL5qyGo/cT1x/O3dYHWI51BLM+hTDLedTJMkk1a3HBsa3dNTQ9X35mARzOrz+X29XylVTZfV&#10;7Ct5bV/eAuL11fj4ACLQGP5g+NWP6lBGp507sPGiQ1BpNo8oQjqfgoiAUiqO2yFkdxnIspD/F5Rn&#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C0tnNnf&#10;AQAAngQAABAAAAAAAAAAAAAAAAAA1AMAAGRycy9pbmsvaW5rMS54bWxQSwECLQAUAAYACAAAACEA&#10;9bRff+AAAAAJAQAADwAAAAAAAAAAAAAAAADhBQAAZHJzL2Rvd25yZXYueG1sUEsBAi0AFAAGAAgA&#10;AAAhAHkYvJ2/AAAAIQEAABkAAAAAAAAAAAAAAAAA7gYAAGRycy9fcmVscy9lMm9Eb2MueG1sLnJl&#10;bHNQSwUGAAAAAAYABgB4AQAA5Ac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74624" behindDoc="0" locked="0" layoutInCell="1" allowOverlap="1" wp14:anchorId="685FC189" wp14:editId="3C90917E">
                <wp:simplePos x="0" y="0"/>
                <wp:positionH relativeFrom="column">
                  <wp:posOffset>2765005</wp:posOffset>
                </wp:positionH>
                <wp:positionV relativeFrom="paragraph">
                  <wp:posOffset>295215</wp:posOffset>
                </wp:positionV>
                <wp:extent cx="360" cy="360"/>
                <wp:effectExtent l="95250" t="152400" r="114300" b="152400"/>
                <wp:wrapNone/>
                <wp:docPr id="21" name="Mürekkep 21"/>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AF5399" id="Mürekkep 21" o:spid="_x0000_s1026" type="#_x0000_t75" style="position:absolute;margin-left:213.45pt;margin-top:14.75pt;width:8.55pt;height:17.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f3xMDfAQAAngQAABAAAABkcnMvaW5rL2luazEueG1s&#10;pFPBbpwwFLxX6j9YziGXLhjYNlsUNqeuVKlVV00qpUcHXsBabCPbhN2/rzFgkEqjVt3DCp6ZeW/m&#10;jW/vzrxGL6A0kyLDUUAwApHLgokywz8eDpsdRtpQUdBaCsjwBTS+2799c8vEidep/UeWQej+idcZ&#10;roxp0jDsui7okkCqMowJScLP4vT1C96PqAKemWDGttRTKZfCwNn0ZCkrMpybM/HfW+572aoc/HFf&#10;Ufn8hVE0h4NUnBrPWFEhoEaCcjv3I0bm0tgHZvuUoDDizArexEG0vdnuPn20BXrO8OK9tSNqOwnH&#10;4Trnz//kDJ1n6Z9nPyrZgDIMZpsGUePBBeXDu9M3CFWgZd323mL0QuvWSo4IsWsd5UThiqDf+ay2&#10;f+MbxYwDLScfT/wSJzMN42CjxRu/VaPtnH353igXwJjE8YZEGxI/RLs02aXx+4Ak234hU78hNxPn&#10;k2p15fme1JwQd+J1Dto6VpjK20SCxLu09GgNWQErK7OAfvhraC5raeM37ubq4H5zxNa6GdZ4gILc&#10;XseyhtchimoD6tuM41SfjiBeR7FSSAVHmyHdKvA9o4Xhbj5v/8pNdnFG433+Ds8ZvnKXGTnkUHCL&#10;iRB5d02uybRKB/TMNi77XwAAAP//AwBQSwMEFAAGAAgAAAAhAPW0X3/gAAAACQEAAA8AAABkcnMv&#10;ZG93bnJldi54bWxMj8FOwzAQRO9I/IO1SNyoQ3BTGrKpEKLcKLQFiaMbb5OIeB3Fbhv+vuYEx9U+&#10;zbwpFqPtxJEG3zpGuJ0kIIgrZ1quET62y5t7ED5oNrpzTAg/5GFRXl4UOjfuxGs6bkItYgj7XCM0&#10;IfS5lL5qyGo/cT1x/O3dYHWI51BLM+hTDLedTJMkk1a3HBsa3dNTQ9X35mARzOrz+X29XylVTZfV&#10;7Ct5bV/eAuL11fj4ACLQGP5g+NWP6lBGp507sPGiQ1BpNo8oQjqfgoiAUiqO2yFkdxnIspD/F5Rn&#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Hf3xMDf&#10;AQAAngQAABAAAAAAAAAAAAAAAAAA1AMAAGRycy9pbmsvaW5rMS54bWxQSwECLQAUAAYACAAAACEA&#10;9bRff+AAAAAJAQAADwAAAAAAAAAAAAAAAADhBQAAZHJzL2Rvd25yZXYueG1sUEsBAi0AFAAGAAgA&#10;AAAhAHkYvJ2/AAAAIQEAABkAAAAAAAAAAAAAAAAA7gYAAGRycy9fcmVscy9lMm9Eb2MueG1sLnJl&#10;bHNQSwUGAAAAAAYABgB4AQAA5AcAAAAA&#10;">
                <v:imagedata r:id="rId13" o:title=""/>
              </v:shape>
            </w:pict>
          </mc:Fallback>
        </mc:AlternateContent>
      </w:r>
      <w:r w:rsidRPr="00807E3E">
        <w:rPr>
          <w:rFonts w:ascii="Times New Roman" w:hAnsi="Times New Roman" w:cs="Times New Roman"/>
          <w:color w:val="000000" w:themeColor="text1"/>
          <w:sz w:val="24"/>
          <w:szCs w:val="24"/>
        </w:rPr>
        <w:t>HPA aksın fiziksel ve/veya psikolojik stres nedeniyle aktive olması durumunda, hipotalamustan kortikotropin salgılatıcı hormon (CRH) ve arginin vazopressin (AVP) adı verilen iki farklı hormon salgılanmaktadır. Hipofiz üzerinde yol alan CRH adrenokortikotropik hormon (ACTH) salınımını artırarak ACTH’nin kan dolaşımına çıkmasını, ve böylelikle adrenal korteks üzerindeki etkisiyle kortizol üretimi ve sisteme verilmesini uyarmaktadır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&lt;EndNote&gt;&lt;Cite&gt;&lt;Author&gt;Daban&lt;/Author&gt;&lt;Year&gt;2005&lt;/Year&gt;&lt;RecNum&gt;64&lt;/RecNum&gt;&lt;DisplayText&gt;(9)&lt;/DisplayText&gt;&lt;record&gt;&lt;rec-number&gt;64&lt;/rec-number&gt;&lt;foreign-keys&gt;&lt;key app="EN" db-id="zx9rxdszlarxxletrvz5dwxcsz0zfrwde020" timestamp="1640937206"&gt;64&lt;/key&gt;&lt;/foreign-keys&gt;&lt;ref-type name="Journal Article"&gt;17&lt;/ref-type&gt;&lt;contributors&gt;&lt;authors&gt;&lt;author&gt;Daban, C&lt;/author&gt;&lt;author&gt;Vieta, E&lt;/author&gt;&lt;author&gt;Mackin, P&lt;/author&gt;&lt;author&gt;Young, AH&lt;/author&gt;&lt;/authors&gt;&lt;/contributors&gt;&lt;titles&gt;&lt;title&gt;Hypothalamic-pituitary-adrenal axis and bipolar disorder&lt;/title&gt;&lt;secondary-title&gt;Psychiatric Clinics&lt;/secondary-title&gt;&lt;/titles&gt;&lt;periodical&gt;&lt;full-title&gt;Psychiatric Clinics&lt;/full-title&gt;&lt;/periodical&gt;&lt;pages&gt;469-480&lt;/pages&gt;&lt;volume&gt;28&lt;/volume&gt;&lt;number&gt;2&lt;/number&gt;&lt;dates&gt;&lt;year&gt;2005&lt;/year&gt;&lt;/dates&gt;&lt;isbn&gt;0193-953X&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F5F31BC" w14:textId="6747496B"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95104" behindDoc="0" locked="0" layoutInCell="1" allowOverlap="1" wp14:anchorId="112A6EC2" wp14:editId="23E7D61B">
                <wp:simplePos x="0" y="0"/>
                <wp:positionH relativeFrom="column">
                  <wp:posOffset>3039325</wp:posOffset>
                </wp:positionH>
                <wp:positionV relativeFrom="paragraph">
                  <wp:posOffset>238460</wp:posOffset>
                </wp:positionV>
                <wp:extent cx="360" cy="360"/>
                <wp:effectExtent l="95250" t="152400" r="114300" b="152400"/>
                <wp:wrapNone/>
                <wp:docPr id="41" name="Mürekkep 41"/>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524CF3" id="Mürekkep 41" o:spid="_x0000_s1026" type="#_x0000_t75" style="position:absolute;margin-left:235.05pt;margin-top:10.3pt;width:8.55pt;height:17.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SdgCjvAQAA8wQAABAAAABkcnMvaW5rL2luazEueG1s&#10;pFPRbpswFH2ftH+w3Ie+LGBI1GSopE+LNGlTo7WT1kcXbsAKtpFtmuTvZwwYpNGq1fIQwTXn3HvO&#10;Pb69O/MKvYDSTIoURwHBCEQmcyaKFP9+3C02GGlDRU4rKSDFF9D4bvv50y0TR14l9h9ZBqHbJ16l&#10;uDSmTsLwdDoFp2UgVRHGhCzD7+L48wfe9qgcDkwwY1vqoZRJYeBsWrKE5SnOzJn47y33g2xUBv64&#10;rahs/MIomsFOKk6NZyypEFAhQbmd+w9G5lLbB2b7FKAw4swKXsRBtFqvNt++2gI9p3jy3tgRtZ2E&#10;43Ce8+k/OUPnWfL67Hsla1CGwWhTJ6o/uKCse3f6OqEKtKya1luMXmjVWMkRIXatvZwonBH0L5/V&#10;9jG+Xkw/0HTy/sQvcTDTMA42Wrz2WzXaztmWH4xyAYxJHC9ItCDxY7RJlptkdROsybpdyNCvy83A&#10;+awaXXq+ZzUmxJ14nZ22E8tN6W0iwdK7NPVoDlkCK0ozgd68G5rJStr49bu52rnfGLG5bobVHqAg&#10;s9exqOBtiKLagLofcZzq4x7E2yhWCKlgbzOkGwW+ZzQx3M3n7Z+5yS7OqL/Pv+CQ4it3mZFDdgW3&#10;mAiRL9fkmgyrdMBhke9lcXG5Pxw0GBt0vH2FdMzg9i8AAAD//wMAUEsDBBQABgAIAAAAIQBxjB2C&#10;4AAAAAkBAAAPAAAAZHJzL2Rvd25yZXYueG1sTI/BTsMwEETvSPyDtUjcqN3Ibao0mwohyo3SFpB6&#10;dG03iYjXUey24e8xJziu5mnmbbkaXccudgitJ4TpRACzpL1pqUb4eF8/LICFqMiozpNF+LYBVtXt&#10;TakK46+0s5d9rFkqoVAohCbGvuA86MY6FSa+t5Sykx+ciukcam4GdU3lruOZEHPuVEtpoVG9fWqs&#10;/tqfHYLZfD5vd6eNlHq21vlBvLYvbxHx/m58XAKLdox/MPzqJ3WoktPRn8kE1iHIXEwTipCJObAE&#10;yEWeATsizGQOvCr5/w+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XSZHJbAEAAAkDAAAOAAAAAAAAAAAAAAAAADwCAABkcnMvZTJvRG9jLnhtbFBLAQIt&#10;ABQABgAIAAAAIQDknYAo7wEAAPMEAAAQAAAAAAAAAAAAAAAAANQDAABkcnMvaW5rL2luazEueG1s&#10;UEsBAi0AFAAGAAgAAAAhAHGMHYLgAAAACQEAAA8AAAAAAAAAAAAAAAAA8QUAAGRycy9kb3ducmV2&#10;LnhtbFBLAQItABQABgAIAAAAIQB5GLydvwAAACEBAAAZAAAAAAAAAAAAAAAAAP4GAABkcnMvX3Jl&#10;bHMvZTJvRG9jLnhtbC5yZWxzUEsFBgAAAAAGAAYAeAEAAPQHA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94080" behindDoc="0" locked="0" layoutInCell="1" allowOverlap="1" wp14:anchorId="100D842E" wp14:editId="71949F4A">
                <wp:simplePos x="0" y="0"/>
                <wp:positionH relativeFrom="column">
                  <wp:posOffset>2765005</wp:posOffset>
                </wp:positionH>
                <wp:positionV relativeFrom="paragraph">
                  <wp:posOffset>345020</wp:posOffset>
                </wp:positionV>
                <wp:extent cx="360" cy="360"/>
                <wp:effectExtent l="95250" t="152400" r="114300" b="152400"/>
                <wp:wrapNone/>
                <wp:docPr id="40" name="Mürekkep 40"/>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92761A" id="Mürekkep 40" o:spid="_x0000_s1026" type="#_x0000_t75" style="position:absolute;margin-left:213.45pt;margin-top:18.65pt;width:8.55pt;height:17.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l19BzfAQAAngQAABAAAABkcnMvaW5rL2luazEueG1s&#10;pFPBbpwwFLxX6j9YziGXLtiwTbcobE5dqVKrrpJUao8OvIC1YCPbhN2/rzFgkEqjVt3DCp6ZeW/m&#10;jW/vznWFXkBpLkWKaUAwApHJnIsixd8fD5sdRtowkbNKCkjxBTS+2799c8vFqa4S+48sg9D9U12l&#10;uDSmScKw67qgiwOpijAiJA4/i9PXL3g/onJ45oIb21JPpUwKA2fTkyU8T3FmzsR/b7kfZKsy8Md9&#10;RWXzF0axDA5S1cx4xpIJARUSrLZz/8DIXBr7wG2fAhRGNbeCN1FAtx+2u08fbYGdU7x4b+2I2k5S&#10;43Cd8+d/cobOs+TPsx+VbEAZDrNNg6jx4IKy4d3pG4Qq0LJqe28xemFVayVTQuxaRzk0XBH0O5/V&#10;9m98o5hxoOXk44lf4mSm4TXYaNWN36rRds6+/GCUC2BEomhD6IZEj3SXxLtkexPE9H2/kKnfkJuJ&#10;80m1uvR8T2pOiDvxOgdtHc9N6W0iQexdWnq0hiyBF6VZQG/+GprJStr4jbu5OrjfHLG1boY3HqAg&#10;s9exqOB1iGLagPo242qmT0cQr6N4IaSCo82QbhX4nnRhuJvP279yk12c0Xif7+E5xVfuMiOHHApu&#10;MRTRd9fkmkyrdEDPbOOy/wUAAP//AwBQSwMEFAAGAAgAAAAhALae03LfAAAACQEAAA8AAABkcnMv&#10;ZG93bnJldi54bWxMj8FOwzAQRO9I/IO1SNyo09Y0ELKpEKLcKLSAxNG1t0lEbEex24a/ZznBcbVP&#10;M2/K5eg6caQhtsEjTCcZCPIm2NbXCO9vq6sbEDFpb3UXPCF8U4RldX5W6sKGk9/QcZtqwSE+Fhqh&#10;SakvpIymIafjJPTk+bcPg9OJz6GWdtAnDnednGXZQjrdem5odE8PDZmv7cEh2PXH4+tmv1bKXK9M&#10;/pk9t08vCfHyYry/A5FoTH8w/OqzOlTstAsHb6PoENRsccsowjyfg2BAKcXjdgj5VIGsSvl/QfU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2XX0HN8B&#10;AACeBAAAEAAAAAAAAAAAAAAAAADUAwAAZHJzL2luay9pbmsxLnhtbFBLAQItABQABgAIAAAAIQC2&#10;ntNy3wAAAAkBAAAPAAAAAAAAAAAAAAAAAOEFAABkcnMvZG93bnJldi54bWxQSwECLQAUAAYACAAA&#10;ACEAeRi8nb8AAAAhAQAAGQAAAAAAAAAAAAAAAADtBgAAZHJzL19yZWxzL2Uyb0RvYy54bWwucmVs&#10;c1BLBQYAAAAABgAGAHgBAADj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93056" behindDoc="0" locked="0" layoutInCell="1" allowOverlap="1" wp14:anchorId="6DAFDE21" wp14:editId="0EE988C2">
                <wp:simplePos x="0" y="0"/>
                <wp:positionH relativeFrom="column">
                  <wp:posOffset>2765005</wp:posOffset>
                </wp:positionH>
                <wp:positionV relativeFrom="paragraph">
                  <wp:posOffset>345020</wp:posOffset>
                </wp:positionV>
                <wp:extent cx="360" cy="360"/>
                <wp:effectExtent l="95250" t="152400" r="114300" b="152400"/>
                <wp:wrapNone/>
                <wp:docPr id="39" name="Mürekkep 39"/>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D5DF45" id="Mürekkep 39" o:spid="_x0000_s1026" type="#_x0000_t75" style="position:absolute;margin-left:213.45pt;margin-top:18.65pt;width:8.55pt;height:17.0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1yxfffAQAAngQAABAAAABkcnMvaW5rL2luazEueG1s&#10;pFPBbpwwFLxX6j9YziGXLhjYthsUNqeuVKlVV0kqtUcHXsBabCPbhN2/rzFgkEqjVt3DCp6ZeW/m&#10;jW/vzrxGL6A0kyLDUUAwApHLgokyw98fD5sdRtpQUdBaCsjwBTS+2799c8vEidep/UeWQej+idcZ&#10;roxp0jDsui7okkCqMowJScLP4vT1C96PqAKemWDGttRTKZfCwNn0ZCkrMpybM/HfW+4H2aoc/HFf&#10;Ufn8hVE0h4NUnBrPWFEhoEaCcjv3D4zMpbEPzPYpQWHEmRW8iYNo+3G7+3RjC/Sc4cV7a0fUdhKO&#10;w3XOn//JGTrP0j/PflSyAWUYzDYNosaDC8qHd6dvEKpAy7rtvcXohdatlRwRYtc6yonCFUG/81lt&#10;/8Y3ihkHWk4+nvglTmYaxsFGizd+q0bbOfvyg1EugDGJ4w2JNiR+jHZpsku374ObhPQLmfoNuZk4&#10;n1SrK8/3pOaEuBOvc9DWscJU3iYSJN6lpUdryApYWZkF9MNfQ3NZSxu/cTdXB/ebI7bWzbDGAxTk&#10;9jqWNbwOUVQbUN9mHKf6dATxOoqVQio42gzpVoHvGS0Md/N5+1dusoszGu/zPTxn+MpdZuSQQ8Et&#10;JkLRu2tyTaZVOqBntnHZ/wIAAP//AwBQSwMEFAAGAAgAAAAhALae03LfAAAACQEAAA8AAABkcnMv&#10;ZG93bnJldi54bWxMj8FOwzAQRO9I/IO1SNyo09Y0ELKpEKLcKLSAxNG1t0lEbEex24a/ZznBcbVP&#10;M2/K5eg6caQhtsEjTCcZCPIm2NbXCO9vq6sbEDFpb3UXPCF8U4RldX5W6sKGk9/QcZtqwSE+Fhqh&#10;SakvpIymIafjJPTk+bcPg9OJz6GWdtAnDnednGXZQjrdem5odE8PDZmv7cEh2PXH4+tmv1bKXK9M&#10;/pk9t08vCfHyYry/A5FoTH8w/OqzOlTstAsHb6PoENRsccsowjyfg2BAKcXjdgj5VIGsSvl/QfU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XXLF998B&#10;AACeBAAAEAAAAAAAAAAAAAAAAADUAwAAZHJzL2luay9pbmsxLnhtbFBLAQItABQABgAIAAAAIQC2&#10;ntNy3wAAAAkBAAAPAAAAAAAAAAAAAAAAAOEFAABkcnMvZG93bnJldi54bWxQSwECLQAUAAYACAAA&#10;ACEAeRi8nb8AAAAhAQAAGQAAAAAAAAAAAAAAAADtBgAAZHJzL19yZWxzL2Uyb0RvYy54bWwucmVs&#10;c1BLBQYAAAAABgAGAHgBAADjBwAAAAA=&#10;">
                <v:imagedata r:id="rId13" o:title=""/>
              </v:shape>
            </w:pict>
          </mc:Fallback>
        </mc:AlternateContent>
      </w:r>
      <w:r w:rsidRPr="00807E3E">
        <w:rPr>
          <w:rFonts w:ascii="Times New Roman" w:hAnsi="Times New Roman" w:cs="Times New Roman"/>
          <w:noProof/>
          <w:color w:val="000000" w:themeColor="text1"/>
          <w:sz w:val="24"/>
          <w:szCs w:val="24"/>
          <w:lang w:eastAsia="tr-TR"/>
        </w:rPr>
        <mc:AlternateContent>
          <mc:Choice Requires="wpi">
            <w:drawing>
              <wp:anchor distT="0" distB="0" distL="114300" distR="114300" simplePos="0" relativeHeight="251692032" behindDoc="0" locked="0" layoutInCell="1" allowOverlap="1" wp14:anchorId="30303C31" wp14:editId="4581E2BE">
                <wp:simplePos x="0" y="0"/>
                <wp:positionH relativeFrom="column">
                  <wp:posOffset>2643325</wp:posOffset>
                </wp:positionH>
                <wp:positionV relativeFrom="paragraph">
                  <wp:posOffset>55580</wp:posOffset>
                </wp:positionV>
                <wp:extent cx="360" cy="360"/>
                <wp:effectExtent l="95250" t="152400" r="114300" b="152400"/>
                <wp:wrapNone/>
                <wp:docPr id="38" name="Mürekkep 38"/>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DEF1DF" id="Mürekkep 38" o:spid="_x0000_s1026" type="#_x0000_t75" style="position:absolute;margin-left:203.9pt;margin-top:-4.1pt;width:8.55pt;height:17.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2AylbgAQAAngQAABAAAABkcnMvaW5rL2luazEueG1s&#10;pFPBjpswEL1X6j9Y3sNeGjAk22bRkj01UqVWjbpbqT2yMAtWsB3ZZkn+voMBg1S6atUcIhjz3sx7&#10;83x3fxY1eQFtuJIpjQJGCchcFVyWKf3+uF9tKTE2k0VWKwkpvYCh97u3b+64PIo6wX+CDNJ0T6JO&#10;aWXtKQnDtm2Ddh0oXYYxY+vwkzx++Ux3A6qAZy65xZZmLOVKWjjbjizhRUpze2b+e+R+UI3OwR93&#10;FZ1PX1id5bBXWmTWM1aZlFATmQmc+wcl9nLCB459StCUCI6CV3EQbT5sth9vsZCdUzp7b3BEg5MI&#10;Gi5z/vxPztB5lvx59oNWJ9CWw2RTL2o4uJC8f3f6eqEajKqbzltKXrK6QckRY7jWQU4ULgj6nQ+1&#10;/RvfIGYYaD75cOKXOJppuQCMljj5rVqDc3blB6tdAGMWxysWrVj8GG2T9TbZ3ASb25tuIWO/Pjcj&#10;55NuTOX5nvSUEHfidfbaWl7YytvEgrV3ae7RErICXlZ2Bn3/19Bc1QrjN+zmau9+U8SWull+8gAN&#10;OV7HsobXITozFvTXCScyczyAfB3FS6k0HDBDptHge0Yzw9183v6Fm+ziTIb7/A2eU3rlLjNxyL7g&#10;FsMIe3fNrtm4Sgf0zBiX3S8AAAD//wMAUEsDBBQABgAIAAAAIQCuQZMp4AAAAAkBAAAPAAAAZHJz&#10;L2Rvd25yZXYueG1sTI/BTsMwEETvSPyDtUjcWpsopW3IpkKIcqPQAhJH194mEfE6it02/D3mBMfR&#10;jGbelKvRdeJEQ2g9I9xMFQhi423LNcL723qyABGiZqs7z4TwTQFW1eVFqQvrz7yl0y7WIpVwKDRC&#10;E2NfSBlMQ06Hqe+Jk3fwg9MxyaGWdtDnVO46mSl1K51uOS00uqeHhszX7ugQ7Obj8XV72OS5ma3N&#10;/FM9t08vEfH6ary/AxFpjH9h+MVP6FAlpr0/sg2iQ8jVPKFHhMkiA5ECeZYvQewRstkSZFXK/w+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CtgMpW&#10;4AEAAJ4EAAAQAAAAAAAAAAAAAAAAANQDAABkcnMvaW5rL2luazEueG1sUEsBAi0AFAAGAAgAAAAh&#10;AK5BkyngAAAACQEAAA8AAAAAAAAAAAAAAAAA4gUAAGRycy9kb3ducmV2LnhtbFBLAQItABQABgAI&#10;AAAAIQB5GLydvwAAACEBAAAZAAAAAAAAAAAAAAAAAO8GAABkcnMvX3JlbHMvZTJvRG9jLnhtbC5y&#10;ZWxzUEsFBgAAAAAGAAYAeAEAAOUHAAAAAA==&#10;">
                <v:imagedata r:id="rId13" o:title=""/>
              </v:shape>
            </w:pict>
          </mc:Fallback>
        </mc:AlternateContent>
      </w:r>
      <w:r w:rsidRPr="00807E3E">
        <w:rPr>
          <w:rFonts w:ascii="Times New Roman" w:hAnsi="Times New Roman" w:cs="Times New Roman"/>
          <w:color w:val="000000" w:themeColor="text1"/>
          <w:sz w:val="24"/>
          <w:szCs w:val="24"/>
        </w:rPr>
        <w:t>Bipolar bozukluk, anksiyete bozukluğu ve intihar davranışı olan hastalarda yapılan çalışmalarda HPA aksında disregülasyon olduğu gözlemlenmiştir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&lt;EndNote&gt;&lt;Cite&gt;&lt;Author&gt;Vieta&lt;/Author&gt;&lt;Year&gt;2018&lt;/Year&gt;&lt;RecNum&gt;63&lt;/RecNum&gt;&lt;DisplayText&gt;(76)&lt;/DisplayText&gt;&lt;record&gt;&lt;rec-number&gt;63&lt;/rec-number&gt;&lt;foreign-keys&gt;&lt;key app="EN" db-id="zx9rxdszlarxxletrvz5dwxcsz0zfrwde020" timestamp="1640936677"&gt;63&lt;/key&gt;&lt;/foreign-keys&gt;&lt;ref-type name="Journal Article"&gt;17&lt;/ref-type&gt;&lt;contributors&gt;&lt;authors&gt;&lt;author&gt;Vieta, Eduard&lt;/author&gt;&lt;author&gt;Berk, Michael&lt;/author&gt;&lt;author&gt;Schulze, Thomas G&lt;/author&gt;&lt;author&gt;Carvalho, Andre F&lt;/author&gt;&lt;author&gt;Suppes, Trisha&lt;/author&gt;&lt;author&gt;Calabrese, Joseph R&lt;/author&gt;&lt;author&gt;Gao, Keming&lt;/author&gt;&lt;author&gt;Miskowiak, Kamilla W&lt;/author&gt;&lt;author&gt;Grande, Iria&lt;/author&gt;&lt;/authors&gt;&lt;/contributors&gt;&lt;titles&gt;&lt;title&gt;Bipolar disorders&lt;/title&gt;&lt;secondary-title&gt;Nature reviews Disease primers&lt;/secondary-title&gt;&lt;/titles&gt;&lt;periodical&gt;&lt;full-title&gt;Nature reviews Disease primers&lt;/full-title&gt;&lt;/periodical&gt;&lt;pages&gt;1-16&lt;/pages&gt;&lt;volume&gt;4&lt;/volume&gt;&lt;number&gt;1&lt;/number&gt;&lt;dates&gt;&lt;year&gt;2018&lt;/year&gt;&lt;/dates&gt;&lt;isbn&gt;2056-676X&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(76)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Normalde kortizol salınımını belirgin bir diurnal ritim izlerken, bipolar bozuklukta CRH’ye ACTH ve kortizol yanıtlarında düzensizlik bildirilmiştir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&lt;EndNote&gt;&lt;Cite&gt;&lt;Author&gt;Daban&lt;/Author&gt;&lt;Year&gt;2005&lt;/Year&gt;&lt;RecNum&gt;64&lt;/RecNum&gt;&lt;DisplayText&gt;(9)&lt;/DisplayText&gt;&lt;record&gt;&lt;rec-number&gt;64&lt;/rec-number&gt;&lt;foreign-keys&gt;&lt;key app="EN" db-id="zx9rxdszlarxxletrvz5dwxcsz0zfrwde020" timestamp="1640937206"&gt;64&lt;/key&gt;&lt;/foreign-keys&gt;&lt;ref-type name="Journal Article"&gt;17&lt;/ref-type&gt;&lt;contributors&gt;&lt;authors&gt;&lt;author&gt;Daban, C&lt;/author&gt;&lt;author&gt;Vieta, E&lt;/author&gt;&lt;author&gt;Mackin, P&lt;/author&gt;&lt;author&gt;Young, AH&lt;/author&gt;&lt;/authors&gt;&lt;/contributors&gt;&lt;titles&gt;&lt;title&gt;Hypothalamic-pituitary-adrenal axis and bipolar disorder&lt;/title&gt;&lt;secondary-title&gt;Psychiatric Clinics&lt;/secondary-title&gt;&lt;/titles&gt;&lt;periodical&gt;&lt;full-title&gt;Psychiatric Clinics&lt;/full-title&gt;&lt;/periodical&gt;&lt;pages&gt;469-480&lt;/pages&gt;&lt;volume&gt;28&lt;/volume&gt;&lt;number&gt;2&lt;/number&gt;&lt;dates&gt;&lt;year&gt;2005&lt;/year&gt;&lt;/dates&gt;&lt;isbn&gt;0193-953X&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(9)</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2C4F8B37" w14:textId="77777777" w:rsidR="00596CB8" w:rsidRPr="000B57D1" w:rsidRDefault="00596CB8" w:rsidP="000B57D1">
      <w:pPr>
        <w:spacing w:after="0"/>
        <w:ind w:firstLine="0"/>
        <w:jc w:val="center"/>
      </w:pPr>
      <w:r w:rsidRPr="000B57D1">
        <w:rPr>
          <w:noProof/>
          <w:lang w:eastAsia="tr-TR"/>
        </w:rPr>
        <w:lastRenderedPageBreak/>
        <w:drawing>
          <wp:inline distT="0" distB="0" distL="0" distR="0" wp14:anchorId="2F08626C" wp14:editId="448B8AD0">
            <wp:extent cx="2848748" cy="3709198"/>
            <wp:effectExtent l="0" t="0" r="889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31">
                      <a:extLst>
                        <a:ext uri="{28A0092B-C50C-407E-A947-70E740481C1C}">
                          <a14:useLocalDpi xmlns:a14="http://schemas.microsoft.com/office/drawing/2010/main" val="0"/>
                        </a:ext>
                      </a:extLst>
                    </a:blip>
                    <a:srcRect l="16990" t="3781" r="25036"/>
                    <a:stretch/>
                  </pic:blipFill>
                  <pic:spPr bwMode="auto">
                    <a:xfrm>
                      <a:off x="0" y="0"/>
                      <a:ext cx="2849575" cy="3710274"/>
                    </a:xfrm>
                    <a:prstGeom prst="rect">
                      <a:avLst/>
                    </a:prstGeom>
                    <a:ln>
                      <a:noFill/>
                    </a:ln>
                    <a:extLst>
                      <a:ext uri="{53640926-AAD7-44D8-BBD7-CCE9431645EC}">
                        <a14:shadowObscured xmlns:a14="http://schemas.microsoft.com/office/drawing/2010/main"/>
                      </a:ext>
                    </a:extLst>
                  </pic:spPr>
                </pic:pic>
              </a:graphicData>
            </a:graphic>
          </wp:inline>
        </w:drawing>
      </w:r>
    </w:p>
    <w:p w14:paraId="49C64551" w14:textId="346E3FAB" w:rsidR="00596CB8" w:rsidRPr="00B83874" w:rsidRDefault="00596CB8" w:rsidP="000B57D1">
      <w:pPr>
        <w:pStyle w:val="Balk8"/>
        <w:rPr>
          <w:lang w:val="en-US"/>
        </w:rPr>
      </w:pPr>
      <w:bookmarkStart w:id="38" w:name="_Toc94181058"/>
      <w:r w:rsidRPr="002A1DCD">
        <w:rPr>
          <w:b/>
          <w:lang w:val="en-US"/>
        </w:rPr>
        <w:t>Şekil 3.</w:t>
      </w:r>
      <w:r>
        <w:rPr>
          <w:lang w:val="en-US"/>
        </w:rPr>
        <w:t xml:space="preserve"> </w:t>
      </w:r>
      <w:r w:rsidRPr="00B83874">
        <w:rPr>
          <w:lang w:val="en-US"/>
        </w:rPr>
        <w:t>Hipotalamus-Kortizol Döngüsü</w:t>
      </w:r>
      <w:r w:rsidRPr="00B83874">
        <w:rPr>
          <w:lang w:val="en-US"/>
        </w:rPr>
        <w:fldChar w:fldCharType="begin"/>
      </w:r>
      <w:r w:rsidRPr="00B83874">
        <w:rPr>
          <w:lang w:val="en-US"/>
        </w:rPr>
        <w:instrText xml:space="preserve"> ADDIN EN.CITE &lt;EndNote&gt;&lt;Cite&gt;&lt;Author&gt;Daban&lt;/Author&gt;&lt;Year&gt;2005&lt;/Year&gt;&lt;RecNum&gt;74&lt;/RecNum&gt;&lt;DisplayText&gt;(9)&lt;/DisplayText&gt;&lt;record&gt;&lt;rec-number&gt;74&lt;/rec-number&gt;&lt;foreign-keys&gt;&lt;key app="EN" db-id="zx9rxdszlarxxletrvz5dwxcsz0zfrwde020" timestamp="1641128700"&gt;74&lt;/key&gt;&lt;/foreign-keys&gt;&lt;ref-type name="Journal Article"&gt;17&lt;/ref-type&gt;&lt;contributors&gt;&lt;authors&gt;&lt;author&gt;Daban, C&lt;/author&gt;&lt;author&gt;Vieta, E&lt;/author&gt;&lt;author&gt;Mackin, P&lt;/author&gt;&lt;author&gt;Young, AH&lt;/author&gt;&lt;/authors&gt;&lt;/contributors&gt;&lt;titles&gt;&lt;title&gt;Hypothalamic-pituitary-adrenal axis and bipolar disorder&lt;/title&gt;&lt;secondary-title&gt;Psychiatric Clinics&lt;/secondary-title&gt;&lt;/titles&gt;&lt;periodical&gt;&lt;full-title&gt;Psychiatric Clinics&lt;/full-title&gt;&lt;/periodical&gt;&lt;pages&gt;469-480&lt;/pages&gt;&lt;volume&gt;28&lt;/volume&gt;&lt;number&gt;2&lt;/number&gt;&lt;dates&gt;&lt;year&gt;2005&lt;/year&gt;&lt;/dates&gt;&lt;isbn&gt;0193-953X&lt;/isbn&gt;&lt;urls&gt;&lt;/urls&gt;&lt;/record&gt;&lt;/Cite&gt;&lt;/EndNote&gt;</w:instrText>
      </w:r>
      <w:r w:rsidRPr="00B83874">
        <w:rPr>
          <w:lang w:val="en-US"/>
        </w:rPr>
        <w:fldChar w:fldCharType="separate"/>
      </w:r>
      <w:r w:rsidRPr="00B83874">
        <w:rPr>
          <w:noProof/>
          <w:lang w:val="en-US"/>
        </w:rPr>
        <w:t>(9)</w:t>
      </w:r>
      <w:r w:rsidRPr="00B83874">
        <w:rPr>
          <w:lang w:val="en-US"/>
        </w:rPr>
        <w:fldChar w:fldCharType="end"/>
      </w:r>
      <w:r w:rsidRPr="00B83874">
        <w:rPr>
          <w:lang w:val="en-US"/>
        </w:rPr>
        <w:t>.</w:t>
      </w:r>
      <w:bookmarkEnd w:id="38"/>
    </w:p>
    <w:p w14:paraId="565E1C94" w14:textId="77777777" w:rsidR="00596CB8" w:rsidRPr="00B83874" w:rsidRDefault="00596CB8" w:rsidP="000B57D1">
      <w:pPr>
        <w:pStyle w:val="Balk3"/>
        <w:rPr>
          <w:lang w:val="en-US"/>
        </w:rPr>
      </w:pPr>
      <w:bookmarkStart w:id="39" w:name="_Toc94181201"/>
      <w:r w:rsidRPr="00B83874">
        <w:rPr>
          <w:lang w:val="en-US"/>
        </w:rPr>
        <w:t>2.2.1.</w:t>
      </w:r>
      <w:r>
        <w:rPr>
          <w:lang w:val="en-US"/>
        </w:rPr>
        <w:t xml:space="preserve"> </w:t>
      </w:r>
      <w:r w:rsidRPr="00B83874">
        <w:rPr>
          <w:lang w:val="en-US"/>
        </w:rPr>
        <w:t>Kopeptin</w:t>
      </w:r>
      <w:bookmarkEnd w:id="39"/>
    </w:p>
    <w:p w14:paraId="737B36AD" w14:textId="23999A51"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 xml:space="preserve">Öncü peptid – 164-aminoasit pre-provasopresin (sinyal </w:t>
      </w:r>
      <w:proofErr w:type="gramStart"/>
      <w:r w:rsidRPr="00807E3E">
        <w:rPr>
          <w:rFonts w:ascii="Times New Roman" w:hAnsi="Times New Roman" w:cs="Times New Roman"/>
          <w:bCs/>
          <w:color w:val="000000" w:themeColor="text1"/>
          <w:sz w:val="24"/>
          <w:szCs w:val="24"/>
          <w:lang w:val="en-US"/>
        </w:rPr>
        <w:t>peptidi ,</w:t>
      </w:r>
      <w:proofErr w:type="gramEnd"/>
      <w:r w:rsidRPr="00807E3E">
        <w:rPr>
          <w:rFonts w:ascii="Times New Roman" w:hAnsi="Times New Roman" w:cs="Times New Roman"/>
          <w:bCs/>
          <w:color w:val="000000" w:themeColor="text1"/>
          <w:sz w:val="24"/>
          <w:szCs w:val="24"/>
          <w:lang w:val="en-US"/>
        </w:rPr>
        <w:t xml:space="preserve"> nörofizin II ve kopeptin'den oluşur) hipotalamusta supraoptik ve paraventriküler çekirdekte sentezlenir ve biyoaktif forma işlendikten sonra AVP, nörofizin II ve kopeptin ile birlikte arka hipofizde (nörohipofiz) veziküllerde depolanır. Kopeptin, AVP prohormonunun c-terminal segmenti olan, ölçümü basit, yüksek ex vivo stabilitede bir prekürsör moleküldür</w:t>
      </w:r>
      <w:r w:rsidRPr="00807E3E">
        <w:rPr>
          <w:rFonts w:ascii="Times New Roman" w:hAnsi="Times New Roman" w:cs="Times New Roman"/>
          <w:bCs/>
          <w:color w:val="000000" w:themeColor="text1"/>
          <w:sz w:val="24"/>
          <w:szCs w:val="24"/>
          <w:lang w:val="en-US"/>
        </w:rPr>
        <w:fldChar w:fldCharType="begin"/>
      </w:r>
      <w:r w:rsidR="00D014E6" w:rsidRPr="00807E3E">
        <w:rPr>
          <w:rFonts w:ascii="Times New Roman" w:hAnsi="Times New Roman" w:cs="Times New Roman"/>
          <w:bCs/>
          <w:color w:val="000000" w:themeColor="text1"/>
          <w:sz w:val="24"/>
          <w:szCs w:val="24"/>
          <w:lang w:val="en-US"/>
        </w:rPr>
        <w:instrText xml:space="preserve"> ADDIN EN.CITE &lt;EndNote&gt;&lt;Cite&gt;&lt;Author&gt;Fenske&lt;/Author&gt;&lt;Year&gt;2018&lt;/Year&gt;&lt;RecNum&gt;65&lt;/RecNum&gt;&lt;DisplayText&gt;(77)&lt;/DisplayText&gt;&lt;record&gt;&lt;rec-number&gt;65&lt;/rec-number&gt;&lt;foreign-keys&gt;&lt;key app="EN" db-id="zx9rxdszlarxxletrvz5dwxcsz0zfrwde020" timestamp="1640938005"&gt;65&lt;/key&gt;&lt;/foreign-keys&gt;&lt;ref-type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00D014E6" w:rsidRPr="00807E3E">
        <w:rPr>
          <w:rFonts w:ascii="Times New Roman" w:hAnsi="Times New Roman" w:cs="Times New Roman"/>
          <w:bCs/>
          <w:noProof/>
          <w:color w:val="000000" w:themeColor="text1"/>
          <w:sz w:val="24"/>
          <w:szCs w:val="24"/>
          <w:lang w:val="en-US"/>
        </w:rPr>
        <w:t>(77)</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İlk kez tanımlanması Holwerda DA tarafından 1972 yılında yapılan kopeptin; 39 aminoasitlik, 5 kilodalton ağırlığında bir polipeptidtir. 20. kromozom kısa kolundaki 13.lokusta kopeptin sekresyonunu düzenleyen gen bulunmaktadır</w:t>
      </w:r>
      <w:r w:rsidRPr="00807E3E">
        <w:rPr>
          <w:rFonts w:ascii="Times New Roman" w:hAnsi="Times New Roman" w:cs="Times New Roman"/>
          <w:bCs/>
          <w:color w:val="000000" w:themeColor="text1"/>
          <w:sz w:val="24"/>
          <w:szCs w:val="24"/>
          <w:lang w:val="en-US"/>
        </w:rPr>
        <w:fldChar w:fldCharType="begin"/>
      </w:r>
      <w:r w:rsidR="00D014E6" w:rsidRPr="00807E3E">
        <w:rPr>
          <w:rFonts w:ascii="Times New Roman" w:hAnsi="Times New Roman" w:cs="Times New Roman"/>
          <w:bCs/>
          <w:color w:val="000000" w:themeColor="text1"/>
          <w:sz w:val="24"/>
          <w:szCs w:val="24"/>
          <w:lang w:val="en-US"/>
        </w:rPr>
        <w:instrText xml:space="preserve"> ADDIN EN.CITE &lt;EndNote&gt;&lt;Cite&gt;&lt;Author&gt;Yilman&lt;/Author&gt;&lt;Year&gt;2015&lt;/Year&gt;&lt;RecNum&gt;66&lt;/RecNum&gt;&lt;DisplayText&gt;(78)&lt;/DisplayText&gt;&lt;record&gt;&lt;rec-number&gt;66&lt;/rec-number&gt;&lt;foreign-keys&gt;&lt;key app="EN" db-id="zx9rxdszlarxxletrvz5dwxcsz0zfrwde020" timestamp="1640938424"&gt;66&lt;/key&gt;&lt;/foreign-keys&gt;&lt;ref-type name="Journal Article"&gt;17&lt;/ref-type&gt;&lt;contributors&gt;&lt;authors&gt;&lt;author&gt;Yilman, M&lt;/author&gt;&lt;author&gt;Erenler, AK&lt;/author&gt;&lt;author&gt;Baydin, A&lt;/author&gt;&lt;/authors&gt;&lt;/contributors&gt;&lt;titles&gt;&lt;title&gt;Copeptin: a diagnostic factor for critical patients&lt;/title&gt;&lt;secondary-title&gt;Eur Rev Med Pharmacol Sci&lt;/secondary-title&gt;&lt;/titles&gt;&lt;periodical&gt;&lt;full-title&gt;Eur Rev Med Pharmacol Sci&lt;/full-title&gt;&lt;/periodical&gt;&lt;pages&gt;3030-3036&lt;/pages&gt;&lt;volume&gt;19&lt;/volume&gt;&lt;number&gt;16&lt;/number&gt;&lt;dates&gt;&lt;year&gt;2015&lt;/year&gt;&lt;/dates&gt;&lt;urls&gt;&lt;/urls&gt;&lt;/record&gt;&lt;/Cite&gt;&lt;/EndNote&gt;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00D014E6" w:rsidRPr="00807E3E">
        <w:rPr>
          <w:rFonts w:ascii="Times New Roman" w:hAnsi="Times New Roman" w:cs="Times New Roman"/>
          <w:bCs/>
          <w:noProof/>
          <w:color w:val="000000" w:themeColor="text1"/>
          <w:sz w:val="24"/>
          <w:szCs w:val="24"/>
          <w:lang w:val="en-US"/>
        </w:rPr>
        <w:t>(78)</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58ED6DAD" w14:textId="77777777" w:rsidR="00596CB8" w:rsidRPr="00807E3E" w:rsidRDefault="00596CB8" w:rsidP="00C001F4">
      <w:pPr>
        <w:spacing w:after="360"/>
        <w:rPr>
          <w:rFonts w:ascii="Times New Roman" w:hAnsi="Times New Roman" w:cs="Times New Roman"/>
          <w:bCs/>
          <w:color w:val="000000" w:themeColor="text1"/>
          <w:sz w:val="24"/>
          <w:szCs w:val="24"/>
          <w:lang w:val="en-US"/>
        </w:rPr>
      </w:pPr>
    </w:p>
    <w:p w14:paraId="2795762B" w14:textId="77777777" w:rsidR="00596CB8" w:rsidRPr="000B57D1" w:rsidRDefault="00596CB8" w:rsidP="000B57D1">
      <w:pPr>
        <w:spacing w:after="0"/>
        <w:ind w:firstLine="0"/>
        <w:jc w:val="center"/>
      </w:pPr>
      <w:r w:rsidRPr="000B57D1">
        <w:rPr>
          <w:noProof/>
          <w:lang w:eastAsia="tr-TR"/>
        </w:rPr>
        <w:lastRenderedPageBreak/>
        <w:drawing>
          <wp:inline distT="0" distB="0" distL="0" distR="0" wp14:anchorId="7DE41876" wp14:editId="328B6738">
            <wp:extent cx="3746500" cy="825500"/>
            <wp:effectExtent l="0" t="0" r="6350" b="0"/>
            <wp:docPr id="51" name="Resim 51" descr="https://ars.els-cdn.com/content/image/1-s2.0-S189611261500038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https://ars.els-cdn.com/content/image/1-s2.0-S1896112615000383-gr1.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500" cy="825500"/>
                    </a:xfrm>
                    <a:prstGeom prst="rect">
                      <a:avLst/>
                    </a:prstGeom>
                    <a:noFill/>
                    <a:ln>
                      <a:noFill/>
                    </a:ln>
                  </pic:spPr>
                </pic:pic>
              </a:graphicData>
            </a:graphic>
          </wp:inline>
        </w:drawing>
      </w:r>
    </w:p>
    <w:p w14:paraId="2BE30DD0" w14:textId="4074582E" w:rsidR="00596CB8" w:rsidRPr="000B57D1" w:rsidRDefault="00596CB8" w:rsidP="000B57D1">
      <w:pPr>
        <w:pStyle w:val="Balk8"/>
        <w:spacing w:before="0"/>
        <w:rPr>
          <w:rStyle w:val="Balk8Char"/>
        </w:rPr>
      </w:pPr>
      <w:bookmarkStart w:id="40" w:name="_Toc94181059"/>
      <w:r w:rsidRPr="000B57D1">
        <w:rPr>
          <w:rStyle w:val="Balk8Char"/>
          <w:b/>
        </w:rPr>
        <w:t>Şekil 4.</w:t>
      </w:r>
      <w:r w:rsidRPr="000B57D1">
        <w:rPr>
          <w:rStyle w:val="Balk8Char"/>
        </w:rPr>
        <w:t xml:space="preserve"> Arginin vazopressin-preprovasopressinin 164-amino asit öncüsünün şeması. Sinyal dizisi (beyaz), AVP (lacivert), nörofizin II (gri), kopeptin (açık mavi),</w:t>
      </w:r>
      <w:r w:rsidRPr="00B83874">
        <w:rPr>
          <w:rFonts w:cs="Times New Roman"/>
          <w:bCs/>
          <w:color w:val="000000" w:themeColor="text1"/>
          <w:sz w:val="24"/>
          <w:szCs w:val="24"/>
          <w:lang w:val="en-US"/>
        </w:rPr>
        <w:t xml:space="preserve"> </w:t>
      </w:r>
      <w:r w:rsidRPr="000B57D1">
        <w:rPr>
          <w:rStyle w:val="Balk8Char"/>
        </w:rPr>
        <w:t>Sayılar, insan proteininin amino asitlerini gösterir.</w:t>
      </w:r>
      <w:bookmarkEnd w:id="40"/>
    </w:p>
    <w:p w14:paraId="4A5796DE" w14:textId="77777777" w:rsidR="00596CB8" w:rsidRPr="000B57D1" w:rsidRDefault="00596CB8" w:rsidP="000B57D1">
      <w:pPr>
        <w:spacing w:after="0"/>
        <w:ind w:firstLine="0"/>
        <w:jc w:val="center"/>
      </w:pPr>
      <w:r w:rsidRPr="000B57D1">
        <w:rPr>
          <w:noProof/>
          <w:lang w:eastAsia="tr-TR"/>
        </w:rPr>
        <w:drawing>
          <wp:inline distT="0" distB="0" distL="0" distR="0" wp14:anchorId="2903AF07" wp14:editId="0D5E77A9">
            <wp:extent cx="4808220" cy="27813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33">
                      <a:extLst>
                        <a:ext uri="{28A0092B-C50C-407E-A947-70E740481C1C}">
                          <a14:useLocalDpi xmlns:a14="http://schemas.microsoft.com/office/drawing/2010/main" val="0"/>
                        </a:ext>
                      </a:extLst>
                    </a:blip>
                    <a:stretch>
                      <a:fillRect/>
                    </a:stretch>
                  </pic:blipFill>
                  <pic:spPr>
                    <a:xfrm>
                      <a:off x="0" y="0"/>
                      <a:ext cx="4808220" cy="2781300"/>
                    </a:xfrm>
                    <a:prstGeom prst="rect">
                      <a:avLst/>
                    </a:prstGeom>
                  </pic:spPr>
                </pic:pic>
              </a:graphicData>
            </a:graphic>
          </wp:inline>
        </w:drawing>
      </w:r>
    </w:p>
    <w:p w14:paraId="1D43A016" w14:textId="77777777" w:rsidR="00596CB8" w:rsidRPr="00B83874" w:rsidRDefault="00596CB8" w:rsidP="000B57D1">
      <w:pPr>
        <w:pStyle w:val="Balk8"/>
        <w:spacing w:before="0"/>
        <w:rPr>
          <w:lang w:val="en-US"/>
        </w:rPr>
      </w:pPr>
      <w:bookmarkStart w:id="41" w:name="_Toc94181060"/>
      <w:r w:rsidRPr="002A1DCD">
        <w:rPr>
          <w:b/>
          <w:lang w:val="en-US"/>
        </w:rPr>
        <w:t>Şekil 5.</w:t>
      </w:r>
      <w:r>
        <w:rPr>
          <w:lang w:val="en-US"/>
        </w:rPr>
        <w:t xml:space="preserve"> </w:t>
      </w:r>
      <w:r w:rsidRPr="00B83874">
        <w:rPr>
          <w:lang w:val="en-US"/>
        </w:rPr>
        <w:t>Kopeptinin Oluşumu</w:t>
      </w:r>
      <w:bookmarkEnd w:id="41"/>
    </w:p>
    <w:p w14:paraId="19E98EC6" w14:textId="25347C1F"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 xml:space="preserve">AVP (diğer iki peptit ile birlikte) çoğunlukla kan basıncındaki düşüşe (örn. ortostatik hipotansiyon), plazma ozmotik basıncındaki değişime (hiperosmolarite) ve strese (örn. akut miyokard enfarktüsü, fiziksel aktivite, ağrı) yanıt olarak kan dolaşımına salınır. AVP </w:t>
      </w:r>
      <w:r w:rsidRPr="00807E3E">
        <w:rPr>
          <w:rFonts w:ascii="Times New Roman" w:hAnsi="Times New Roman" w:cs="Times New Roman"/>
          <w:sz w:val="24"/>
          <w:szCs w:val="24"/>
        </w:rPr>
        <w:t>(</w:t>
      </w:r>
      <w:r w:rsidRPr="00807E3E">
        <w:rPr>
          <w:rFonts w:ascii="Times New Roman" w:hAnsi="Times New Roman" w:cs="Times New Roman"/>
          <w:bCs/>
          <w:color w:val="000000" w:themeColor="text1"/>
          <w:sz w:val="24"/>
          <w:szCs w:val="24"/>
          <w:lang w:val="en-US"/>
        </w:rPr>
        <w:t xml:space="preserve">Vazopressin)’nin periferik etkisine üç farklı reseptör aracılık eder; V1a, V1b ve V2. V1a reseptörleri üzerindeki etki arteriyel vazokonstriksiyonla, V2 üzerinde antidiüretik etkiyle ve V1b üzerinde ACTH, insülin, glukagon salgılanmasıyla bağlantılıdır. Kopeptin dolaşımda AVP ile eşmolar miktarlarda bulunmaktadır. Poliüri-polidipsi sendromu, nörolojik hastalıklar (iskemik inme, travmatik olmayan intraserebral kanama, anevrizmal subaraknoid kanama ve nörodejeneratif hastalıklar (multipl skleroz)) gibi vazopressinerjik disfonksiyonun patogenezde rol oynadığı birçok bozuklukta iyi bir tanısal belirteçtir. Kalp yetmezliği (HF) ve akut miyokard infarktüsü (AMI) gibi kardiyovasküler hastalıklarda tanısal ve prognostik bir belirteç olarak kullanılır. Kopeptin, özellikle AMI sonrası komplikasyonları olan hastalarda AMI'nin erken evresinde duyarlı bir tanısal </w:t>
      </w:r>
      <w:r w:rsidRPr="00807E3E">
        <w:rPr>
          <w:rFonts w:ascii="Times New Roman" w:hAnsi="Times New Roman" w:cs="Times New Roman"/>
          <w:bCs/>
          <w:color w:val="000000" w:themeColor="text1"/>
          <w:sz w:val="24"/>
          <w:szCs w:val="24"/>
          <w:lang w:val="en-US"/>
        </w:rPr>
        <w:lastRenderedPageBreak/>
        <w:t>belirteçtir.</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 xml:space="preserve">Kopeptin, hem akut hem de kronik koşullarda stres yanıtının hızlı ve sabit bir biyobelirteci gibi görünmektedir. Sepsis, şok, kardiyovasküler hastalıklar, metabolik sendrom, insülin direnci, iskemik inme ve intraserebral kanama gibi hastalık ve durumlarda kopeptinin yükseldiği gösterilmiştir. Ayrıca bazı nörolojik ve kardiyovasküler hastalıklarla bağlantılı metabolik hastalıklarda (diabetes mellitus, metabolik sendrom, insülin direnci) önemli bir tanısal ve prognostik </w:t>
      </w:r>
      <w:proofErr w:type="gramStart"/>
      <w:r w:rsidRPr="00807E3E">
        <w:rPr>
          <w:rFonts w:ascii="Times New Roman" w:hAnsi="Times New Roman" w:cs="Times New Roman"/>
          <w:bCs/>
          <w:color w:val="000000" w:themeColor="text1"/>
          <w:sz w:val="24"/>
          <w:szCs w:val="24"/>
          <w:lang w:val="en-US"/>
        </w:rPr>
        <w:t>belirteçtir(</w:t>
      </w:r>
      <w:proofErr w:type="gramEnd"/>
      <w:r w:rsidRPr="00807E3E">
        <w:rPr>
          <w:rFonts w:ascii="Times New Roman" w:hAnsi="Times New Roman" w:cs="Times New Roman"/>
          <w:bCs/>
          <w:color w:val="000000" w:themeColor="text1"/>
          <w:sz w:val="24"/>
          <w:szCs w:val="24"/>
          <w:lang w:val="en-US"/>
        </w:rPr>
        <w:t>8).</w:t>
      </w:r>
    </w:p>
    <w:p w14:paraId="3016FBC7" w14:textId="7EC5C721"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Yapılan klinik araştırmalarda kopeptin seviyesinin erkeklerde kadınlara göre bir miktar yüksek olduğu ve özellikle egzersizden sonra arttığı saptanmıştır</w:t>
      </w:r>
      <w:r w:rsidRPr="00807E3E">
        <w:rPr>
          <w:rFonts w:ascii="Times New Roman" w:hAnsi="Times New Roman" w:cs="Times New Roman"/>
          <w:bCs/>
          <w:color w:val="000000" w:themeColor="text1"/>
          <w:sz w:val="24"/>
          <w:szCs w:val="24"/>
          <w:lang w:val="en-US"/>
        </w:rPr>
        <w:fldChar w:fldCharType="begin"/>
      </w:r>
      <w:r w:rsidR="00D014E6" w:rsidRPr="00807E3E">
        <w:rPr>
          <w:rFonts w:ascii="Times New Roman" w:hAnsi="Times New Roman" w:cs="Times New Roman"/>
          <w:bCs/>
          <w:color w:val="000000" w:themeColor="text1"/>
          <w:sz w:val="24"/>
          <w:szCs w:val="24"/>
          <w:lang w:val="en-US"/>
        </w:rPr>
        <w:instrText xml:space="preserve"> ADDIN EN.CITE &lt;EndNote&gt;&lt;Cite&gt;&lt;Author&gt;Morgenthaler&lt;/Author&gt;&lt;Year&gt;2006&lt;/Year&gt;&lt;RecNum&gt;70&lt;/RecNum&gt;&lt;DisplayText&gt;(79)&lt;/DisplayText&gt;&lt;record&gt;&lt;rec-number&gt;70&lt;/rec-number&gt;&lt;foreign-keys&gt;&lt;key app="EN" db-id="zx9rxdszlarxxletrvz5dwxcsz0zfrwde020" timestamp="1641127566"&gt;70&lt;/key&gt;&lt;/foreign-keys&gt;&lt;ref-type name="Journal Article"&gt;17&lt;/ref-type&gt;&lt;contributors&gt;&lt;authors&gt;&lt;author&gt;Morgenthaler, Nils G&lt;/author&gt;&lt;author&gt;Struck, Joachim&lt;/author&gt;&lt;author&gt;Alonso, Christine&lt;/author&gt;&lt;author&gt;Bergmann, Andreas&lt;/author&gt;&lt;/authors&gt;&lt;/contributors&gt;&lt;titles&gt;&lt;title&gt;Assay for the measurement of copeptin, a stable peptide derived from the precursor of vasopressin&lt;/title&gt;&lt;secondary-title&gt;Clinical chemistry&lt;/secondary-title&gt;&lt;/titles&gt;&lt;periodical&gt;&lt;full-title&gt;Clinical chemistry&lt;/full-title&gt;&lt;/periodical&gt;&lt;pages&gt;112-119&lt;/pages&gt;&lt;volume&gt;52&lt;/volume&gt;&lt;number&gt;1&lt;/number&gt;&lt;dates&gt;&lt;year&gt;2006&lt;/year&gt;&lt;/dates&gt;&lt;isbn&gt;0009-9147&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00D014E6" w:rsidRPr="00807E3E">
        <w:rPr>
          <w:rFonts w:ascii="Times New Roman" w:hAnsi="Times New Roman" w:cs="Times New Roman"/>
          <w:bCs/>
          <w:noProof/>
          <w:color w:val="000000" w:themeColor="text1"/>
          <w:sz w:val="24"/>
          <w:szCs w:val="24"/>
          <w:lang w:val="en-US"/>
        </w:rPr>
        <w:t>(79)</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Kopeptin seviyesinin sirkadyen ritim ile bağlantısının araştırıldığı bir çalışmada ise, kopeptin seviyelerinin sirkadyen ritimden bağımsız olduğu ve yaşa göre kopeptin seviyelerinde anlamlı bir farklılık bulunmadığı gösterilmiştir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&lt;EndNote&gt;&lt;Cite&gt;&lt;Author&gt;Darzy&lt;/Author&gt;&lt;Year&gt;2010&lt;/Year&gt;&lt;RecNum&gt;71&lt;/RecNum&gt;&lt;DisplayText&gt;(16)&lt;/DisplayText&gt;&lt;record&gt;&lt;rec-number&gt;71&lt;/rec-number&gt;&lt;foreign-keys&gt;&lt;key app="EN" db-id="zx9rxdszlarxxletrvz5dwxcsz0zfrwde020" timestamp="1641127852"&gt;71&lt;/key&gt;&lt;/foreign-keys&gt;&lt;ref-type name="Journal Article"&gt;17&lt;/ref-type&gt;&lt;contributors&gt;&lt;authors&gt;&lt;author&gt;Darzy, Ken H&lt;/author&gt;&lt;author&gt;Dixit, Kashinath C&lt;/author&gt;&lt;author&gt;Shalet, Stephen M&lt;/author&gt;&lt;author&gt;Morgenthaler, Nils G&lt;/author&gt;&lt;author&gt;Brabant, Georg&lt;/author&gt;&lt;/authors&gt;&lt;/contributors&gt;&lt;titles&gt;&lt;title&gt;Circadian secretion pattern of copeptin, the C-terminal vasopressin precursor fragment&lt;/title&gt;&lt;secondary-title&gt;Clinical chemistry&lt;/secondary-title&gt;&lt;/titles&gt;&lt;periodical&gt;&lt;full-title&gt;Clinical chemistry&lt;/full-title&gt;&lt;/periodical&gt;&lt;pages&gt;1190-1191&lt;/pages&gt;&lt;volume&gt;56&lt;/volume&gt;&lt;number&gt;7&lt;/number&gt;&lt;dates&gt;&lt;year&gt;2010&lt;/year&gt;&lt;/dates&gt;&lt;isbn&gt;0009-9147&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(16)</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Kopeptin biyobeliteciyle ilgili artan literature rağmen, kopeptin seviyelerindeki fizyolojik dalgalanma ile ilgili literatürde çok az veri bulunmaktadır</w:t>
      </w:r>
      <w:r w:rsidRPr="00807E3E">
        <w:rPr>
          <w:rFonts w:ascii="Times New Roman" w:hAnsi="Times New Roman" w:cs="Times New Roman"/>
          <w:bCs/>
          <w:color w:val="000000" w:themeColor="text1"/>
          <w:sz w:val="24"/>
          <w:szCs w:val="24"/>
          <w:lang w:val="en-US"/>
        </w:rPr>
        <w:fldChar w:fldCharType="begin"/>
      </w:r>
      <w:r w:rsidR="00D014E6" w:rsidRPr="00807E3E">
        <w:rPr>
          <w:rFonts w:ascii="Times New Roman" w:hAnsi="Times New Roman" w:cs="Times New Roman"/>
          <w:bCs/>
          <w:color w:val="000000" w:themeColor="text1"/>
          <w:sz w:val="24"/>
          <w:szCs w:val="24"/>
          <w:lang w:val="en-US"/>
        </w:rPr>
        <w:instrText xml:space="preserve"> ADDIN EN.CITE &lt;EndNote&gt;&lt;Cite&gt;&lt;Author&gt;Siegenthaler&lt;/Author&gt;&lt;Year&gt;2014&lt;/Year&gt;&lt;RecNum&gt;72&lt;/RecNum&gt;&lt;DisplayText&gt;(80)&lt;/DisplayText&gt;&lt;record&gt;&lt;rec-number&gt;72&lt;/rec-number&gt;&lt;foreign-keys&gt;&lt;key app="EN" db-id="zx9rxdszlarxxletrvz5dwxcsz0zfrwde020" timestamp="1641127992"&gt;72&lt;/key&gt;&lt;/foreign-keys&gt;&lt;ref-type name="Journal Article"&gt;17&lt;/ref-type&gt;&lt;contributors&gt;&lt;authors&gt;&lt;author&gt;Siegenthaler, Judith&lt;/author&gt;&lt;author&gt;Walti, Carla&lt;/author&gt;&lt;author&gt;Urwyler, Sandrine Andrea&lt;/author&gt;&lt;author&gt;Schuetz, Philipp&lt;/author&gt;&lt;author&gt;Christ-Crain, Mirjam&lt;/author&gt;&lt;/authors&gt;&lt;/contributors&gt;&lt;titles&gt;&lt;title&gt;Copeptin concentrations during psychological stress: the PsyCo study&lt;/title&gt;&lt;secondary-title&gt;Eur J Endocrinol&lt;/secondary-title&gt;&lt;/titles&gt;&lt;periodical&gt;&lt;full-title&gt;Eur J Endocrinol&lt;/full-title&gt;&lt;/periodical&gt;&lt;pages&gt;737-742&lt;/pages&gt;&lt;volume&gt;171&lt;/volume&gt;&lt;number&gt;6&lt;/number&gt;&lt;dates&gt;&lt;year&gt;2014&lt;/year&gt;&lt;/dates&gt;&lt;urls&gt;&lt;/urls&gt;&lt;/record&gt;&lt;/Cite&gt;&lt;/EndNote&gt;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00D014E6" w:rsidRPr="00807E3E">
        <w:rPr>
          <w:rFonts w:ascii="Times New Roman" w:hAnsi="Times New Roman" w:cs="Times New Roman"/>
          <w:bCs/>
          <w:noProof/>
          <w:color w:val="000000" w:themeColor="text1"/>
          <w:sz w:val="24"/>
          <w:szCs w:val="24"/>
          <w:lang w:val="en-US"/>
        </w:rPr>
        <w:t>(80)</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7CC5BD75" w14:textId="77777777" w:rsidR="00596CB8" w:rsidRPr="00807E3E" w:rsidRDefault="00596CB8" w:rsidP="000B57D1">
      <w:pPr>
        <w:pStyle w:val="Balk2"/>
        <w:rPr>
          <w:lang w:val="en-US"/>
        </w:rPr>
      </w:pPr>
      <w:bookmarkStart w:id="42" w:name="_Toc94181202"/>
      <w:r w:rsidRPr="00807E3E">
        <w:rPr>
          <w:lang w:val="en-US"/>
        </w:rPr>
        <w:t>2.3. Bipolar Bozuklukta Uyku ve Sirkadiyen Ritim</w:t>
      </w:r>
      <w:bookmarkEnd w:id="42"/>
    </w:p>
    <w:p w14:paraId="49022C3C" w14:textId="1F018669"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Sirkadiyen ritim değişikleri ve ilgili hipotezler uzun yıllardır BB etyolojisinde araştırma konusu olarak yer almaktadır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&lt;EndNote&gt;&lt;Cite&gt;&lt;Author&gt;Goodwin&lt;/Author&gt;&lt;Year&gt;2007&lt;/Year&gt;&lt;RecNum&gt;67&lt;/RecNum&gt;&lt;DisplayText&gt;(2)&lt;/DisplayText&gt;&lt;record&gt;&lt;rec-number&gt;67&lt;/rec-number&gt;&lt;foreign-keys&gt;&lt;key app="EN" db-id="zx9rxdszlarxxletrvz5dwxcsz0zfrwde020" timestamp="1640939351"&gt;67&lt;/key&gt;&lt;/foreign-keys&gt;&lt;ref-type name="Book"&gt;6&lt;/ref-type&gt;&lt;contributors&gt;&lt;authors&gt;&lt;author&gt;Goodwin, Frederick K&lt;/author&gt;&lt;author&gt;Jamison, Kay Redfield&lt;/author&gt;&lt;/authors&gt;&lt;/contributors&gt;&lt;titles&gt;&lt;title&gt;Manic-depressive illness: bipolar disorders and recurrent depression&lt;/title&gt;&lt;/titles&gt;&lt;volume&gt;2&lt;/volume&gt;&lt;dates&gt;&lt;year&gt;2007&lt;/year&gt;&lt;/dates&gt;&lt;publisher&gt;Oxford University Press&lt;/publisher&gt;&lt;isbn&gt;0195135792&lt;/isbn&gt;&lt;urls&gt;&lt;/urls&gt;&lt;/record&gt;&lt;/Cite&gt;&lt;/EndNote&gt;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(2)</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 Gündelik ritimlerin düzenlenmesi ve stabilizasyonunun terapötik önemi, kılavuzlarda kabul edilmektedir</w:t>
      </w:r>
      <w:r w:rsidRPr="00807E3E">
        <w:rPr>
          <w:rFonts w:ascii="Times New Roman" w:hAnsi="Times New Roman" w:cs="Times New Roman"/>
          <w:bCs/>
          <w:color w:val="000000" w:themeColor="text1"/>
          <w:sz w:val="24"/>
          <w:szCs w:val="24"/>
          <w:lang w:val="en-US"/>
        </w:rPr>
        <w:fldChar w:fldCharType="begin"/>
      </w:r>
      <w:r w:rsidR="00D014E6" w:rsidRPr="00807E3E">
        <w:rPr>
          <w:rFonts w:ascii="Times New Roman" w:hAnsi="Times New Roman" w:cs="Times New Roman"/>
          <w:bCs/>
          <w:color w:val="000000" w:themeColor="text1"/>
          <w:sz w:val="24"/>
          <w:szCs w:val="24"/>
          <w:lang w:val="en-US"/>
        </w:rPr>
        <w:instrText xml:space="preserve"> ADDIN EN.CITE &lt;EndNote&gt;&lt;Cite&gt;&lt;Author&gt;Goodwin&lt;/Author&gt;&lt;Year&gt;2016&lt;/Year&gt;&lt;RecNum&gt;68&lt;/RecNum&gt;&lt;DisplayText&gt;(81)&lt;/DisplayText&gt;&lt;record&gt;&lt;rec-number&gt;68&lt;/rec-number&gt;&lt;foreign-keys&gt;&lt;key app="EN" db-id="zx9rxdszlarxxletrvz5dwxcsz0zfrwde020" timestamp="1640939589"&gt;68&lt;/key&gt;&lt;/foreign-keys&gt;&lt;ref-type name="Journal Article"&gt;17&lt;/ref-type&gt;&lt;contributors&gt;&lt;authors&gt;&lt;author&gt;Goodwin, GM&lt;/author&gt;&lt;author&gt;Haddad, PM&lt;/author&gt;&lt;author&gt;Ferrier, IN&lt;/author&gt;&lt;author&gt;Aronson, JK&lt;/author&gt;&lt;author&gt;Barnes, TRH&lt;/author&gt;&lt;author&gt;Cipriani, A&lt;/author&gt;&lt;author&gt;Coghill, DR&lt;/author&gt;&lt;author&gt;Fazel, S&lt;/author&gt;&lt;author&gt;Geddes, JR&lt;/author&gt;&lt;author&gt;Grunze, H&lt;/author&gt;&lt;/authors&gt;&lt;/contributors&gt;&lt;titles&gt;&lt;title&gt;Evidence-based guidelines for treating bipolar disorder: revised third edition recommendations from the British Association for Psychopharmacology&lt;/title&gt;&lt;secondary-title&gt;Journal of Psychopharmacology&lt;/secondary-title&gt;&lt;/titles&gt;&lt;periodical&gt;&lt;full-title&gt;Journal of Psychopharmacology&lt;/full-title&gt;&lt;/periodical&gt;&lt;pages&gt;495-553&lt;/pages&gt;&lt;volume&gt;30&lt;/volume&gt;&lt;number&gt;6&lt;/number&gt;&lt;dates&gt;&lt;year&gt;2016&lt;/year&gt;&lt;/dates&gt;&lt;isbn&gt;0269-8811&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00D014E6" w:rsidRPr="00807E3E">
        <w:rPr>
          <w:rFonts w:ascii="Times New Roman" w:hAnsi="Times New Roman" w:cs="Times New Roman"/>
          <w:bCs/>
          <w:noProof/>
          <w:color w:val="000000" w:themeColor="text1"/>
          <w:sz w:val="24"/>
          <w:szCs w:val="24"/>
          <w:lang w:val="en-US"/>
        </w:rPr>
        <w:t>(81)</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7367E803" w14:textId="188E3BD2" w:rsidR="00596CB8" w:rsidRPr="00807E3E" w:rsidRDefault="00596CB8" w:rsidP="00C001F4">
      <w:pPr>
        <w:spacing w:after="360"/>
        <w:rPr>
          <w:rFonts w:ascii="Times New Roman" w:hAnsi="Times New Roman" w:cs="Times New Roman"/>
          <w:bCs/>
          <w:color w:val="000000" w:themeColor="text1"/>
          <w:sz w:val="24"/>
          <w:szCs w:val="24"/>
          <w:lang w:val="en-US"/>
        </w:rPr>
      </w:pPr>
      <w:r w:rsidRPr="00807E3E">
        <w:rPr>
          <w:rFonts w:ascii="Times New Roman" w:hAnsi="Times New Roman" w:cs="Times New Roman"/>
          <w:bCs/>
          <w:color w:val="000000" w:themeColor="text1"/>
          <w:sz w:val="24"/>
          <w:szCs w:val="24"/>
          <w:lang w:val="en-US"/>
        </w:rPr>
        <w:t>Memeli türündeki sirkadiyen ritmin sağlanması için gerekli bölge beyinde hipotalamus bölgesinde bulunan suprakiasmatik çekirdektir(SCN). Bu bölge 24 saatlik endojen ritmin oluşturulmasında öncül bölgedir</w:t>
      </w:r>
      <w:r w:rsidRPr="00807E3E">
        <w:rPr>
          <w:rFonts w:ascii="Times New Roman" w:hAnsi="Times New Roman" w:cs="Times New Roman"/>
          <w:bCs/>
          <w:color w:val="000000" w:themeColor="text1"/>
          <w:sz w:val="24"/>
          <w:szCs w:val="24"/>
          <w:lang w:val="en-US"/>
        </w:rPr>
        <w:fldChar w:fldCharType="begin"/>
      </w:r>
      <w:r w:rsidR="00D014E6" w:rsidRPr="00807E3E">
        <w:rPr>
          <w:rFonts w:ascii="Times New Roman" w:hAnsi="Times New Roman" w:cs="Times New Roman"/>
          <w:bCs/>
          <w:color w:val="000000" w:themeColor="text1"/>
          <w:sz w:val="24"/>
          <w:szCs w:val="24"/>
          <w:lang w:val="en-US"/>
        </w:rPr>
        <w:instrText xml:space="preserve"> ADDIN EN.CITE &lt;EndNote&gt;&lt;Cite&gt;&lt;Author&gt;Reppert&lt;/Author&gt;&lt;Year&gt;2002&lt;/Year&gt;&lt;RecNum&gt;69&lt;/RecNum&gt;&lt;DisplayText&gt;(82)&lt;/DisplayText&gt;&lt;record&gt;&lt;rec-number&gt;69&lt;/rec-number&gt;&lt;foreign-keys&gt;&lt;key app="EN" db-id="zx9rxdszlarxxletrvz5dwxcsz0zfrwde020" timestamp="1640939922"&gt;69&lt;/key&gt;&lt;/foreign-keys&gt;&lt;ref-type name="Journal Article"&gt;17&lt;/ref-type&gt;&lt;contributors&gt;&lt;authors&gt;&lt;author&gt;Reppert, Steven M&lt;/author&gt;&lt;author&gt;Weaver, David R&lt;/author&gt;&lt;/authors&gt;&lt;/contributors&gt;&lt;titles&gt;&lt;title&gt;Coordination of circadian timing in mammals&lt;/title&gt;&lt;secondary-title&gt;Nature&lt;/secondary-title&gt;&lt;/titles&gt;&lt;periodical&gt;&lt;full-title&gt;Nature&lt;/full-title&gt;&lt;/periodical&gt;&lt;pages&gt;935-941&lt;/pages&gt;&lt;volume&gt;418&lt;/volume&gt;&lt;number&gt;6901&lt;/number&gt;&lt;dates&gt;&lt;year&gt;2002&lt;/year&gt;&lt;/dates&gt;&lt;isbn&gt;1476-4687&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00D014E6" w:rsidRPr="00807E3E">
        <w:rPr>
          <w:rFonts w:ascii="Times New Roman" w:hAnsi="Times New Roman" w:cs="Times New Roman"/>
          <w:bCs/>
          <w:noProof/>
          <w:color w:val="000000" w:themeColor="text1"/>
          <w:sz w:val="24"/>
          <w:szCs w:val="24"/>
          <w:lang w:val="en-US"/>
        </w:rPr>
        <w:t>(82)</w:t>
      </w:r>
      <w:r w:rsidRPr="00807E3E">
        <w:rPr>
          <w:rFonts w:ascii="Times New Roman" w:hAnsi="Times New Roman" w:cs="Times New Roman"/>
          <w:bCs/>
          <w:color w:val="000000" w:themeColor="text1"/>
          <w:sz w:val="24"/>
          <w:szCs w:val="24"/>
          <w:lang w:val="en-US"/>
        </w:rPr>
        <w:fldChar w:fldCharType="end"/>
      </w:r>
      <w:r w:rsidRPr="00807E3E">
        <w:rPr>
          <w:rFonts w:ascii="Times New Roman" w:hAnsi="Times New Roman" w:cs="Times New Roman"/>
          <w:bCs/>
          <w:color w:val="000000" w:themeColor="text1"/>
          <w:sz w:val="24"/>
          <w:szCs w:val="24"/>
          <w:lang w:val="en-US"/>
        </w:rPr>
        <w:t>.</w:t>
      </w:r>
    </w:p>
    <w:p w14:paraId="48FFACC1" w14:textId="77777777" w:rsidR="00596CB8" w:rsidRPr="000B57D1" w:rsidRDefault="00596CB8" w:rsidP="000B57D1">
      <w:pPr>
        <w:spacing w:after="0"/>
        <w:ind w:firstLine="0"/>
        <w:jc w:val="center"/>
      </w:pPr>
      <w:r w:rsidRPr="000B57D1">
        <w:rPr>
          <w:noProof/>
          <w:lang w:eastAsia="tr-TR"/>
        </w:rPr>
        <w:drawing>
          <wp:inline distT="0" distB="0" distL="0" distR="0" wp14:anchorId="7C21593F" wp14:editId="2669B156">
            <wp:extent cx="5110480" cy="1539176"/>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4">
                      <a:extLst>
                        <a:ext uri="{28A0092B-C50C-407E-A947-70E740481C1C}">
                          <a14:useLocalDpi xmlns:a14="http://schemas.microsoft.com/office/drawing/2010/main" val="0"/>
                        </a:ext>
                      </a:extLst>
                    </a:blip>
                    <a:stretch>
                      <a:fillRect/>
                    </a:stretch>
                  </pic:blipFill>
                  <pic:spPr>
                    <a:xfrm>
                      <a:off x="0" y="0"/>
                      <a:ext cx="5146113" cy="1549908"/>
                    </a:xfrm>
                    <a:prstGeom prst="rect">
                      <a:avLst/>
                    </a:prstGeom>
                  </pic:spPr>
                </pic:pic>
              </a:graphicData>
            </a:graphic>
          </wp:inline>
        </w:drawing>
      </w:r>
    </w:p>
    <w:p w14:paraId="7B344C1D" w14:textId="6F5377DB" w:rsidR="00596CB8" w:rsidRPr="00B83874" w:rsidRDefault="00596CB8" w:rsidP="000B57D1">
      <w:pPr>
        <w:pStyle w:val="Balk8"/>
      </w:pPr>
      <w:bookmarkStart w:id="43" w:name="_Toc94181061"/>
      <w:r w:rsidRPr="002A1DCD">
        <w:rPr>
          <w:b/>
          <w:bCs/>
        </w:rPr>
        <w:t>Şekil 6.</w:t>
      </w:r>
      <w:r w:rsidRPr="00B83874">
        <w:t xml:space="preserve"> Sirkadiyen Ritimin Şematik Gösterimi</w:t>
      </w:r>
      <w:r w:rsidRPr="00B83874">
        <w:fldChar w:fldCharType="begin"/>
      </w:r>
      <w:r w:rsidR="00D014E6">
        <w:instrText xml:space="preserve"> ADDIN EN.CITE &lt;EndNote&gt;&lt;Cite&gt;&lt;Author&gt;Murray&lt;/Author&gt;&lt;Year&gt;2010&lt;/Year&gt;&lt;RecNum&gt;75&lt;/RecNum&gt;&lt;DisplayText&gt;(83)&lt;/DisplayText&gt;&lt;record&gt;&lt;rec-number&gt;75&lt;/rec-number&gt;&lt;foreign-keys&gt;&lt;key app="EN" db-id="zx9rxdszlarxxletrvz5dwxcsz0zfrwde020" timestamp="1641128859"&gt;75&lt;/key&gt;&lt;/foreign-keys&gt;&lt;ref-type name="Journal Article"&gt;17&lt;/ref-type&gt;&lt;contributors&gt;&lt;authors&gt;&lt;author&gt;Murray, Greg&lt;/author&gt;&lt;author&gt;Harvey, Allison&lt;/author&gt;&lt;/authors&gt;&lt;/contributors&gt;&lt;titles&gt;&lt;title&gt;Circadian rhythms and sleep in bipolar disorder&lt;/title&gt;&lt;secondary-title&gt;Bipolar disorders&lt;/secondary-title&gt;&lt;/titles&gt;&lt;periodical&gt;&lt;full-title&gt;Bipolar disorders&lt;/full-title&gt;&lt;/periodical&gt;&lt;pages&gt;459-472&lt;/pages&gt;&lt;volume&gt;12&lt;/volume&gt;&lt;number&gt;5&lt;/number&gt;&lt;dates&gt;&lt;year&gt;2010&lt;/year&gt;&lt;/dates&gt;&lt;isbn&gt;1398-5647&lt;/isbn&gt;&lt;urls&gt;&lt;/urls&gt;&lt;/record&gt;&lt;/Cite&gt;&lt;/EndNote&gt;</w:instrText>
      </w:r>
      <w:r w:rsidRPr="00B83874">
        <w:fldChar w:fldCharType="separate"/>
      </w:r>
      <w:r w:rsidR="00D014E6">
        <w:rPr>
          <w:noProof/>
        </w:rPr>
        <w:t>(83)</w:t>
      </w:r>
      <w:r w:rsidRPr="00B83874">
        <w:fldChar w:fldCharType="end"/>
      </w:r>
      <w:r w:rsidRPr="00B83874">
        <w:t>.</w:t>
      </w:r>
      <w:bookmarkEnd w:id="43"/>
    </w:p>
    <w:p w14:paraId="757AAE72" w14:textId="74FFAAF9"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lastRenderedPageBreak/>
        <w:t>Duygudurum üzerine etkisi olduğu bilinen sirkadiyen sistem, özellikle olumlu duygulanımın modülasyonunda önem arz etmektedir. Bu nedenle vardiyalı çalışma, jet lag, düzensiz uyku saati ve süresi gibi zorlantılı durumlar duygulanım üzerinde olumsuz etkilere yol açmaktadır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&lt;EndNote&gt;&lt;Cite&gt;&lt;Author&gt;Meyrer&lt;/Author&gt;&lt;Year&gt;2009&lt;/Year&gt;&lt;RecNum&gt;91&lt;/RecNum&gt;&lt;DisplayText&gt;(84)&lt;/DisplayText&gt;&lt;record&gt;&lt;rec-number&gt;91&lt;/rec-number&gt;&lt;foreign-keys&gt;&lt;key app="EN" db-id="zx9rxdszlarxxletrvz5dwxcsz0zfrwde020" timestamp="1641149971"&gt;91&lt;/key&gt;&lt;/foreign-keys&gt;&lt;ref-type name="Journal Article"&gt;17&lt;/ref-type&gt;&lt;contributors&gt;&lt;authors&gt;&lt;author&gt;Meyrer, Robert&lt;/author&gt;&lt;author&gt;Demling, Joachim&lt;/author&gt;&lt;author&gt;Kornhuber, Johannes&lt;/author&gt;&lt;author&gt;Nowak, Magdalena&lt;/author&gt;&lt;/authors&gt;&lt;/contributors&gt;&lt;titles&gt;&lt;title&gt;Effects of night shifts in bipolar disorders and extreme morningness&lt;/title&gt;&lt;secondary-title&gt;Bipolar Disorders&lt;/secondary-title&gt;&lt;/titles&gt;&lt;periodical&gt;&lt;full-title&gt;Bipolar disorders&lt;/full-title&gt;&lt;/periodical&gt;&lt;pages&gt;897-899&lt;/pages&gt;&lt;volume&gt;11&lt;/volume&gt;&lt;number&gt;8&lt;/number&gt;&lt;dates&gt;&lt;year&gt;2009&lt;/year&gt;&lt;/dates&gt;&lt;isbn&gt;1398-5647&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(84)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Sirkadyen ritimdeki bozulmalar sonucu duygudurum atakların sıklaştığı ve şiddetlendiği gösterilmiştir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&lt;EndNote&gt;&lt;Cite&gt;&lt;Author&gt;Hirata&lt;/Author&gt;&lt;Year&gt;2007&lt;/Year&gt;&lt;RecNum&gt;141&lt;/RecNum&gt;&lt;DisplayText&gt;(85)&lt;/DisplayText&gt;&lt;record&gt;&lt;rec-number&gt;141&lt;/rec-number&gt;&lt;foreign-keys&gt;&lt;key app="EN" db-id="zx9rxdszlarxxletrvz5dwxcsz0zfrwde020" timestamp="1641941253"&gt;141&lt;/key&gt;&lt;/foreign-keys&gt;&lt;ref-type name="Journal Article"&gt;17&lt;/ref-type&gt;&lt;contributors&gt;&lt;authors&gt;&lt;author&gt;Hirata, Fabiana Campos&lt;/author&gt;&lt;author&gt;Lima, Monica Colares Oliveira&lt;/author&gt;&lt;author&gt;de Bruin, Veralice Meireles Sales&lt;/author&gt;&lt;author&gt;Nóbrega, Paulo Ribeiro&lt;/author&gt;&lt;author&gt;Wenceslau, Germano Paulo&lt;/author&gt;&lt;author&gt;de Bruin, Pedro Felipe Carvalhedo&lt;/author&gt;&lt;/authors&gt;&lt;/contributors&gt;&lt;titles&gt;&lt;title&gt;Depression in medical school: the influence of morningness‐eveningness&lt;/title&gt;&lt;secondary-title&gt;Chronobiology international&lt;/secondary-title&gt;&lt;/titles&gt;&lt;periodical&gt;&lt;full-title&gt;Chronobiology international&lt;/full-title&gt;&lt;/periodical&gt;&lt;pages&gt;939-946&lt;/pages&gt;&lt;volume&gt;24&lt;/volume&gt;&lt;number&gt;5&lt;/number&gt;&lt;dates&gt;&lt;year&gt;2007&lt;/year&gt;&lt;/dates&gt;&lt;isbn&gt;0742-0528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(85)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Bununla birlikte sirkadyen ritim ve uykuyla ilgili bozukluklar, duygudurum ataklarının bir sonucu olarak da ortaya çıkabilmektedirler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&lt;EndNote&gt;&lt;Cite&gt;&lt;Author&gt;Kanady&lt;/Author&gt;&lt;Year&gt;2015&lt;/Year&gt;&lt;RecNum&gt;142&lt;/RecNum&gt;&lt;DisplayText&gt;(86)&lt;/DisplayText&gt;&lt;record&gt;&lt;rec-number&gt;142&lt;/rec-number&gt;&lt;foreign-keys&gt;&lt;key app="EN" db-id="zx9rxdszlarxxletrvz5dwxcsz0zfrwde020" timestamp="1641941509"&gt;142&lt;/key&gt;&lt;/foreign-keys&gt;&lt;ref-type name="Journal Article"&gt;17&lt;/ref-type&gt;&lt;contributors&gt;&lt;authors&gt;&lt;author&gt;Kanady, Jennifer C&lt;/author&gt;&lt;author&gt;Soehnera, Adriane M&lt;/author&gt;&lt;author&gt;Harvey, Allison G&lt;/author&gt;&lt;/authors&gt;&lt;/contributors&gt;&lt;titles&gt;&lt;title&gt;A retrospective examination of sleep disturbance across the course of bipolar disorder&lt;/title&gt;&lt;secondary-title&gt;Journal of sleep disorders &amp;amp; therapy&lt;/secondary-title&gt;&lt;/titles&gt;&lt;periodical&gt;&lt;full-title&gt;Journal of sleep disorders &amp;amp; therapy&lt;/full-title&gt;&lt;/periodical&gt;&lt;volume&gt;4&lt;/volume&gt;&lt;number&gt;2&lt;/number&gt;&lt;dates&gt;&lt;year&gt;2015&lt;/year&gt;&lt;/dates&gt;&lt;urls&gt;&lt;/urls&gt;&lt;/record&gt;&lt;/Cite&gt;&lt;/EndNote&gt;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(86)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Sirkadiyen genlerle ilgili küçük ölçekli bazı araştırmalar incelendiğinde CLOCK, ARNTL1, TIMELESS, PER3, NR1D1, ve GSK3 beta gibi bazı genler ile BB arasında ilişki ortaya konulmuştur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&lt;EndNote&gt;&lt;Cite&gt;&lt;Author&gt;Maletic&lt;/Author&gt;&lt;Year&gt;2014&lt;/Year&gt;&lt;RecNum&gt;92&lt;/RecNum&gt;&lt;DisplayText&gt;(87)&lt;/DisplayText&gt;&lt;record&gt;&lt;rec-number&gt;92&lt;/rec-number&gt;&lt;foreign-keys&gt;&lt;key app="EN" db-id="zx9rxdszlarxxletrvz5dwxcsz0zfrwde020" timestamp="1641150898"&gt;92&lt;/key&gt;&lt;/foreign-keys&gt;&lt;ref-type name="Journal Article"&gt;17&lt;/ref-type&gt;&lt;contributors&gt;&lt;authors&gt;&lt;author&gt;Maletic, Vladimir&lt;/author&gt;&lt;author&gt;Raison, Charles&lt;/author&gt;&lt;/authors&gt;&lt;/contributors&gt;&lt;titles&gt;&lt;title&gt;Integrated neurobiology of bipolar disorder&lt;/title&gt;&lt;secondary-title&gt;Frontiers in psychiatry&lt;/secondary-title&gt;&lt;/titles&gt;&lt;periodical&gt;&lt;full-title&gt;Frontiers in psychiatry&lt;/full-title&gt;&lt;/periodical&gt;&lt;pages&gt;98&lt;/pages&gt;&lt;volume&gt;5&lt;/volume&gt;&lt;dates&gt;&lt;year&gt;2014&lt;/year&gt;&lt;/dates&gt;&lt;isbn&gt;1664-0640&lt;/isbn&gt;&lt;urls&gt;&lt;/urls&gt;&lt;/record&gt;&lt;/Cite&gt;&lt;/EndNote&gt;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(87)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7E8345C5" w14:textId="0F4EF59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hastalarda uyku bozukluğu oldukça yaygın görülmekte; hastalık seyri, öznel yaşam kalitesi, semptom şiddeti, işlevsellik ve tedavi yanıtı üzerine olumsuz etki etmektedir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&lt;EndNote&gt;&lt;Cite&gt;&lt;Author&gt;Harvey&lt;/Author&gt;&lt;Year&gt;2015&lt;/Year&gt;&lt;RecNum&gt;93&lt;/RecNum&gt;&lt;DisplayText&gt;(88)&lt;/DisplayText&gt;&lt;record&gt;&lt;rec-number&gt;93&lt;/rec-number&gt;&lt;foreign-keys&gt;&lt;key app="EN" db-id="zx9rxdszlarxxletrvz5dwxcsz0zfrwde020" timestamp="1641151955"&gt;93&lt;/key&gt;&lt;/foreign-keys&gt;&lt;ref-type name="Journal Article"&gt;17&lt;/ref-type&gt;&lt;contributors&gt;&lt;authors&gt;&lt;author&gt;Harvey, Allison G&lt;/author&gt;&lt;author&gt;Soehner, Adriane M&lt;/author&gt;&lt;author&gt;Kaplan, Kate A&lt;/author&gt;&lt;author&gt;Hein, Kerrie&lt;/author&gt;&lt;author&gt;Lee, Jason&lt;/author&gt;&lt;author&gt;Kanady, Jennifer&lt;/author&gt;&lt;author&gt;Li, Descartes&lt;/author&gt;&lt;author&gt;Rabe-Hesketh, Sophia&lt;/author&gt;&lt;author&gt;Ketter, Terence A&lt;/author&gt;&lt;author&gt;Neylan, Thomas C&lt;/author&gt;&lt;/authors&gt;&lt;/contributors&gt;&lt;titles&gt;&lt;title&gt;Treating insomnia improves mood state, sleep, and functioning in bipolar disorder: a pilot randomized controlled trial&lt;/title&gt;&lt;secondary-title&gt;Journal of consulting and clinical psychology&lt;/secondary-title&gt;&lt;/titles&gt;&lt;periodical&gt;&lt;full-title&gt;Journal of consulting and clinical psychology&lt;/full-title&gt;&lt;/periodical&gt;&lt;pages&gt;564&lt;/pages&gt;&lt;volume&gt;83&lt;/volume&gt;&lt;number&gt;3&lt;/number&gt;&lt;dates&gt;&lt;year&gt;2015&lt;/year&gt;&lt;/dates&gt;&lt;isbn&gt;1939-2117&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(88)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Uyku bozuklukları olası bir atak öncesi olabileceği gibi, çeşitli ataklarda (manik, depresif, karma) da izlenilebilir. Bununla birlikte uyku bozukluklarının yalnızca semptomatik bipolar hastalarda görülmediği, remisyon döneminde olan ötimik hastalarda da uyku sorunlarının bulunduğu gösterilmiştir; bu durum uyku bozukluklarının tedavisinin bipolar bozukluğun her aşamasında önemine dikkat çekmektedir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&lt;EndNote&gt;&lt;Cite&gt;&lt;Author&gt;Steinan&lt;/Author&gt;&lt;Year&gt;2016&lt;/Year&gt;&lt;RecNum&gt;94&lt;/RecNum&gt;&lt;DisplayText&gt;(89)&lt;/DisplayText&gt;&lt;record&gt;&lt;rec-number&gt;94&lt;/rec-number&gt;&lt;foreign-keys&gt;&lt;key app="EN" db-id="zx9rxdszlarxxletrvz5dwxcsz0zfrwde020" timestamp="1641152342"&gt;94&lt;/key&gt;&lt;/foreign-keys&gt;&lt;ref-type name="Journal Article"&gt;17&lt;/ref-type&gt;&lt;contributors&gt;&lt;authors&gt;&lt;author&gt;Steinan, MK&lt;/author&gt;&lt;author&gt;Scott, J&lt;/author&gt;&lt;author&gt;Lagerberg, TV&lt;/author&gt;&lt;author&gt;Melle, I&lt;/author&gt;&lt;author&gt;Andreassen, OA&lt;/author&gt;&lt;author&gt;Vaaler, AE&lt;/author&gt;&lt;author&gt;Morken, G&lt;/author&gt;&lt;/authors&gt;&lt;/contributors&gt;&lt;titles&gt;&lt;title&gt;Sleep problems in bipolar disorders: more than just insomnia&lt;/title&gt;&lt;secondary-title&gt;Acta Psychiatrica Scandinavica&lt;/secondary-title&gt;&lt;/titles&gt;&lt;periodical&gt;&lt;full-title&gt;Acta Psychiatrica Scandinavica&lt;/full-title&gt;&lt;/periodical&gt;&lt;pages&gt;368-377&lt;/pages&gt;&lt;volume&gt;133&lt;/volume&gt;&lt;number&gt;5&lt;/number&gt;&lt;dates&gt;&lt;year&gt;2016&lt;/year&gt;&lt;/dates&gt;&lt;isbn&gt;0001-690X&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(89)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Yapılan bazı çalışmalarda, manik atak için en önemli prognostik faktörün uyku miktarındaki azalma olduğu gösterilmiştir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&lt;EndNote&gt;&lt;Cite&gt;&lt;Author&gt;Grandin&lt;/Author&gt;&lt;Year&gt;2006&lt;/Year&gt;&lt;RecNum&gt;143&lt;/RecNum&gt;&lt;DisplayText&gt;(90)&lt;/DisplayText&gt;&lt;record&gt;&lt;rec-number&gt;143&lt;/rec-number&gt;&lt;foreign-keys&gt;&lt;key app="EN" db-id="zx9rxdszlarxxletrvz5dwxcsz0zfrwde020" timestamp="1641941942"&gt;143&lt;/key&gt;&lt;/foreign-keys&gt;&lt;ref-type name="Journal Article"&gt;17&lt;/ref-type&gt;&lt;contributors&gt;&lt;authors&gt;&lt;author&gt;Grandin, Louisa D&lt;/author&gt;&lt;author&gt;Alloy, Lauren B&lt;/author&gt;&lt;author&gt;Abramson, Lyn Y&lt;/author&gt;&lt;/authors&gt;&lt;/contributors&gt;&lt;titles&gt;&lt;title&gt;The social zeitgeber theory, circadian rhythms, and mood disorders: review and evaluation&lt;/title&gt;&lt;secondary-title&gt;Clinical psychology review&lt;/secondary-title&gt;&lt;/titles&gt;&lt;periodical&gt;&lt;full-title&gt;Clinical psychology review&lt;/full-title&gt;&lt;/periodical&gt;&lt;pages&gt;679-694&lt;/pages&gt;&lt;volume&gt;26&lt;/volume&gt;&lt;number&gt;6&lt;/number&gt;&lt;dates&gt;&lt;year&gt;2006&lt;/year&gt;&lt;/dates&gt;&lt;isbn&gt;0272-7358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D18883C" w14:textId="63306151"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bozuklukta en sık görülen sirkadiyen uyku-uyanıklık bozukluğu türü gecikmiş uyku fazı sendromudur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&lt;EndNote&gt;&lt;Cite&gt;&lt;Author&gt;Keskin&lt;/Author&gt;&lt;Year&gt;2016&lt;/Year&gt;&lt;RecNum&gt;144&lt;/RecNum&gt;&lt;DisplayText&gt;(91)&lt;/DisplayText&gt;&lt;record&gt;&lt;rec-number&gt;144&lt;/rec-number&gt;&lt;foreign-keys&gt;&lt;key app="EN" db-id="zx9rxdszlarxxletrvz5dwxcsz0zfrwde020" timestamp="1641942400"&gt;144&lt;/key&gt;&lt;/foreign-keys&gt;&lt;ref-type name="Journal Article"&gt;17&lt;/ref-type&gt;&lt;contributors&gt;&lt;authors&gt;&lt;author&gt;Keskin, Necla&lt;/author&gt;&lt;author&gt;Tamam, Lut&lt;/author&gt;&lt;/authors&gt;&lt;/contributors&gt;&lt;titles&gt;&lt;title&gt;Bipolar bozuklukta uyku&lt;/title&gt;&lt;secondary-title&gt;Psikiyatride Güncel Yaklaşımlar&lt;/secondary-title&gt;&lt;/titles&gt;&lt;periodical&gt;&lt;full-title&gt;Psikiyatride Güncel Yaklaşımlar&lt;/full-title&gt;&lt;/periodical&gt;&lt;pages&gt;255-265&lt;/pages&gt;&lt;volume&gt;8&lt;/volume&gt;&lt;number&gt;3&lt;/number&gt;&lt;dates&gt;&lt;year&gt;2016&lt;/year&gt;&lt;/dates&gt;&lt;isbn&gt;1309-0658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Gecikmiş uyku fazı sendromu görülen bireylerdeki en önemli problem, 02.00-06.00 saatleri arasında uykuya dalamama ve buna bağlı olarak sabah kalkmada zorlanma, toplam tarafından kendisinden beklenen işlevselliği gerçekleştirememe durumudur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&lt;EndNote&gt;&lt;Cite&gt;&lt;Author&gt;Akıncı&lt;/Author&gt;&lt;Year&gt;2016&lt;/Year&gt;&lt;RecNum&gt;145&lt;/RecNum&gt;&lt;DisplayText&gt;(92)&lt;/DisplayText&gt;&lt;record&gt;&lt;rec-number&gt;145&lt;/rec-number&gt;&lt;foreign-keys&gt;&lt;key app="EN" db-id="zx9rxdszlarxxletrvz5dwxcsz0zfrwde020" timestamp="1641942575"&gt;145&lt;/key&gt;&lt;/foreign-keys&gt;&lt;ref-type name="Journal Article"&gt;17&lt;/ref-type&gt;&lt;contributors&gt;&lt;authors&gt;&lt;author&gt;Akıncı, Erhan&lt;/author&gt;&lt;author&gt;Orhan, FE&lt;/author&gt;&lt;/authors&gt;&lt;/contributors&gt;&lt;titles&gt;&lt;title&gt;Sirkadiyen ritim uyku bozuklukları&lt;/title&gt;&lt;secondary-title&gt;Psikiyatride Güncel Yaklaşımlar&lt;/secondary-title&gt;&lt;/titles&gt;&lt;periodical&gt;&lt;full-title&gt;Psikiyatride Güncel Yaklaşımlar&lt;/full-title&gt;&lt;/periodical&gt;&lt;pages&gt;178-189&lt;/pages&gt;&lt;volume&gt;8&lt;/volume&gt;&lt;number&gt;2&lt;/number&gt;&lt;dates&gt;&lt;year&gt;2016&lt;/year&gt;&lt;/dates&gt;&lt;urls&gt;&lt;/urls&gt;&lt;/record&gt;&lt;/Cite&gt;&lt;/EndNote&gt;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Duygudurum bozukluklarında genel itibariyle insomnia sık görülmekte; kadınlarda erkeklere göre daha şiddetli seyretmekte ve muhtemelen eşlik eden tıbbi hastalıkların da etkisiyle yaşla beraber artmaktadır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&lt;EndNote&gt;&lt;Cite&gt;&lt;Author&gt;Buysse&lt;/Author&gt;&lt;Year&gt;2006&lt;/Year&gt;&lt;RecNum&gt;146&lt;/RecNum&gt;&lt;DisplayText&gt;(93)&lt;/DisplayText&gt;&lt;record&gt;&lt;rec-number&gt;146&lt;/rec-number&gt;&lt;foreign-keys&gt;&lt;key app="EN" db-id="zx9rxdszlarxxletrvz5dwxcsz0zfrwde020" timestamp="1641942970"&gt;146&lt;/key&gt;&lt;/foreign-keys&gt;&lt;ref-type name="Journal Article"&gt;17&lt;/ref-type&gt;&lt;contributors&gt;&lt;authors&gt;&lt;author&gt;Buysse, Daniel J&lt;/author&gt;&lt;author&gt;Ancoli-Israel, Sonia&lt;/author&gt;&lt;author&gt;Edinger, Jack D&lt;/author&gt;&lt;author&gt;Lichstein, Kenneth L&lt;/author&gt;&lt;author&gt;Morin, Charles M&lt;/author&gt;&lt;/authors&gt;&lt;/contributors&gt;&lt;titles&gt;&lt;title&gt;Recommendations for a standard research assessment of insomnia&lt;/title&gt;&lt;secondary-title&gt;Sleep&lt;/secondary-title&gt;&lt;/titles&gt;&lt;periodical&gt;&lt;full-title&gt;Sleep&lt;/full-title&gt;&lt;/periodical&gt;&lt;pages&gt;1155-1173&lt;/pages&gt;&lt;volume&gt;29&lt;/volume&gt;&lt;number&gt;9&lt;/number&gt;&lt;dates&gt;&lt;year&gt;2006&lt;/year&gt;&lt;/dates&gt;&lt;isbn&gt;1550-9109&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Çift yönlü bir biçimde insomnia manik atakları tetikleyebilmekte, manik ataklar da uyku miktarını azaltarak atak şiddetini artırabilmektedir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&lt;EndNote&gt;&lt;Cite&gt;&lt;Author&gt;Wehr&lt;/Author&gt;&lt;Year&gt;1987&lt;/Year&gt;&lt;RecNum&gt;147&lt;/RecNum&gt;&lt;DisplayText&gt;(94)&lt;/DisplayText&gt;&lt;record&gt;&lt;rec-number&gt;147&lt;/rec-number&gt;&lt;foreign-keys&gt;&lt;key app="EN" db-id="zx9rxdszlarxxletrvz5dwxcsz0zfrwde020" timestamp="1641943208"&gt;147&lt;/key&gt;&lt;/foreign-keys&gt;&lt;ref-type name="Journal Article"&gt;17&lt;/ref-type&gt;&lt;contributors&gt;&lt;authors&gt;&lt;author&gt;Wehr, Thomas A&lt;/author&gt;&lt;author&gt;Sack, David A&lt;/author&gt;&lt;author&gt;Rosenthal, Norman E&lt;/author&gt;&lt;/authors&gt;&lt;/contributors&gt;&lt;titles&gt;&lt;title&gt;Sleep reduction as a final common pathway in the genesis of mania&lt;/title&gt;&lt;secondary-title&gt;The American journal of psychiatry&lt;/secondary-title&gt;&lt;/titles&gt;&lt;periodical&gt;&lt;full-title&gt;The American journal of psychiatry&lt;/full-title&gt;&lt;/periodical&gt;&lt;dates&gt;&lt;year&gt;1987&lt;/year&gt;&lt;/dates&gt;&lt;isbn&gt;1535-7228&lt;/isbn&gt;&lt;urls&gt;&lt;/urls&gt;&lt;/record&gt;&lt;/Cite&gt;&lt;/EndNote&gt;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12F2E68" w14:textId="52125ADC" w:rsidR="00596CB8" w:rsidRPr="00807E3E" w:rsidRDefault="00596CB8" w:rsidP="00C001F4">
      <w:pPr>
        <w:spacing w:after="360"/>
        <w:rPr>
          <w:rFonts w:ascii="Times New Roman" w:hAnsi="Times New Roman" w:cs="Times New Roman"/>
          <w:color w:val="000000" w:themeColor="text1"/>
          <w:sz w:val="24"/>
          <w:szCs w:val="24"/>
        </w:rPr>
      </w:pPr>
    </w:p>
    <w:p w14:paraId="0A13FFA3" w14:textId="77777777" w:rsidR="00596CB8" w:rsidRPr="00807E3E" w:rsidRDefault="00596CB8" w:rsidP="00C001F4">
      <w:pPr>
        <w:spacing w:after="360"/>
        <w:rPr>
          <w:rFonts w:ascii="Times New Roman" w:hAnsi="Times New Roman" w:cs="Times New Roman"/>
          <w:color w:val="000000" w:themeColor="text1"/>
          <w:sz w:val="24"/>
          <w:szCs w:val="24"/>
        </w:rPr>
      </w:pPr>
    </w:p>
    <w:p w14:paraId="530A82F4" w14:textId="56556B31" w:rsidR="00596CB8" w:rsidRPr="00807E3E" w:rsidRDefault="00596CB8" w:rsidP="000B57D1">
      <w:pPr>
        <w:pStyle w:val="Balk1"/>
      </w:pPr>
      <w:bookmarkStart w:id="44" w:name="_Toc94181203"/>
      <w:r w:rsidRPr="00807E3E">
        <w:lastRenderedPageBreak/>
        <w:t>3. GEREÇ VE YÖNTEM</w:t>
      </w:r>
      <w:bookmarkEnd w:id="44"/>
    </w:p>
    <w:p w14:paraId="554EADC5" w14:textId="77777777"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t>Etik Kurul Onayı</w:t>
      </w:r>
    </w:p>
    <w:p w14:paraId="466D4452" w14:textId="7777777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Araştırmamızın gerçekleştirilmesinde 1964 yılı Helsinki deklarasyonunda kabul edilen etik standartlar gereği bilimsel ve etik açıdan sakınca olmadığına Atatürk Üniversitesi Tıp Fakültesi Klinik Araştırmalar Etik Kurulu’nun 05.11.2020 tarih ve B.30.2.ATA.0.01.00/ sayılı yazısı ile oy birliği ile karar verilmiştir. (EK-1)</w:t>
      </w:r>
    </w:p>
    <w:p w14:paraId="68E2CAE3" w14:textId="77777777"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t>Örneklem Seçimi</w:t>
      </w:r>
    </w:p>
    <w:p w14:paraId="5F8E6325" w14:textId="2C84E086" w:rsidR="00596CB8" w:rsidRPr="00807E3E" w:rsidRDefault="00596CB8" w:rsidP="00C001F4">
      <w:pPr>
        <w:spacing w:after="360"/>
        <w:rPr>
          <w:rFonts w:ascii="Times New Roman" w:eastAsia="Times New Roman" w:hAnsi="Times New Roman" w:cs="Times New Roman"/>
          <w:bCs/>
          <w:color w:val="000000" w:themeColor="text1"/>
          <w:sz w:val="24"/>
          <w:szCs w:val="24"/>
        </w:rPr>
      </w:pPr>
      <w:r w:rsidRPr="00807E3E">
        <w:rPr>
          <w:rFonts w:ascii="Times New Roman" w:eastAsia="Times New Roman" w:hAnsi="Times New Roman" w:cs="Times New Roman"/>
          <w:color w:val="000000" w:themeColor="text1"/>
          <w:sz w:val="24"/>
          <w:szCs w:val="24"/>
          <w:highlight w:val="white"/>
        </w:rPr>
        <w:t>A</w:t>
      </w:r>
      <w:r w:rsidRPr="00807E3E">
        <w:rPr>
          <w:rFonts w:ascii="Times New Roman" w:eastAsia="Times New Roman" w:hAnsi="Times New Roman" w:cs="Times New Roman"/>
          <w:bCs/>
          <w:color w:val="000000" w:themeColor="text1"/>
          <w:sz w:val="24"/>
          <w:szCs w:val="24"/>
          <w:highlight w:val="white"/>
        </w:rPr>
        <w:t>raştırmamızın örneklemi Aralık 2020-Aralık 2021 tarihleri arasında Atatürk Üniversitesi Tıp Fakültesi Ruh Sağlığı ve Hastalıkları Anabilim Dalı kliniğinde yatarak tedavi gören veya ayaktan polikliniğine başvuran,</w:t>
      </w:r>
      <w:r w:rsidRPr="00807E3E">
        <w:rPr>
          <w:rFonts w:ascii="Times New Roman" w:eastAsia="Times New Roman" w:hAnsi="Times New Roman" w:cs="Times New Roman"/>
          <w:bCs/>
          <w:color w:val="000000" w:themeColor="text1"/>
          <w:sz w:val="24"/>
          <w:szCs w:val="24"/>
        </w:rPr>
        <w:t xml:space="preserve"> muayenelerinin ve DSM 5’e göre değerlendirilmelerinin sonucunda Bipolar Bozukluk I tanısı alan hastalardan 50 manik atak döneminde hasta ve </w:t>
      </w:r>
      <w:r w:rsidRPr="00807E3E">
        <w:rPr>
          <w:rFonts w:ascii="Times New Roman" w:eastAsia="Times New Roman" w:hAnsi="Times New Roman" w:cs="Times New Roman"/>
          <w:color w:val="000000" w:themeColor="text1"/>
          <w:sz w:val="24"/>
          <w:szCs w:val="24"/>
        </w:rPr>
        <w:t>aynı hastalardan 50 tanesinin remisyon dönemi</w:t>
      </w:r>
      <w:r w:rsidRPr="00807E3E">
        <w:rPr>
          <w:rFonts w:ascii="Times New Roman" w:eastAsia="Times New Roman" w:hAnsi="Times New Roman" w:cs="Times New Roman"/>
          <w:bCs/>
          <w:color w:val="000000" w:themeColor="text1"/>
          <w:sz w:val="24"/>
          <w:szCs w:val="24"/>
        </w:rPr>
        <w:t xml:space="preserve"> ve 50 daha önce psikiyatrik bir tanı konulmamış, psikiyatrik tedavi almamış sağlıklı gönüllüden oluşması planlanmış, ancak mevcut covid-19 pandemisi ve farklı nedenlerle bazı hastaların remisyon döneminde tarafımıza başvurmaması nedeniyle yalnızca 41 tanesinin remisyon dönemi çalışmaya dahil edilebilmiştir. Araştırmayı gönüllü olarak kabul eden ve dahil etme-dışlama kriterlerini karşılayan tüm katılımcılardan, bilgilendirilmiş yazılı onam alınmıştır. (EK-2)</w:t>
      </w:r>
    </w:p>
    <w:p w14:paraId="747E65DE" w14:textId="77777777" w:rsidR="00596CB8" w:rsidRPr="00807E3E" w:rsidRDefault="00596CB8" w:rsidP="00C001F4">
      <w:pPr>
        <w:spacing w:after="360"/>
        <w:rPr>
          <w:rFonts w:ascii="Times New Roman" w:hAnsi="Times New Roman" w:cs="Times New Roman"/>
          <w:b/>
          <w:color w:val="000000" w:themeColor="text1"/>
          <w:sz w:val="24"/>
          <w:szCs w:val="24"/>
          <w:u w:val="single"/>
        </w:rPr>
      </w:pPr>
      <w:r w:rsidRPr="00807E3E">
        <w:rPr>
          <w:rFonts w:ascii="Times New Roman" w:hAnsi="Times New Roman" w:cs="Times New Roman"/>
          <w:b/>
          <w:color w:val="000000" w:themeColor="text1"/>
          <w:sz w:val="24"/>
          <w:szCs w:val="24"/>
          <w:highlight w:val="white"/>
          <w:u w:val="single"/>
        </w:rPr>
        <w:t>Bipolar Bozukluk tanılı hastalar için araştırmaya dahil edilme kriterleri:</w:t>
      </w:r>
    </w:p>
    <w:p w14:paraId="3016F747" w14:textId="6BDA5E8C" w:rsidR="00596CB8" w:rsidRPr="000B57D1" w:rsidRDefault="00596CB8" w:rsidP="000B57D1">
      <w:pPr>
        <w:pStyle w:val="ListeParagraf"/>
        <w:numPr>
          <w:ilvl w:val="0"/>
          <w:numId w:val="8"/>
        </w:numPr>
        <w:spacing w:before="0" w:line="360" w:lineRule="auto"/>
        <w:ind w:left="1134" w:hanging="425"/>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18 yaşından büyük ve 65 yaşından küçük olmak</w:t>
      </w:r>
    </w:p>
    <w:p w14:paraId="7C191B8E" w14:textId="21DB1EAE" w:rsidR="00596CB8" w:rsidRPr="000B57D1" w:rsidRDefault="00596CB8" w:rsidP="000B57D1">
      <w:pPr>
        <w:pStyle w:val="ListeParagraf"/>
        <w:numPr>
          <w:ilvl w:val="0"/>
          <w:numId w:val="8"/>
        </w:numPr>
        <w:spacing w:before="0" w:line="360" w:lineRule="auto"/>
        <w:ind w:left="1134" w:hanging="425"/>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Okur-yazar olmak</w:t>
      </w:r>
    </w:p>
    <w:p w14:paraId="6A4322B3" w14:textId="04501926" w:rsidR="00596CB8" w:rsidRPr="000B57D1" w:rsidRDefault="00596CB8" w:rsidP="000B57D1">
      <w:pPr>
        <w:pStyle w:val="ListeParagraf"/>
        <w:numPr>
          <w:ilvl w:val="0"/>
          <w:numId w:val="8"/>
        </w:numPr>
        <w:spacing w:before="0" w:line="360" w:lineRule="auto"/>
        <w:ind w:left="1134" w:hanging="425"/>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 xml:space="preserve">Hastaların halihazırda DSM 5’e göre </w:t>
      </w:r>
      <w:r w:rsidRPr="000B57D1">
        <w:rPr>
          <w:rFonts w:ascii="Times New Roman" w:eastAsia="Times New Roman" w:hAnsi="Times New Roman" w:cs="Times New Roman"/>
          <w:bCs/>
          <w:color w:val="000000" w:themeColor="text1"/>
          <w:sz w:val="24"/>
          <w:szCs w:val="24"/>
        </w:rPr>
        <w:t xml:space="preserve">Bipolar Bozukluk I manik atak </w:t>
      </w:r>
      <w:r w:rsidRPr="000B57D1">
        <w:rPr>
          <w:rFonts w:ascii="Times New Roman" w:hAnsi="Times New Roman" w:cs="Times New Roman"/>
          <w:color w:val="000000" w:themeColor="text1"/>
          <w:sz w:val="24"/>
          <w:szCs w:val="24"/>
          <w:highlight w:val="white"/>
        </w:rPr>
        <w:t>tanı</w:t>
      </w:r>
      <w:r w:rsidRPr="000B57D1">
        <w:rPr>
          <w:rFonts w:ascii="Times New Roman" w:hAnsi="Times New Roman" w:cs="Times New Roman"/>
          <w:color w:val="000000" w:themeColor="text1"/>
          <w:sz w:val="24"/>
          <w:szCs w:val="24"/>
        </w:rPr>
        <w:t xml:space="preserve"> kriterlerini karşılıyor olması</w:t>
      </w:r>
    </w:p>
    <w:p w14:paraId="2C9720A5" w14:textId="2CCFF910" w:rsidR="00596CB8" w:rsidRPr="000B57D1" w:rsidRDefault="00596CB8" w:rsidP="000B57D1">
      <w:pPr>
        <w:pStyle w:val="ListeParagraf"/>
        <w:numPr>
          <w:ilvl w:val="0"/>
          <w:numId w:val="8"/>
        </w:numPr>
        <w:spacing w:before="0" w:line="360" w:lineRule="auto"/>
        <w:ind w:left="1134" w:hanging="425"/>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Çalışmaya katılmayı kabul etmek</w:t>
      </w:r>
    </w:p>
    <w:p w14:paraId="3CCC17D5" w14:textId="119162C2" w:rsidR="00596CB8" w:rsidRPr="000B57D1" w:rsidRDefault="00596CB8" w:rsidP="000B57D1">
      <w:pPr>
        <w:pStyle w:val="ListeParagraf"/>
        <w:numPr>
          <w:ilvl w:val="0"/>
          <w:numId w:val="8"/>
        </w:numPr>
        <w:spacing w:before="0" w:line="360" w:lineRule="auto"/>
        <w:ind w:left="1134" w:hanging="425"/>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Remisyon dönemindeki hastalar için en az 8 haftadır remisyonda olmak</w:t>
      </w:r>
    </w:p>
    <w:p w14:paraId="7CBB2190" w14:textId="77777777" w:rsidR="00596CB8" w:rsidRPr="00807E3E" w:rsidRDefault="00596CB8" w:rsidP="00C001F4">
      <w:pPr>
        <w:spacing w:after="360"/>
        <w:rPr>
          <w:rFonts w:ascii="Times New Roman" w:hAnsi="Times New Roman" w:cs="Times New Roman"/>
          <w:b/>
          <w:bCs/>
          <w:color w:val="000000" w:themeColor="text1"/>
          <w:sz w:val="24"/>
          <w:szCs w:val="24"/>
          <w:u w:val="single"/>
        </w:rPr>
      </w:pPr>
    </w:p>
    <w:p w14:paraId="4E45A2E0" w14:textId="77777777" w:rsidR="00596CB8" w:rsidRPr="00807E3E" w:rsidRDefault="00596CB8" w:rsidP="00C001F4">
      <w:pPr>
        <w:spacing w:after="360"/>
        <w:rPr>
          <w:rFonts w:ascii="Times New Roman" w:hAnsi="Times New Roman" w:cs="Times New Roman"/>
          <w:b/>
          <w:bCs/>
          <w:color w:val="000000" w:themeColor="text1"/>
          <w:sz w:val="24"/>
          <w:szCs w:val="24"/>
          <w:u w:val="single"/>
        </w:rPr>
      </w:pPr>
      <w:r w:rsidRPr="00807E3E">
        <w:rPr>
          <w:rFonts w:ascii="Times New Roman" w:hAnsi="Times New Roman" w:cs="Times New Roman"/>
          <w:b/>
          <w:bCs/>
          <w:color w:val="000000" w:themeColor="text1"/>
          <w:sz w:val="24"/>
          <w:szCs w:val="24"/>
          <w:u w:val="single"/>
        </w:rPr>
        <w:lastRenderedPageBreak/>
        <w:t>Sağlıklı kontroller için araştırmaya dahil edilme kriterleri:</w:t>
      </w:r>
    </w:p>
    <w:p w14:paraId="60864058" w14:textId="6C24D754" w:rsidR="00596CB8" w:rsidRPr="000B57D1" w:rsidRDefault="00596CB8" w:rsidP="000B57D1">
      <w:pPr>
        <w:pStyle w:val="ListeParagraf"/>
        <w:numPr>
          <w:ilvl w:val="0"/>
          <w:numId w:val="9"/>
        </w:numPr>
        <w:spacing w:before="0" w:line="360" w:lineRule="auto"/>
        <w:ind w:left="993" w:hanging="284"/>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18 yaşından büyük ve 65 yaşından küçük olmak</w:t>
      </w:r>
    </w:p>
    <w:p w14:paraId="195F4910" w14:textId="0FF4A9BB" w:rsidR="00596CB8" w:rsidRPr="000B57D1" w:rsidRDefault="00596CB8" w:rsidP="000B57D1">
      <w:pPr>
        <w:pStyle w:val="ListeParagraf"/>
        <w:numPr>
          <w:ilvl w:val="0"/>
          <w:numId w:val="9"/>
        </w:numPr>
        <w:spacing w:before="0" w:line="360" w:lineRule="auto"/>
        <w:ind w:left="993" w:hanging="284"/>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Okur-yazar olmak</w:t>
      </w:r>
    </w:p>
    <w:p w14:paraId="77829D29" w14:textId="7AF640BA" w:rsidR="00596CB8" w:rsidRPr="000B57D1" w:rsidRDefault="00596CB8" w:rsidP="000B57D1">
      <w:pPr>
        <w:pStyle w:val="ListeParagraf"/>
        <w:numPr>
          <w:ilvl w:val="0"/>
          <w:numId w:val="9"/>
        </w:numPr>
        <w:spacing w:before="0" w:line="360" w:lineRule="auto"/>
        <w:ind w:left="993" w:hanging="284"/>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Çalışmaya katılmayı kabul etmek</w:t>
      </w:r>
    </w:p>
    <w:p w14:paraId="68D4307E" w14:textId="77777777" w:rsidR="00596CB8" w:rsidRPr="00807E3E" w:rsidRDefault="00596CB8" w:rsidP="000B57D1">
      <w:pPr>
        <w:spacing w:before="360" w:after="240"/>
        <w:rPr>
          <w:rFonts w:ascii="Times New Roman" w:hAnsi="Times New Roman" w:cs="Times New Roman"/>
          <w:color w:val="000000" w:themeColor="text1"/>
          <w:sz w:val="24"/>
          <w:szCs w:val="24"/>
        </w:rPr>
      </w:pPr>
      <w:r w:rsidRPr="00807E3E">
        <w:rPr>
          <w:rFonts w:ascii="Times New Roman" w:hAnsi="Times New Roman" w:cs="Times New Roman"/>
          <w:b/>
          <w:color w:val="000000" w:themeColor="text1"/>
          <w:sz w:val="24"/>
          <w:szCs w:val="24"/>
          <w:highlight w:val="white"/>
          <w:u w:val="single"/>
        </w:rPr>
        <w:t>Bipolar Bozukluk tanılı hastalar için dışlama kriterleri</w:t>
      </w:r>
      <w:r w:rsidRPr="00807E3E">
        <w:rPr>
          <w:rFonts w:ascii="Times New Roman" w:hAnsi="Times New Roman" w:cs="Times New Roman"/>
          <w:b/>
          <w:color w:val="000000" w:themeColor="text1"/>
          <w:sz w:val="24"/>
          <w:szCs w:val="24"/>
          <w:u w:val="single"/>
        </w:rPr>
        <w:t>:</w:t>
      </w:r>
    </w:p>
    <w:p w14:paraId="2F5542B1" w14:textId="4D8E0FB5"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Muayene sonucunda mental retardasyon tanısı alma</w:t>
      </w:r>
      <w:r w:rsidRPr="000B57D1">
        <w:rPr>
          <w:rFonts w:ascii="Times New Roman" w:hAnsi="Times New Roman" w:cs="Times New Roman"/>
          <w:color w:val="000000" w:themeColor="text1"/>
          <w:sz w:val="24"/>
          <w:szCs w:val="24"/>
        </w:rPr>
        <w:t>k</w:t>
      </w:r>
    </w:p>
    <w:p w14:paraId="74EC4FDF" w14:textId="43A451D1"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DSM-5’e göre Bipolar bozukluk karma atak ya da depresif atak kriterlerinin karşılanması</w:t>
      </w:r>
    </w:p>
    <w:p w14:paraId="28C11A78" w14:textId="28600F16"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Ek psikiyatrik tanı varlığı</w:t>
      </w:r>
    </w:p>
    <w:p w14:paraId="13213C32" w14:textId="0BE88A34"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highlight w:val="white"/>
        </w:rPr>
        <w:t xml:space="preserve">Osmolariteyi etkileyebilecek nörolojik ya da metabolik hastalık tanısı almış </w:t>
      </w:r>
      <w:r w:rsidRPr="000B57D1">
        <w:rPr>
          <w:rFonts w:ascii="Times New Roman" w:hAnsi="Times New Roman" w:cs="Times New Roman"/>
          <w:color w:val="000000" w:themeColor="text1"/>
          <w:sz w:val="24"/>
          <w:szCs w:val="24"/>
        </w:rPr>
        <w:t>olmak (Diabetes mellitus, kardiyovasküler hastalık, serebrovasküler hastalık, kronik böbrek yetmezliği, Parkinson hastalığı, multipl skleroz, polinöropati, enflamatuar romatolojik hastalık ve maligniteler gibi sistemik hastalıklar)</w:t>
      </w:r>
    </w:p>
    <w:p w14:paraId="7D0F1264" w14:textId="64881BFF"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İletişimi engelleyecek işitme ve görme kusurunun olması</w:t>
      </w:r>
    </w:p>
    <w:p w14:paraId="46418A6D" w14:textId="603BB589"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Stabil olmayan veya akut tıbbi durumların varlığı</w:t>
      </w:r>
    </w:p>
    <w:p w14:paraId="5B685A6D" w14:textId="7944780A"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Anti-enflamatuar ilaçların kullanımı</w:t>
      </w:r>
    </w:p>
    <w:p w14:paraId="4D61F7D7" w14:textId="0C1D56E0"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Gebelik veya emzirme</w:t>
      </w:r>
    </w:p>
    <w:p w14:paraId="426DD0B1" w14:textId="5577052B"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Hem bipolar bozukluk tanılı hastalar hem de sağlıklı gönüllerde kadın hastalar için menstrüasyon döneminde olmak</w:t>
      </w:r>
    </w:p>
    <w:p w14:paraId="09EBEB20" w14:textId="12FB4415" w:rsidR="00596CB8" w:rsidRPr="000B57D1" w:rsidRDefault="00596CB8" w:rsidP="000B57D1">
      <w:pPr>
        <w:pStyle w:val="ListeParagraf"/>
        <w:numPr>
          <w:ilvl w:val="0"/>
          <w:numId w:val="11"/>
        </w:numPr>
        <w:spacing w:before="0" w:line="360" w:lineRule="auto"/>
        <w:ind w:left="1066" w:hanging="357"/>
        <w:rPr>
          <w:rFonts w:ascii="Times New Roman" w:hAnsi="Times New Roman" w:cs="Times New Roman"/>
          <w:color w:val="000000" w:themeColor="text1"/>
          <w:sz w:val="24"/>
          <w:szCs w:val="24"/>
        </w:rPr>
      </w:pPr>
      <w:r w:rsidRPr="000B57D1">
        <w:rPr>
          <w:rFonts w:ascii="Times New Roman" w:hAnsi="Times New Roman" w:cs="Times New Roman"/>
          <w:color w:val="000000" w:themeColor="text1"/>
          <w:sz w:val="24"/>
          <w:szCs w:val="24"/>
        </w:rPr>
        <w:t>Sağlıklı gönüllüler için herhangi bir ruhsal bozukluk tanısı almış olmak, psikiyatrik tedavi görmüş olmak</w:t>
      </w:r>
    </w:p>
    <w:p w14:paraId="3AA7CF6A" w14:textId="77777777" w:rsidR="00596CB8" w:rsidRPr="00807E3E" w:rsidRDefault="00596CB8" w:rsidP="000B57D1">
      <w:pPr>
        <w:spacing w:before="360" w:after="360"/>
        <w:rPr>
          <w:rFonts w:ascii="Times New Roman" w:eastAsia="Times New Roman" w:hAnsi="Times New Roman" w:cs="Times New Roman"/>
          <w:b/>
          <w:color w:val="000000" w:themeColor="text1"/>
          <w:sz w:val="24"/>
          <w:szCs w:val="24"/>
          <w:highlight w:val="white"/>
        </w:rPr>
      </w:pPr>
      <w:r w:rsidRPr="00807E3E">
        <w:rPr>
          <w:rFonts w:ascii="Times New Roman" w:eastAsia="Times New Roman" w:hAnsi="Times New Roman" w:cs="Times New Roman"/>
          <w:b/>
          <w:color w:val="000000" w:themeColor="text1"/>
          <w:sz w:val="24"/>
          <w:szCs w:val="24"/>
          <w:highlight w:val="white"/>
        </w:rPr>
        <w:t>Araştırmanın Deseni</w:t>
      </w:r>
    </w:p>
    <w:p w14:paraId="52CCF677" w14:textId="2A6D7894" w:rsidR="00596CB8" w:rsidRPr="00807E3E" w:rsidRDefault="00596CB8" w:rsidP="00C001F4">
      <w:pPr>
        <w:spacing w:after="360"/>
        <w:rPr>
          <w:rFonts w:ascii="Times New Roman" w:hAnsi="Times New Roman" w:cs="Times New Roman"/>
          <w:b/>
          <w:color w:val="000000" w:themeColor="text1"/>
          <w:sz w:val="24"/>
          <w:szCs w:val="24"/>
        </w:rPr>
      </w:pPr>
      <w:r w:rsidRPr="00807E3E">
        <w:rPr>
          <w:rFonts w:ascii="Times New Roman" w:eastAsia="Times New Roman" w:hAnsi="Times New Roman" w:cs="Times New Roman"/>
          <w:bCs/>
          <w:color w:val="000000" w:themeColor="text1"/>
          <w:sz w:val="24"/>
          <w:szCs w:val="24"/>
          <w:highlight w:val="white"/>
        </w:rPr>
        <w:t xml:space="preserve">Katılımcıların sosyodemografik verileri (yaş, eğitim düzeyi, aylık gelir, cinsiyet vb.) ve klinik özellikleri kendi hazırladığımız veri formuna göre kaydedilmiştir. Ardından klinisyenin uyguladığı; </w:t>
      </w:r>
      <w:r w:rsidRPr="00807E3E">
        <w:rPr>
          <w:rFonts w:ascii="Times New Roman" w:eastAsia="Times New Roman" w:hAnsi="Times New Roman" w:cs="Times New Roman"/>
          <w:bCs/>
          <w:color w:val="000000" w:themeColor="text1"/>
          <w:sz w:val="24"/>
          <w:szCs w:val="24"/>
        </w:rPr>
        <w:t xml:space="preserve">Klinik Global İzlenim (KGİ), </w:t>
      </w:r>
      <w:r w:rsidRPr="00807E3E">
        <w:rPr>
          <w:rFonts w:ascii="Times New Roman" w:eastAsia="Times New Roman" w:hAnsi="Times New Roman" w:cs="Times New Roman"/>
          <w:bCs/>
          <w:color w:val="000000" w:themeColor="text1"/>
          <w:sz w:val="24"/>
          <w:szCs w:val="24"/>
          <w:highlight w:val="white"/>
        </w:rPr>
        <w:t>Young Mani Derecelendirme Ölçeği (YMDÖ), Hamilton Depresyon Değerlendirme</w:t>
      </w:r>
      <w:r w:rsidRPr="00807E3E">
        <w:rPr>
          <w:rFonts w:ascii="Times New Roman" w:eastAsia="Times New Roman" w:hAnsi="Times New Roman" w:cs="Times New Roman"/>
          <w:bCs/>
          <w:color w:val="000000" w:themeColor="text1"/>
          <w:sz w:val="24"/>
          <w:szCs w:val="24"/>
        </w:rPr>
        <w:t xml:space="preserve"> </w:t>
      </w:r>
      <w:r w:rsidRPr="00807E3E">
        <w:rPr>
          <w:rFonts w:ascii="Times New Roman" w:eastAsia="Times New Roman" w:hAnsi="Times New Roman" w:cs="Times New Roman"/>
          <w:bCs/>
          <w:color w:val="000000" w:themeColor="text1"/>
          <w:sz w:val="24"/>
          <w:szCs w:val="24"/>
          <w:highlight w:val="white"/>
        </w:rPr>
        <w:t>Ölçeği</w:t>
      </w:r>
      <w:r w:rsidRPr="00B83874">
        <w:rPr>
          <w:rFonts w:ascii="Times New Roman" w:eastAsia="Times New Roman" w:hAnsi="Times New Roman" w:cs="Times New Roman"/>
          <w:bCs/>
          <w:color w:val="000000" w:themeColor="text1"/>
          <w:sz w:val="24"/>
          <w:szCs w:val="24"/>
          <w:highlight w:val="white"/>
        </w:rPr>
        <w:t xml:space="preserve"> </w:t>
      </w:r>
      <w:r w:rsidRPr="00807E3E">
        <w:rPr>
          <w:rFonts w:ascii="Times New Roman" w:eastAsia="Times New Roman" w:hAnsi="Times New Roman" w:cs="Times New Roman"/>
          <w:bCs/>
          <w:color w:val="000000" w:themeColor="text1"/>
          <w:sz w:val="24"/>
          <w:szCs w:val="24"/>
          <w:highlight w:val="white"/>
        </w:rPr>
        <w:t>(HDDÖ) uygulanmış</w:t>
      </w:r>
      <w:r w:rsidRPr="00807E3E">
        <w:rPr>
          <w:rFonts w:ascii="Times New Roman" w:eastAsia="Times New Roman" w:hAnsi="Times New Roman" w:cs="Times New Roman"/>
          <w:bCs/>
          <w:color w:val="000000" w:themeColor="text1"/>
          <w:sz w:val="24"/>
          <w:szCs w:val="24"/>
        </w:rPr>
        <w:t xml:space="preserve">; subjektif uyku kalitesini değerlendirmek için Pittsburgh Uyku </w:t>
      </w:r>
      <w:r w:rsidRPr="00807E3E">
        <w:rPr>
          <w:rFonts w:ascii="Times New Roman" w:eastAsia="Times New Roman" w:hAnsi="Times New Roman" w:cs="Times New Roman"/>
          <w:bCs/>
          <w:color w:val="000000" w:themeColor="text1"/>
          <w:sz w:val="24"/>
          <w:szCs w:val="24"/>
        </w:rPr>
        <w:lastRenderedPageBreak/>
        <w:t>Kalitesi İndeksi (PUKİ), gündüz uykululuğunu değerlendirmek için Epworth Uykululuk Ölçeği (EUÖ),</w:t>
      </w:r>
      <w:r w:rsidRPr="00807E3E">
        <w:rPr>
          <w:rFonts w:ascii="Times New Roman" w:eastAsia="Times New Roman" w:hAnsi="Times New Roman" w:cs="Times New Roman"/>
          <w:bCs/>
          <w:color w:val="000000" w:themeColor="text1"/>
          <w:sz w:val="24"/>
          <w:szCs w:val="24"/>
          <w:highlight w:val="white"/>
        </w:rPr>
        <w:t xml:space="preserve"> </w:t>
      </w:r>
      <w:r w:rsidRPr="00807E3E">
        <w:rPr>
          <w:rFonts w:ascii="Times New Roman" w:eastAsia="Times New Roman" w:hAnsi="Times New Roman" w:cs="Times New Roman"/>
          <w:bCs/>
          <w:color w:val="000000" w:themeColor="text1"/>
          <w:sz w:val="24"/>
          <w:szCs w:val="24"/>
        </w:rPr>
        <w:t xml:space="preserve">günlük tercihi değerlendirmek için </w:t>
      </w:r>
      <w:r w:rsidRPr="00807E3E">
        <w:rPr>
          <w:rFonts w:ascii="Times New Roman" w:eastAsia="Times New Roman" w:hAnsi="Times New Roman" w:cs="Times New Roman"/>
          <w:bCs/>
          <w:color w:val="000000" w:themeColor="text1"/>
          <w:sz w:val="24"/>
          <w:szCs w:val="24"/>
          <w:highlight w:val="white"/>
        </w:rPr>
        <w:t>Sabahlılık-Akşamlılık Ölçeği</w:t>
      </w:r>
      <w:r w:rsidRPr="00807E3E">
        <w:rPr>
          <w:rFonts w:ascii="Times New Roman" w:eastAsia="Times New Roman" w:hAnsi="Times New Roman" w:cs="Times New Roman"/>
          <w:bCs/>
          <w:color w:val="000000" w:themeColor="text1"/>
          <w:sz w:val="24"/>
          <w:szCs w:val="24"/>
        </w:rPr>
        <w:t xml:space="preserve">, Sosyal ritim metriği-II-17 maddelik versiyonu ve işlevselliğin değerlendirilmesi  için Bipolar İşlevsellik Ölçeği remisyondaki hastalar tarafından doldurulmuştur. </w:t>
      </w:r>
      <w:r w:rsidRPr="00807E3E">
        <w:rPr>
          <w:rFonts w:ascii="Times New Roman" w:hAnsi="Times New Roman" w:cs="Times New Roman"/>
          <w:bCs/>
          <w:color w:val="000000" w:themeColor="text1"/>
          <w:sz w:val="24"/>
          <w:szCs w:val="24"/>
        </w:rPr>
        <w:t>Hasta ve sağlıklı gönüllüler</w:t>
      </w:r>
      <w:r w:rsidRPr="00807E3E">
        <w:rPr>
          <w:rFonts w:ascii="Times New Roman" w:hAnsi="Times New Roman" w:cs="Times New Roman"/>
          <w:b/>
          <w:color w:val="000000" w:themeColor="text1"/>
          <w:sz w:val="24"/>
          <w:szCs w:val="24"/>
        </w:rPr>
        <w:t xml:space="preserve"> </w:t>
      </w:r>
      <w:r w:rsidRPr="00807E3E">
        <w:rPr>
          <w:rFonts w:ascii="Times New Roman" w:hAnsi="Times New Roman" w:cs="Times New Roman"/>
          <w:color w:val="000000" w:themeColor="text1"/>
          <w:sz w:val="24"/>
          <w:szCs w:val="24"/>
        </w:rPr>
        <w:t>yaklaşık üç gün önceden aşırı spor yapmamaları ve 2000 mL'den fazla su içmemeleri hakkında uyarılmıştır. Tüm katılımcılar en az 8 saat bir gece aç bırakılmış, stres durumlarında kopeptin değerleri artabileceğinden katılımcılar 15 dakika dinlendirildikten sonra eş zamanlı vital bulguları değerlendirilerek (kalp hızı, solunum hızı, sistolik ve diyastolik kan basıncı ve vücut ısısı ° C) kan örnekleri alınmış; hemoglobin, glukoz, C-reaktif protein, sodyum, osmolalite ve kortizol, kopeptin birlikte ölçülmüştür. Santrifüjlemeden sonra, plazma örnekleri analize kadar -80 ° C'de dondurulmuştur.</w:t>
      </w:r>
    </w:p>
    <w:p w14:paraId="1C180EB8" w14:textId="44B78A8D"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t>Değerlendirme Araçları</w:t>
      </w:r>
    </w:p>
    <w:p w14:paraId="61F97A5D" w14:textId="504B1352"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t>Sosyodemografik Veri Formu</w:t>
      </w:r>
    </w:p>
    <w:p w14:paraId="3AD8339A" w14:textId="6B31114B"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Çalışmamızda kullanılan sosyodemografik veri formu araştırmacılar tarafından hazırlanmış olup toplam 35 soru içermektedir. Mevcut form ile hastaların sosyodemografik verilerinin yanı sıra; hastalıklarının başlangıç yaşı, atak özellikleri ve sayısı, ailede psikiyatrik hastalık ve bipolarite öyküsü, alkol-madde ve sigara kullanımı, intihar girişimi öyküsü, kullanmakta oldukları ilaçlar gibi durumlar kayıt altına alınmıştır. (EK-3)</w:t>
      </w:r>
    </w:p>
    <w:p w14:paraId="1340716A" w14:textId="547168A6" w:rsidR="00596CB8" w:rsidRPr="00807E3E" w:rsidRDefault="00596CB8" w:rsidP="00C001F4">
      <w:pPr>
        <w:spacing w:after="360"/>
        <w:rPr>
          <w:rFonts w:ascii="Times New Roman" w:eastAsia="Times New Roman" w:hAnsi="Times New Roman" w:cs="Times New Roman"/>
          <w:b/>
          <w:bCs/>
          <w:color w:val="000000" w:themeColor="text1"/>
          <w:sz w:val="24"/>
          <w:szCs w:val="24"/>
        </w:rPr>
      </w:pPr>
      <w:r w:rsidRPr="00807E3E">
        <w:rPr>
          <w:rFonts w:ascii="Times New Roman" w:eastAsia="Times New Roman" w:hAnsi="Times New Roman" w:cs="Times New Roman"/>
          <w:b/>
          <w:bCs/>
          <w:color w:val="000000" w:themeColor="text1"/>
          <w:sz w:val="24"/>
          <w:szCs w:val="24"/>
        </w:rPr>
        <w:t>Klinik Global İzlenim Ölçeği (KGİ)</w:t>
      </w:r>
    </w:p>
    <w:p w14:paraId="2A4BBA83" w14:textId="1DC892A1"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eastAsia="Times New Roman" w:hAnsi="Times New Roman" w:cs="Times New Roman"/>
          <w:bCs/>
          <w:color w:val="000000" w:themeColor="text1"/>
          <w:sz w:val="24"/>
          <w:szCs w:val="24"/>
        </w:rPr>
        <w:t>Klinisyen tarafından uygulanan ve ruhsal bozukluğun şiddetini değerlendirmeye yarayan bir ölçek olup, Guy W.tarafından geliştirilmiştir</w:t>
      </w:r>
      <w:r w:rsidRPr="00807E3E">
        <w:rPr>
          <w:rFonts w:ascii="Times New Roman" w:eastAsia="Times New Roman" w:hAnsi="Times New Roman" w:cs="Times New Roman"/>
          <w:bCs/>
          <w:color w:val="000000" w:themeColor="text1"/>
          <w:sz w:val="24"/>
          <w:szCs w:val="24"/>
        </w:rPr>
        <w:fldChar w:fldCharType="begin"/>
      </w:r>
      <w:r w:rsidR="00D014E6" w:rsidRPr="00807E3E">
        <w:rPr>
          <w:rFonts w:ascii="Times New Roman" w:eastAsia="Times New Roman" w:hAnsi="Times New Roman" w:cs="Times New Roman"/>
          <w:bCs/>
          <w:color w:val="000000" w:themeColor="text1"/>
          <w:sz w:val="24"/>
          <w:szCs w:val="24"/>
        </w:rPr>
        <w:instrText xml:space="preserve"> ADDIN EN.CITE &lt;EndNote&gt;&lt;Cite&gt;&lt;Author&gt;Guy&lt;/Author&gt;&lt;Year&gt;1976&lt;/Year&gt;&lt;RecNum&gt;76&lt;/RecNum&gt;&lt;DisplayText&gt;(95)&lt;/DisplayText&gt;&lt;record&gt;&lt;rec-number&gt;76&lt;/rec-number&gt;&lt;foreign-keys&gt;&lt;key app="EN" db-id="zx9rxdszlarxxletrvz5dwxcsz0zfrwde020" timestamp="1641132491"&gt;76&lt;/key&gt;&lt;/foreign-keys&gt;&lt;ref-type name="Journal Article"&gt;17&lt;/ref-type&gt;&lt;contributors&gt;&lt;authors&gt;&lt;author&gt;Guy, WCGI&lt;/author&gt;&lt;/authors&gt;&lt;/contributors&gt;&lt;titles&gt;&lt;title&gt;Clinical global impression&lt;/title&gt;&lt;secondary-title&gt;Assessment manual for Psychopharmacology&lt;/secondary-title&gt;&lt;/titles&gt;&lt;periodical&gt;&lt;full-title&gt;Assessment manual for Psychopharmacology&lt;/full-title&gt;&lt;/periodical&gt;&lt;pages&gt;217-222&lt;/pages&gt;&lt;dates&gt;&lt;year&gt;1976&lt;/year&gt;&lt;/dates&gt;&lt;urls&gt;&lt;/urls&gt;&lt;/record&gt;&lt;/Cite&gt;&lt;/EndNote&gt;</w:instrText>
      </w:r>
      <w:r w:rsidRPr="00807E3E">
        <w:rPr>
          <w:rFonts w:ascii="Times New Roman" w:eastAsia="Times New Roman" w:hAnsi="Times New Roman" w:cs="Times New Roman"/>
          <w:bCs/>
          <w:color w:val="000000" w:themeColor="text1"/>
          <w:sz w:val="24"/>
          <w:szCs w:val="24"/>
        </w:rPr>
        <w:fldChar w:fldCharType="separate"/>
      </w:r>
      <w:r w:rsidR="00D014E6" w:rsidRPr="00807E3E">
        <w:rPr>
          <w:rFonts w:ascii="Times New Roman" w:eastAsia="Times New Roman" w:hAnsi="Times New Roman" w:cs="Times New Roman"/>
          <w:bCs/>
          <w:noProof/>
          <w:color w:val="000000" w:themeColor="text1"/>
          <w:sz w:val="24"/>
          <w:szCs w:val="24"/>
        </w:rPr>
        <w:t>(95)</w:t>
      </w:r>
      <w:r w:rsidRPr="00807E3E">
        <w:rPr>
          <w:rFonts w:ascii="Times New Roman" w:eastAsia="Times New Roman" w:hAnsi="Times New Roman" w:cs="Times New Roman"/>
          <w:bCs/>
          <w:color w:val="000000" w:themeColor="text1"/>
          <w:sz w:val="24"/>
          <w:szCs w:val="24"/>
        </w:rPr>
        <w:fldChar w:fldCharType="end"/>
      </w:r>
      <w:r w:rsidRPr="00807E3E">
        <w:rPr>
          <w:rFonts w:ascii="Times New Roman" w:eastAsia="Times New Roman" w:hAnsi="Times New Roman" w:cs="Times New Roman"/>
          <w:bCs/>
          <w:color w:val="000000" w:themeColor="text1"/>
          <w:sz w:val="24"/>
          <w:szCs w:val="24"/>
        </w:rPr>
        <w:t xml:space="preserve">. </w:t>
      </w:r>
      <w:r w:rsidRPr="00807E3E">
        <w:rPr>
          <w:rFonts w:ascii="Times New Roman" w:hAnsi="Times New Roman" w:cs="Times New Roman"/>
          <w:color w:val="000000" w:themeColor="text1"/>
          <w:sz w:val="24"/>
          <w:szCs w:val="24"/>
        </w:rPr>
        <w:t>Ölçekteki şiddet değerleri 1 (normal, hasta değil) ile 7 (en ileri derecede hasta) arasındadır. Hastalık şiddeti ve düzelmeyi değerlendirmek açısından atak ve remisyon dönemlerinde ayrı ayrı doldurulmuştur. (EK-4)</w:t>
      </w:r>
    </w:p>
    <w:p w14:paraId="12810D6A" w14:textId="77777777" w:rsidR="000B57D1" w:rsidRDefault="000B57D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363F069C" w14:textId="10BF35D6"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lastRenderedPageBreak/>
        <w:t>Young Mani Derecelendirme Ölçeği (YMDÖ)</w:t>
      </w:r>
    </w:p>
    <w:p w14:paraId="2AED7267" w14:textId="32ADFAAA"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Klinisyen tarafından uygulanan ve mani döneminin çekirdek belirtilerini içermesiyle yaygın kullanılan bir ölçek olup toplamda 11 soruda beşli ya da dokuzlu Likert tipi değerlendirme sağlamaktadır. Türkçe geçerlik ve güvenilirlik çalışması yapılmıştır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&lt;EndNote&gt;&lt;Cite&gt;&lt;Author&gt;Karadağ&lt;/Author&gt;&lt;Year&gt;2002&lt;/Year&gt;&lt;RecNum&gt;77&lt;/RecNum&gt;&lt;DisplayText&gt;(96)&lt;/DisplayText&gt;&lt;record&gt;&lt;rec-number&gt;77&lt;/rec-number&gt;&lt;foreign-keys&gt;&lt;key app="EN" db-id="zx9rxdszlarxxletrvz5dwxcsz0zfrwde020" timestamp="1641132864"&gt;77&lt;/key&gt;&lt;/foreign-keys&gt;&lt;ref-type name="Journal Article"&gt;17&lt;/ref-type&gt;&lt;contributors&gt;&lt;authors&gt;&lt;author&gt;Karadağ, Figen&lt;/author&gt;&lt;author&gt;Oral, Timuçin&lt;/author&gt;&lt;author&gt;Yalcin, F Aran&lt;/author&gt;&lt;author&gt;Erten, Evrim&lt;/author&gt;&lt;/authors&gt;&lt;/contributors&gt;&lt;titles&gt;&lt;title&gt;Reliability and validity of Turkish translation of young mania rating scale&lt;/title&gt;&lt;secondary-title&gt;Turk psikiyatri dergisi= Turkish journal of psychiatry&lt;/secondary-title&gt;&lt;/titles&gt;&lt;periodical&gt;&lt;full-title&gt;Turk psikiyatri dergisi= Turkish journal of psychiatry&lt;/full-title&gt;&lt;/periodical&gt;&lt;pages&gt;107-114&lt;/pages&gt;&lt;volume&gt;13&lt;/volume&gt;&lt;number&gt;2&lt;/number&gt;&lt;dates&gt;&lt;year&gt;2002&lt;/year&gt;&lt;/dates&gt;&lt;isbn&gt;1300-2163&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Hastalık şiddeti ve düzelmeyi değerlendirmek açısından atak ve remisyon dönemlerinde ayrı ayrı doldurulmuştur. Çalışmamızda 12 puan ve altındaki hastalar remisyonda kabul edilmiştir. (EK-5)</w:t>
      </w:r>
    </w:p>
    <w:p w14:paraId="724AAA30" w14:textId="77777777" w:rsidR="00596CB8" w:rsidRPr="00807E3E" w:rsidRDefault="00596CB8" w:rsidP="00C001F4">
      <w:pPr>
        <w:spacing w:after="360"/>
        <w:rPr>
          <w:rFonts w:ascii="Times New Roman" w:hAnsi="Times New Roman" w:cs="Times New Roman"/>
          <w:b/>
          <w:color w:val="000000" w:themeColor="text1"/>
          <w:sz w:val="24"/>
          <w:szCs w:val="24"/>
        </w:rPr>
      </w:pPr>
      <w:r w:rsidRPr="00807E3E">
        <w:rPr>
          <w:rFonts w:ascii="Times New Roman" w:hAnsi="Times New Roman" w:cs="Times New Roman"/>
          <w:b/>
          <w:color w:val="000000" w:themeColor="text1"/>
          <w:sz w:val="24"/>
          <w:szCs w:val="24"/>
        </w:rPr>
        <w:t>Hamilton Depresyon Değerlendirme Ölçeği (HDDÖ)</w:t>
      </w:r>
    </w:p>
    <w:p w14:paraId="356FEC4C" w14:textId="57760CDF"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Klinisyen tarafından uygulanan depresyonun şiddetini değerlendiren bir ölçektir. Toplam 17 soru içerir. Türkçe geçerlik ve güvenilirlik çalışması yapılmıştır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&lt;EndNote&gt;&lt;Cite&gt;&lt;Author&gt;Akdemir&lt;/Author&gt;&lt;Year&gt;2001&lt;/Year&gt;&lt;RecNum&gt;78&lt;/RecNum&gt;&lt;DisplayText&gt;(97)&lt;/DisplayText&gt;&lt;record&gt;&lt;rec-number&gt;78&lt;/rec-number&gt;&lt;foreign-keys&gt;&lt;key app="EN" db-id="zx9rxdszlarxxletrvz5dwxcsz0zfrwde020" timestamp="1641133004"&gt;78&lt;/key&gt;&lt;/foreign-keys&gt;&lt;ref-type name="Journal Article"&gt;17&lt;/ref-type&gt;&lt;contributors&gt;&lt;authors&gt;&lt;author&gt;Akdemir, A&lt;/author&gt;&lt;author&gt;Türkçapar, MH&lt;/author&gt;&lt;author&gt;Örsel, SD&lt;/author&gt;&lt;author&gt;Demirergi, N&lt;/author&gt;&lt;author&gt;Dag, I&lt;/author&gt;&lt;author&gt;Özbay, MH&lt;/author&gt;&lt;/authors&gt;&lt;/contributors&gt;&lt;titles&gt;&lt;title&gt;Reliability and validity of the Turkish version of the Hamilton Depression Rating Scale&lt;/title&gt;&lt;secondary-title&gt;Comprehensive psychiatry&lt;/secondary-title&gt;&lt;/titles&gt;&lt;periodical&gt;&lt;full-title&gt;Comprehensive psychiatry&lt;/full-title&gt;&lt;/periodical&gt;&lt;pages&gt;161-165&lt;/pages&gt;&lt;volume&gt;42&lt;/volume&gt;&lt;number&gt;2&lt;/number&gt;&lt;dates&gt;&lt;year&gt;2001&lt;/year&gt;&lt;/dates&gt;&lt;isbn&gt;0010-440X&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Çalışmamızda 7 puan ve altındaki hastalar remisyonda kabul edilmiştir. (EK-6)</w:t>
      </w:r>
    </w:p>
    <w:p w14:paraId="21C8F900" w14:textId="77777777"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t>Pittsburg Uyku Kalitesi İndeksi (PUKİ)</w:t>
      </w:r>
    </w:p>
    <w:p w14:paraId="3605433A" w14:textId="66D89AEE"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Öznel olarak doldurulan, subjektif uyku kalitesini ölçmeye yarayan bir ölçektir. PUKİ'ye göre (toplam puan 0 ile 21 arasındadır), bu anketle katılımcıların, öznel uyku kalitesi, uyku latansı, uyku süresi, alışılmış uyku etkinliği, uyku bozukluğu, uyku ilacı kullanımı, gündüz uyku işlev bozukluğu ayrı ayrı olarak değerlendirilip puanlanır. Toplam puanın 5 puan üzerinde olması “kötü uyku kalitesini” göstermektedir. Türkçe geçerlilik ve güvenilirlik çalışması yapılmıştır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&lt;EndNote&gt;&lt;Cite&gt;&lt;Author&gt;Ağargün&lt;/Author&gt;&lt;Year&gt;1996&lt;/Year&gt;&lt;RecNum&gt;79&lt;/RecNum&gt;&lt;DisplayText&gt;(98)&lt;/DisplayText&gt;&lt;record&gt;&lt;rec-number&gt;79&lt;/rec-number&gt;&lt;foreign-keys&gt;&lt;key app="EN" db-id="zx9rxdszlarxxletrvz5dwxcsz0zfrwde020" timestamp="1641133268"&gt;79&lt;/key&gt;&lt;/foreign-keys&gt;&lt;ref-type name="Journal Article"&gt;17&lt;/ref-type&gt;&lt;contributors&gt;&lt;authors&gt;&lt;author&gt;Ağargün, Mehmet YÜCEL&lt;/author&gt;&lt;author&gt;Kara, Hayrettin&lt;/author&gt;&lt;author&gt;Anlar, Ömer&lt;/author&gt;&lt;/authors&gt;&lt;/contributors&gt;&lt;titles&gt;&lt;title&gt;The validity and reliability of the Pittsburgh Sleep Quality Index&lt;/title&gt;&lt;secondary-title&gt;Turk Psikiyatri Derg&lt;/secondary-title&gt;&lt;/titles&gt;&lt;periodical&gt;&lt;full-title&gt;Turk Psikiyatri Derg&lt;/full-title&gt;&lt;/periodical&gt;&lt;pages&gt;107-15&lt;/pages&gt;&lt;volume&gt;7&lt;/volume&gt;&lt;number&gt;2&lt;/number&gt;&lt;dates&gt;&lt;year&gt;1996&lt;/year&gt;&lt;/dates&gt;&lt;urls&gt;&lt;/urls&gt;&lt;/record&gt;&lt;/Cite&gt;&lt;/EndNote&gt;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Remisyon dönemindeki hastalar tarafından doldurulmuştur. (EK-7)</w:t>
      </w:r>
    </w:p>
    <w:p w14:paraId="02F0D3D4" w14:textId="77777777" w:rsidR="00596CB8" w:rsidRPr="00807E3E" w:rsidRDefault="00596CB8" w:rsidP="00C001F4">
      <w:pPr>
        <w:spacing w:after="360"/>
        <w:rPr>
          <w:rFonts w:ascii="Times New Roman" w:hAnsi="Times New Roman" w:cs="Times New Roman"/>
          <w:b/>
          <w:color w:val="000000" w:themeColor="text1"/>
          <w:sz w:val="24"/>
          <w:szCs w:val="24"/>
        </w:rPr>
      </w:pPr>
      <w:r w:rsidRPr="00807E3E">
        <w:rPr>
          <w:rFonts w:ascii="Times New Roman" w:hAnsi="Times New Roman" w:cs="Times New Roman"/>
          <w:b/>
          <w:color w:val="000000" w:themeColor="text1"/>
          <w:sz w:val="24"/>
          <w:szCs w:val="24"/>
        </w:rPr>
        <w:t>Epworth Uykululuk Ölçeği (EUÖ)</w:t>
      </w:r>
    </w:p>
    <w:p w14:paraId="6BFB11A1" w14:textId="1EBC8716"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Kişilerin gün içinde genel uykululuk halini ölçmek için kullanılan ölçek basit bir anket formunda olup, sekiz adet günlük aktivite esnasında uykuya yatkınlık sorgulanmaktadır (0 ile 24 arası puan aralığı), 10'un üzerindeki puanlar "gündüz aşırı uykululuk" göstergesidir. Türkçe geçerlilik ve güvenilirlik çalışması yapılmıştır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&lt;EndNote&gt;&lt;Cite&gt;&lt;Author&gt;Izci&lt;/Author&gt;&lt;Year&gt;2008&lt;/Year&gt;&lt;RecNum&gt;80&lt;/RecNum&gt;&lt;DisplayText&gt;(99)&lt;/DisplayText&gt;&lt;record&gt;&lt;rec-number&gt;80&lt;/rec-number&gt;&lt;foreign-keys&gt;&lt;key app="EN" db-id="zx9rxdszlarxxletrvz5dwxcsz0zfrwde020" timestamp="1641133371"&gt;80&lt;/key&gt;&lt;/foreign-keys&gt;&lt;ref-type name="Journal Article"&gt;17&lt;/ref-type&gt;&lt;contributors&gt;&lt;authors&gt;&lt;author&gt;Izci, Bilgay&lt;/author&gt;&lt;author&gt;Ardic, Sadik&lt;/author&gt;&lt;author&gt;Firat, Hikmet&lt;/author&gt;&lt;author&gt;Sahin, Altay&lt;/author&gt;&lt;author&gt;Altinors, Meltem&lt;/author&gt;&lt;author&gt;Karacan, Ismet&lt;/author&gt;&lt;/authors&gt;&lt;/contributors&gt;&lt;titles&gt;&lt;title&gt;Reliability and validity studies of the Turkish version of the Epworth Sleepiness Scale&lt;/title&gt;&lt;secondary-title&gt;Sleep and Breathing&lt;/secondary-title&gt;&lt;/titles&gt;&lt;periodical&gt;&lt;full-title&gt;Sleep and Breathing&lt;/full-title&gt;&lt;/periodical&gt;&lt;pages&gt;161-168&lt;/pages&gt;&lt;volume&gt;12&lt;/volume&gt;&lt;number&gt;2&lt;/number&gt;&lt;dates&gt;&lt;year&gt;2008&lt;/year&gt;&lt;/dates&gt;&lt;isbn&gt;1520-9512&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(99)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Remisyon dönemindeki hastalar tarafından doldurulmuştur. (EK-8)</w:t>
      </w:r>
    </w:p>
    <w:p w14:paraId="19E02E60" w14:textId="41971CAD" w:rsidR="00596CB8" w:rsidRPr="00807E3E" w:rsidRDefault="00596CB8" w:rsidP="00C001F4">
      <w:pPr>
        <w:spacing w:after="360"/>
        <w:rPr>
          <w:rFonts w:ascii="Times New Roman" w:hAnsi="Times New Roman" w:cs="Times New Roman"/>
          <w:b/>
          <w:color w:val="000000" w:themeColor="text1"/>
          <w:sz w:val="24"/>
          <w:szCs w:val="24"/>
        </w:rPr>
      </w:pPr>
      <w:r w:rsidRPr="00807E3E">
        <w:rPr>
          <w:rFonts w:ascii="Times New Roman" w:hAnsi="Times New Roman" w:cs="Times New Roman"/>
          <w:b/>
          <w:bCs/>
          <w:color w:val="000000" w:themeColor="text1"/>
          <w:sz w:val="24"/>
          <w:szCs w:val="24"/>
        </w:rPr>
        <w:lastRenderedPageBreak/>
        <w:t>Sabahlılık-Akşamlılık Ölçeği</w:t>
      </w:r>
    </w:p>
    <w:p w14:paraId="485FDE09" w14:textId="5D33EFD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Öznel biçimde doldurulan; insanların yaşam biçimi, uyku-uyanıklık düzenleri ve gösterdikleri performans zamanı bakımından ‘sabah tipi’ ve ‘akşam tipi’ şeklinde sınıflandırılmasını sağlayarak sirkadiyen ritmi değerlendiren ölçeğin 15 soruluk formu olup, remisyon dönemindeki hastalar tarafından doldurulmuştur. Türkçe geçerlik ve güvenilirlik çalışması yapılmıştır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&lt;EndNote&gt;&lt;Cite&gt;&lt;Author&gt;Demirhan&lt;/Author&gt;&lt;Year&gt;2019&lt;/Year&gt;&lt;RecNum&gt;81&lt;/RecNum&gt;&lt;DisplayText&gt;(100)&lt;/DisplayText&gt;&lt;record&gt;&lt;rec-number&gt;81&lt;/rec-number&gt;&lt;foreign-keys&gt;&lt;key app="EN" db-id="zx9rxdszlarxxletrvz5dwxcsz0zfrwde020" timestamp="1641133586"&gt;81&lt;/key&gt;&lt;/foreign-keys&gt;&lt;ref-type name="Journal Article"&gt;17&lt;/ref-type&gt;&lt;contributors&gt;&lt;authors&gt;&lt;author&gt;Demirhan, Eda&lt;/author&gt;&lt;author&gt;Önder, İsmail&lt;/author&gt;&lt;author&gt;Horzum, Mehmet Barış&lt;/author&gt;&lt;author&gt;Masal, Ercan&lt;/author&gt;&lt;author&gt;Beşoluk, Şenol&lt;/author&gt;&lt;/authors&gt;&lt;/contributors&gt;&lt;titles&gt;&lt;title&gt;Adaptation of the morningness–eveningness stability scale improved (MESSi) into Turkish&lt;/title&gt;&lt;secondary-title&gt;Chronobiology international&lt;/secondary-title&gt;&lt;/titles&gt;&lt;periodical&gt;&lt;full-title&gt;Chronobiology international&lt;/full-title&gt;&lt;/periodical&gt;&lt;pages&gt;427-438&lt;/pages&gt;&lt;volume&gt;36&lt;/volume&gt;&lt;number&gt;3&lt;/number&gt;&lt;dates&gt;&lt;year&gt;2019&lt;/year&gt;&lt;/dates&gt;&lt;isbn&gt;0742-0528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(100)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(EK-9)</w:t>
      </w:r>
    </w:p>
    <w:p w14:paraId="20D5CBD9" w14:textId="7777777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b/>
          <w:color w:val="000000" w:themeColor="text1"/>
          <w:sz w:val="24"/>
          <w:szCs w:val="24"/>
        </w:rPr>
        <w:t>Bipolar İşlevsellik Ölçeği</w:t>
      </w:r>
    </w:p>
    <w:p w14:paraId="44FA0FBC" w14:textId="5B6C8DC7"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Bu ölçek duygusal işlevsellik, zihinsel işlevsellik, cinsel işlevsellik, damgalanma hissi, içe kapanıklılık, ev içi ilişkiler, arkadaşlarıyla ilişkiler, toplumsal etkinliklere katılım, günlük etkinlikler ve hobiler, inisiyatif alma ve potansiyelini kullanma ve iş alt gruplarını değerlendiren 11 alt ölçek ve 52 sorudan oluşmaktadır. Türkçe geçerlik ve güvenilirlik çalışması yapılmıştır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&lt;EndNote&gt;&lt;Cite&gt;&lt;Author&gt;Aydemır&lt;/Author&gt;&lt;Year&gt;2007&lt;/Year&gt;&lt;RecNum&gt;82&lt;/RecNum&gt;&lt;DisplayText&gt;(101)&lt;/DisplayText&gt;&lt;record&gt;&lt;rec-number&gt;82&lt;/rec-number&gt;&lt;foreign-keys&gt;&lt;key app="EN" db-id="zx9rxdszlarxxletrvz5dwxcsz0zfrwde020" timestamp="1641133790"&gt;82&lt;/key&gt;&lt;/foreign-keys&gt;&lt;ref-type name="Journal Article"&gt;17&lt;/ref-type&gt;&lt;contributors&gt;&lt;authors&gt;&lt;author&gt;Aydemır, Ömer&lt;/author&gt;&lt;author&gt;Eren, İbrahim&lt;/author&gt;&lt;author&gt;Savaş, Haluk&lt;/author&gt;&lt;author&gt;Kalkan Oğuzhanoğlu, Nalan&lt;/author&gt;&lt;author&gt;Koçal, Nesrin&lt;/author&gt;&lt;author&gt;Devrımcı Özgüven, Halise&lt;/author&gt;&lt;author&gt;Akkaya, Cengiz&lt;/author&gt;&lt;author&gt;BaŞterzı, AyŞe Devrim&lt;/author&gt;&lt;author&gt;Karlidağ, Rıfat&lt;/author&gt;&lt;author&gt;Yenılmez, Çınar&lt;/author&gt;&lt;/authors&gt;&lt;/contributors&gt;&lt;titles&gt;&lt;title&gt;Bipolar Bozuklukta Işlevsellik Ölçeğinin Geliştirilmesi, Güvenilirlik ve Geçerliliği&lt;/title&gt;&lt;secondary-title&gt;Turk Psikiyatri Dergisi&lt;/secondary-title&gt;&lt;/titles&gt;&lt;periodical&gt;&lt;full-title&gt;Turk Psikiyatri Dergisi&lt;/full-title&gt;&lt;/periodical&gt;&lt;volume&gt;18&lt;/volume&gt;&lt;number&gt;4&lt;/number&gt;&lt;dates&gt;&lt;year&gt;2007&lt;/year&gt;&lt;/dates&gt;&lt;isbn&gt;1300-2163&lt;/isbn&gt;&lt;urls&gt;&lt;/urls&gt;&lt;/record&gt;&lt;/Cite&gt;&lt;/EndNote&gt;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(101)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Remisyon dönemindeki hastalar tarafından doldurulmuştur. (EK-10)</w:t>
      </w:r>
    </w:p>
    <w:p w14:paraId="483A7936" w14:textId="6E87F1F1" w:rsidR="00596CB8" w:rsidRPr="00807E3E" w:rsidRDefault="00596CB8" w:rsidP="00C001F4">
      <w:pPr>
        <w:spacing w:after="360"/>
        <w:rPr>
          <w:rFonts w:ascii="Times New Roman" w:hAnsi="Times New Roman" w:cs="Times New Roman"/>
          <w:b/>
          <w:color w:val="000000" w:themeColor="text1"/>
          <w:sz w:val="24"/>
          <w:szCs w:val="24"/>
        </w:rPr>
      </w:pPr>
      <w:r w:rsidRPr="00807E3E">
        <w:rPr>
          <w:rFonts w:ascii="Times New Roman" w:hAnsi="Times New Roman" w:cs="Times New Roman"/>
          <w:b/>
          <w:color w:val="000000" w:themeColor="text1"/>
          <w:sz w:val="24"/>
          <w:szCs w:val="24"/>
        </w:rPr>
        <w:t>Sosyal ritim metriği-II-17 maddelik versiyonu</w:t>
      </w:r>
    </w:p>
    <w:p w14:paraId="0648E543" w14:textId="3E0AA338"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Kişinin yataktan ilk kalkma vakti, etrafındaki kişilerle ilk kez iletişime geçme zamanı gibi sosyal yaşantılarını kayıt altına alarak değerlendirmeye yarayan 17 maddelik, tablo şeklinde bir değerlendirmedir. Üç gün boyunca doldurularak ortalaması alındıktan sonra değerlendirilmesi planlanmış; ancak hasta grup ve sağlıklı kontroller tarafından güçlükle doldurulması nedeniyle düzenli sosyal hayat, gündüz uykusu, düzenli fiziksel egzersiz, akşam atıştırmalığı tüketme, hobi, düzenli uyku saati, televizyon programı takibi ve işe/okula/kursa gitme şeklinde kategorilere ayrılarak değerlendirilmiştir. Eylemin düzenli olup olmadığını belirtmek için haftada en az 3 gün, maksimum 30 dakika-1 saatlik sapmalarla yapılmış olması kriteri baz alınmıştır (EK-11)</w:t>
      </w:r>
      <w:r w:rsidR="000B57D1">
        <w:rPr>
          <w:rFonts w:ascii="Times New Roman" w:hAnsi="Times New Roman" w:cs="Times New Roman"/>
          <w:color w:val="000000" w:themeColor="text1"/>
          <w:sz w:val="24"/>
          <w:szCs w:val="24"/>
        </w:rPr>
        <w:t>.</w:t>
      </w:r>
    </w:p>
    <w:p w14:paraId="56AF8F92" w14:textId="77777777" w:rsidR="000B57D1" w:rsidRDefault="000B57D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58FEA3F" w14:textId="48D60CA2" w:rsidR="00596CB8" w:rsidRPr="00807E3E" w:rsidRDefault="00596CB8" w:rsidP="00C001F4">
      <w:pPr>
        <w:spacing w:after="360"/>
        <w:rPr>
          <w:rFonts w:ascii="Times New Roman" w:hAnsi="Times New Roman" w:cs="Times New Roman"/>
          <w:b/>
          <w:color w:val="000000" w:themeColor="text1"/>
          <w:sz w:val="24"/>
          <w:szCs w:val="24"/>
        </w:rPr>
      </w:pPr>
      <w:r w:rsidRPr="00807E3E">
        <w:rPr>
          <w:rFonts w:ascii="Times New Roman" w:hAnsi="Times New Roman" w:cs="Times New Roman"/>
          <w:b/>
          <w:color w:val="000000" w:themeColor="text1"/>
          <w:sz w:val="24"/>
          <w:szCs w:val="24"/>
        </w:rPr>
        <w:lastRenderedPageBreak/>
        <w:t>Kan örneklerinin alınması</w:t>
      </w:r>
    </w:p>
    <w:p w14:paraId="6D1A417C" w14:textId="3A1849F3" w:rsidR="00596CB8" w:rsidRPr="00807E3E" w:rsidRDefault="00596CB8" w:rsidP="00C001F4">
      <w:pPr>
        <w:spacing w:after="360"/>
        <w:rPr>
          <w:rFonts w:ascii="Times New Roman" w:hAnsi="Times New Roman" w:cs="Times New Roman"/>
          <w:bCs/>
          <w:color w:val="000000" w:themeColor="text1"/>
          <w:sz w:val="24"/>
          <w:szCs w:val="24"/>
        </w:rPr>
      </w:pPr>
      <w:r w:rsidRPr="00807E3E">
        <w:rPr>
          <w:rFonts w:ascii="Times New Roman" w:hAnsi="Times New Roman" w:cs="Times New Roman"/>
          <w:bCs/>
          <w:color w:val="000000" w:themeColor="text1"/>
          <w:sz w:val="24"/>
          <w:szCs w:val="24"/>
        </w:rPr>
        <w:t>Atak dönemindeki hastalar, remisyon dönemindeki hastalar ve sağlıklı gönüllüler</w:t>
      </w:r>
      <w:r w:rsidRPr="00807E3E">
        <w:rPr>
          <w:rFonts w:ascii="Times New Roman" w:hAnsi="Times New Roman" w:cs="Times New Roman"/>
          <w:b/>
          <w:color w:val="000000" w:themeColor="text1"/>
          <w:sz w:val="24"/>
          <w:szCs w:val="24"/>
        </w:rPr>
        <w:t xml:space="preserve"> </w:t>
      </w:r>
      <w:r w:rsidRPr="00807E3E">
        <w:rPr>
          <w:rFonts w:ascii="Times New Roman" w:hAnsi="Times New Roman" w:cs="Times New Roman"/>
          <w:color w:val="000000" w:themeColor="text1"/>
          <w:sz w:val="24"/>
          <w:szCs w:val="24"/>
        </w:rPr>
        <w:t xml:space="preserve">yaklaşık üç gün önceden aşırı spor yapmamaları ve 2000 mL'den fazla su içmemeleri hakkında uyarılmıştır. </w:t>
      </w:r>
      <w:proofErr w:type="gramStart"/>
      <w:r w:rsidRPr="00807E3E">
        <w:rPr>
          <w:rFonts w:ascii="Times New Roman" w:hAnsi="Times New Roman" w:cs="Times New Roman"/>
          <w:color w:val="000000" w:themeColor="text1"/>
          <w:sz w:val="24"/>
          <w:szCs w:val="24"/>
        </w:rPr>
        <w:t xml:space="preserve">Tüm katılımcılar en az 8 saat bir gece aç bırakılmış, stres durumlarında kopeptin değerleri artabileceğinden katılımcılar 15 dakika dinlendirildikten </w:t>
      </w:r>
      <w:r w:rsidR="00943180" w:rsidRPr="00807E3E">
        <w:rPr>
          <w:rFonts w:ascii="Times New Roman" w:hAnsi="Times New Roman" w:cs="Times New Roman"/>
          <w:color w:val="000000" w:themeColor="text1"/>
          <w:sz w:val="24"/>
          <w:szCs w:val="24"/>
        </w:rPr>
        <w:t>sonra eş</w:t>
      </w:r>
      <w:r w:rsidRPr="00807E3E">
        <w:rPr>
          <w:rFonts w:ascii="Times New Roman" w:hAnsi="Times New Roman" w:cs="Times New Roman"/>
          <w:color w:val="000000" w:themeColor="text1"/>
          <w:sz w:val="24"/>
          <w:szCs w:val="24"/>
        </w:rPr>
        <w:t xml:space="preserve"> zamanlı vital bulguları değerlendirilerek (kalp hızı, solunum hızı, sistolik ve diyastolik kan basıncı ve vücut ısısı ° C) kan örnekleri alınmış;  hemoglobin, glukoz, C-reaktif protein, sodyum, osmolalite ve kortizol, kopeptin ile birlikte ölçülmüştür. </w:t>
      </w:r>
      <w:proofErr w:type="gramEnd"/>
      <w:r w:rsidRPr="00807E3E">
        <w:rPr>
          <w:rFonts w:ascii="Times New Roman" w:hAnsi="Times New Roman" w:cs="Times New Roman"/>
          <w:color w:val="000000" w:themeColor="text1"/>
          <w:sz w:val="24"/>
          <w:szCs w:val="24"/>
        </w:rPr>
        <w:t>Santrifüjlemeden sonra, plazma örnekleri analize kadar -80 ° C'de dondurulmuştur. Plazma kopeptin, copeptin human elisa kiti kullanılarak kör örneklerde ölçülmüştür. ELİSA kiti ile üreticinin önerdiği standart protokole göre Dynex marka otomatik ELİSA okuyucu cihazında (Dynex Technologies Headquarters, Chantilly, USA) ELİSA yöntemi ile analiz edildi. Tüm numuneler çift çalışıldı ve ortalamaları alınarak istatistik analiz yapıldı.  Kitin intra ve inter assay CV si &lt;%10 idi.</w:t>
      </w:r>
    </w:p>
    <w:p w14:paraId="234F20A5" w14:textId="50D9B7E2"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Remisyon dönemindeki hastalarda kan alımı aynı şekilde gerçekleştirilmiş olup, en az 8 haftadır remisyonda olan hastalardan kan alınarak ölçekler doldurulmuştur.</w:t>
      </w:r>
    </w:p>
    <w:p w14:paraId="2DA41151" w14:textId="77777777" w:rsidR="00596CB8" w:rsidRPr="00807E3E" w:rsidRDefault="00596CB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b/>
          <w:bCs/>
          <w:color w:val="000000" w:themeColor="text1"/>
          <w:sz w:val="24"/>
          <w:szCs w:val="24"/>
        </w:rPr>
        <w:t>İstatistiksel Yöntem</w:t>
      </w:r>
    </w:p>
    <w:p w14:paraId="0A390CD2" w14:textId="4B703351"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İstatiktik analizleri SPSS 20.0 (SPSS, Chicago, IL, United States) programı kullanılarak yapıldı. Parametrelerin normal dağılıma uygunluğu Kolmogrov-Smirnov testi ile değerlendirildi. Normal dağılım gösteren parametrelerin karşılaştırılmasında bağımsız örneklemlerde t-testi (independent-testi, Student t testi) ve normal dağılım göstermeyen parametrelerin karşılaştırılmasında Mann Whitney U testi kullanıldı kullanıldı. Parametreler arasındaki korelasyon, pearson ve spearman korelasyon analizleri ile değerlendirildi. Sonuçlar ortalama ± standart sapma (mean± SS) ve minumum-maksimum olarak verildi. Gruplar arasındaki anlamlı farklılık için p&lt;0.05 değeri kullanıldı. </w:t>
      </w:r>
      <w:r w:rsidR="002D284C" w:rsidRPr="00807E3E">
        <w:rPr>
          <w:rFonts w:ascii="Times New Roman" w:hAnsi="Times New Roman" w:cs="Times New Roman"/>
          <w:color w:val="000000" w:themeColor="text1"/>
          <w:sz w:val="24"/>
          <w:szCs w:val="24"/>
        </w:rPr>
        <w:t>Bipolar manik atak ve sağlıklı kontrollerde kopeptin seviyelerinin</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lastRenderedPageBreak/>
        <w:t>sensitivite ve spesifite</w:t>
      </w:r>
      <w:r w:rsidR="002D284C" w:rsidRPr="00807E3E">
        <w:rPr>
          <w:rFonts w:ascii="Times New Roman" w:hAnsi="Times New Roman" w:cs="Times New Roman"/>
          <w:color w:val="000000" w:themeColor="text1"/>
          <w:sz w:val="24"/>
          <w:szCs w:val="24"/>
        </w:rPr>
        <w:t>si</w:t>
      </w:r>
      <w:r w:rsidRPr="00807E3E">
        <w:rPr>
          <w:rFonts w:ascii="Times New Roman" w:hAnsi="Times New Roman" w:cs="Times New Roman"/>
          <w:color w:val="000000" w:themeColor="text1"/>
          <w:sz w:val="24"/>
          <w:szCs w:val="24"/>
        </w:rPr>
        <w:t>nin değerlendirilebilmesi ve cut-off değeri hesaplanabilmesi amacıyla ROC analizi yapılarak ROC eğrisi çizildi.</w:t>
      </w:r>
    </w:p>
    <w:p w14:paraId="49AD9733" w14:textId="77777777" w:rsidR="00596CB8" w:rsidRPr="00807E3E" w:rsidRDefault="00596CB8" w:rsidP="00C001F4">
      <w:pPr>
        <w:spacing w:after="360"/>
        <w:rPr>
          <w:rFonts w:ascii="Times New Roman" w:hAnsi="Times New Roman" w:cs="Times New Roman"/>
          <w:color w:val="000000" w:themeColor="text1"/>
          <w:sz w:val="24"/>
          <w:szCs w:val="24"/>
        </w:rPr>
      </w:pPr>
    </w:p>
    <w:p w14:paraId="238E613C" w14:textId="77777777" w:rsidR="00596CB8" w:rsidRPr="00B83874" w:rsidRDefault="00596CB8" w:rsidP="00F339D9">
      <w:pPr>
        <w:rPr>
          <w:rFonts w:ascii="Times New Roman" w:hAnsi="Times New Roman" w:cs="Times New Roman"/>
          <w:b/>
          <w:bCs/>
          <w:color w:val="000000" w:themeColor="text1"/>
          <w:sz w:val="24"/>
          <w:szCs w:val="24"/>
        </w:rPr>
      </w:pPr>
    </w:p>
    <w:p w14:paraId="28350F3E" w14:textId="77777777" w:rsidR="00596CB8" w:rsidRPr="00B83874" w:rsidRDefault="00596CB8" w:rsidP="00F339D9">
      <w:pPr>
        <w:rPr>
          <w:rFonts w:ascii="Times New Roman" w:hAnsi="Times New Roman" w:cs="Times New Roman"/>
          <w:b/>
          <w:bCs/>
          <w:color w:val="000000" w:themeColor="text1"/>
          <w:sz w:val="24"/>
          <w:szCs w:val="24"/>
        </w:rPr>
      </w:pPr>
    </w:p>
    <w:p w14:paraId="16968C33" w14:textId="77777777" w:rsidR="00596CB8" w:rsidRPr="00B83874" w:rsidRDefault="00596CB8" w:rsidP="00F339D9">
      <w:pPr>
        <w:rPr>
          <w:rFonts w:ascii="Times New Roman" w:hAnsi="Times New Roman" w:cs="Times New Roman"/>
          <w:b/>
          <w:bCs/>
          <w:color w:val="000000" w:themeColor="text1"/>
          <w:sz w:val="24"/>
          <w:szCs w:val="24"/>
        </w:rPr>
      </w:pPr>
    </w:p>
    <w:p w14:paraId="288D4FBA" w14:textId="77777777" w:rsidR="00596CB8" w:rsidRPr="00B83874" w:rsidRDefault="00596CB8" w:rsidP="00F339D9">
      <w:pPr>
        <w:rPr>
          <w:rFonts w:ascii="Times New Roman" w:hAnsi="Times New Roman" w:cs="Times New Roman"/>
          <w:b/>
          <w:bCs/>
          <w:color w:val="000000" w:themeColor="text1"/>
          <w:sz w:val="24"/>
          <w:szCs w:val="24"/>
        </w:rPr>
      </w:pPr>
    </w:p>
    <w:p w14:paraId="50386C2F" w14:textId="77777777" w:rsidR="00596CB8" w:rsidRPr="00B83874" w:rsidRDefault="00596CB8" w:rsidP="00F339D9">
      <w:pPr>
        <w:rPr>
          <w:rFonts w:ascii="Times New Roman" w:hAnsi="Times New Roman" w:cs="Times New Roman"/>
          <w:b/>
          <w:bCs/>
          <w:color w:val="000000" w:themeColor="text1"/>
          <w:sz w:val="24"/>
          <w:szCs w:val="24"/>
        </w:rPr>
      </w:pPr>
    </w:p>
    <w:p w14:paraId="1F9B2A35" w14:textId="77777777" w:rsidR="00596CB8" w:rsidRPr="00B83874" w:rsidRDefault="00596CB8" w:rsidP="00F339D9">
      <w:pPr>
        <w:rPr>
          <w:rFonts w:ascii="Times New Roman" w:hAnsi="Times New Roman" w:cs="Times New Roman"/>
          <w:b/>
          <w:bCs/>
          <w:color w:val="000000" w:themeColor="text1"/>
          <w:sz w:val="24"/>
          <w:szCs w:val="24"/>
        </w:rPr>
      </w:pPr>
    </w:p>
    <w:p w14:paraId="1EAEF2A5" w14:textId="77777777" w:rsidR="00596CB8" w:rsidRPr="00B83874" w:rsidRDefault="00596CB8" w:rsidP="00F339D9">
      <w:pPr>
        <w:rPr>
          <w:rFonts w:ascii="Times New Roman" w:hAnsi="Times New Roman" w:cs="Times New Roman"/>
          <w:b/>
          <w:bCs/>
          <w:color w:val="000000" w:themeColor="text1"/>
          <w:sz w:val="24"/>
          <w:szCs w:val="24"/>
        </w:rPr>
      </w:pPr>
    </w:p>
    <w:p w14:paraId="389F710B" w14:textId="77777777" w:rsidR="00596CB8" w:rsidRDefault="00596CB8" w:rsidP="00F339D9">
      <w:pPr>
        <w:rPr>
          <w:rFonts w:ascii="Times New Roman" w:hAnsi="Times New Roman" w:cs="Times New Roman"/>
          <w:b/>
          <w:bCs/>
          <w:color w:val="000000" w:themeColor="text1"/>
          <w:sz w:val="24"/>
          <w:szCs w:val="24"/>
        </w:rPr>
      </w:pPr>
    </w:p>
    <w:p w14:paraId="57C08950" w14:textId="77777777" w:rsidR="00596CB8" w:rsidRPr="00807E3E" w:rsidRDefault="00596CB8" w:rsidP="00C001F4">
      <w:pPr>
        <w:spacing w:after="360"/>
        <w:rPr>
          <w:rFonts w:ascii="Times New Roman" w:hAnsi="Times New Roman" w:cs="Times New Roman"/>
          <w:b/>
          <w:bCs/>
          <w:color w:val="000000" w:themeColor="text1"/>
          <w:sz w:val="24"/>
          <w:szCs w:val="24"/>
        </w:rPr>
      </w:pPr>
    </w:p>
    <w:p w14:paraId="10DA0F15" w14:textId="77777777" w:rsidR="000B57D1" w:rsidRDefault="000B57D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060A57F" w14:textId="22075BA7" w:rsidR="00596CB8" w:rsidRPr="00807E3E" w:rsidRDefault="00596CB8" w:rsidP="000B57D1">
      <w:pPr>
        <w:pStyle w:val="Balk1"/>
      </w:pPr>
      <w:bookmarkStart w:id="45" w:name="_Toc94181204"/>
      <w:r w:rsidRPr="00807E3E">
        <w:lastRenderedPageBreak/>
        <w:t>4.</w:t>
      </w:r>
      <w:r w:rsidR="000B57D1">
        <w:t xml:space="preserve"> </w:t>
      </w:r>
      <w:r w:rsidRPr="00807E3E">
        <w:t>BULGULAR</w:t>
      </w:r>
      <w:bookmarkEnd w:id="45"/>
    </w:p>
    <w:p w14:paraId="66B9AE09" w14:textId="3BE4E819" w:rsidR="00596CB8" w:rsidRPr="00807E3E" w:rsidRDefault="00596CB8" w:rsidP="00C001F4">
      <w:pPr>
        <w:spacing w:after="360"/>
        <w:rPr>
          <w:rFonts w:ascii="Times New Roman" w:eastAsia="Times New Roman" w:hAnsi="Times New Roman" w:cs="Times New Roman"/>
          <w:bCs/>
          <w:color w:val="000000" w:themeColor="text1"/>
          <w:sz w:val="24"/>
          <w:szCs w:val="24"/>
        </w:rPr>
      </w:pPr>
      <w:r w:rsidRPr="00807E3E">
        <w:rPr>
          <w:rFonts w:ascii="Times New Roman" w:eastAsia="Times New Roman" w:hAnsi="Times New Roman" w:cs="Times New Roman"/>
          <w:bCs/>
          <w:color w:val="000000" w:themeColor="text1"/>
          <w:sz w:val="24"/>
          <w:szCs w:val="24"/>
          <w:highlight w:val="white"/>
        </w:rPr>
        <w:t>Çalışmamız Aralık 2020-Aralık 2021 tarihleri arasında Atatürk Üniversitesi Tıp Fakültesi Ruh Sağlığı ve Hastalıkları Anabilim Dalı kliniğinde yatarak tedavi gören veya ayaktan polikliniğine başvuran,</w:t>
      </w:r>
      <w:r w:rsidRPr="00807E3E">
        <w:rPr>
          <w:rFonts w:ascii="Times New Roman" w:eastAsia="Times New Roman" w:hAnsi="Times New Roman" w:cs="Times New Roman"/>
          <w:bCs/>
          <w:color w:val="000000" w:themeColor="text1"/>
          <w:sz w:val="24"/>
          <w:szCs w:val="24"/>
        </w:rPr>
        <w:t xml:space="preserve"> muayenelerinin ve DSM 5’e göre değerlendirilmelerinin sonucunda Bipolar Bozukluk I tanısı alan hastalardan 50 manik atak döneminde hasta ve </w:t>
      </w:r>
      <w:r w:rsidRPr="00807E3E">
        <w:rPr>
          <w:rFonts w:ascii="Times New Roman" w:eastAsia="Times New Roman" w:hAnsi="Times New Roman" w:cs="Times New Roman"/>
          <w:color w:val="000000" w:themeColor="text1"/>
          <w:sz w:val="24"/>
          <w:szCs w:val="24"/>
        </w:rPr>
        <w:t>aynı hastalardan 41 tanesinin remisyon dönemi</w:t>
      </w:r>
      <w:r w:rsidRPr="00807E3E">
        <w:rPr>
          <w:rFonts w:ascii="Times New Roman" w:eastAsia="Times New Roman" w:hAnsi="Times New Roman" w:cs="Times New Roman"/>
          <w:bCs/>
          <w:color w:val="000000" w:themeColor="text1"/>
          <w:sz w:val="24"/>
          <w:szCs w:val="24"/>
        </w:rPr>
        <w:t xml:space="preserve"> ve 50 daha önce psikiyatrik bir tanı konulmamış, psikiyatrik tedavi almamış sağlıklı gönüllüden oluşmak üzere toplam 100 farklı numuneden oluşmaktadır.</w:t>
      </w:r>
    </w:p>
    <w:p w14:paraId="7C56723F" w14:textId="77777777" w:rsidR="00596CB8" w:rsidRPr="00807E3E" w:rsidRDefault="00596CB8" w:rsidP="000B57D1">
      <w:pPr>
        <w:pStyle w:val="Balk2"/>
        <w:rPr>
          <w:rFonts w:eastAsia="Times New Roman"/>
        </w:rPr>
      </w:pPr>
      <w:bookmarkStart w:id="46" w:name="_Toc94181205"/>
      <w:r w:rsidRPr="00807E3E">
        <w:t>4.1. Grupların Sosyodemografik Özellikleri ve Karşılaştırılması</w:t>
      </w:r>
      <w:bookmarkEnd w:id="46"/>
    </w:p>
    <w:p w14:paraId="1B69D912" w14:textId="029A789A" w:rsidR="00596CB8" w:rsidRPr="00807E3E" w:rsidRDefault="00596CB8" w:rsidP="00C001F4">
      <w:pPr>
        <w:spacing w:after="360"/>
        <w:rPr>
          <w:rFonts w:ascii="Times New Roman" w:hAnsi="Times New Roman" w:cs="Times New Roman"/>
          <w:sz w:val="24"/>
          <w:szCs w:val="24"/>
        </w:rPr>
      </w:pPr>
      <w:r w:rsidRPr="00807E3E">
        <w:rPr>
          <w:rFonts w:ascii="Times New Roman" w:hAnsi="Times New Roman" w:cs="Times New Roman"/>
          <w:color w:val="000000" w:themeColor="text1"/>
          <w:sz w:val="24"/>
          <w:szCs w:val="24"/>
        </w:rPr>
        <w:t xml:space="preserve">Çalışmamızdaki bipolar bozukluk grubu ve sağlıklı kontrol grubu arasında yaş (p=0,703) ve cinsiyet (p=1) açısından fark bulunmadığı, yapılan istatistiksel analiz sonucunda gösterildi. Her iki grupta da katılımcıların 27’si kadın (%54), 23’ü erkekti (%46). Bipolar bozukluk tanılı hasta grubunda yaş ortalaması 35,8±11,3 (18-62), sağlıklı kontrol grubunda ise </w:t>
      </w:r>
      <w:r w:rsidRPr="00807E3E">
        <w:rPr>
          <w:rFonts w:ascii="Times New Roman" w:hAnsi="Times New Roman" w:cs="Times New Roman"/>
          <w:sz w:val="24"/>
          <w:szCs w:val="24"/>
        </w:rPr>
        <w:t>33,92±11,55 (18-59) olarak hesaplandı.</w:t>
      </w:r>
    </w:p>
    <w:p w14:paraId="46B93685" w14:textId="645E45B8"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Gruplar arasında medeni hal (p=</w:t>
      </w:r>
      <w:r w:rsidRPr="00807E3E">
        <w:rPr>
          <w:rFonts w:ascii="Times New Roman" w:hAnsi="Times New Roman" w:cs="Times New Roman"/>
          <w:sz w:val="24"/>
          <w:szCs w:val="24"/>
        </w:rPr>
        <w:t>0,745)</w:t>
      </w:r>
      <w:r w:rsidRPr="00807E3E">
        <w:rPr>
          <w:rFonts w:ascii="Times New Roman" w:hAnsi="Times New Roman" w:cs="Times New Roman"/>
          <w:color w:val="000000" w:themeColor="text1"/>
          <w:sz w:val="24"/>
          <w:szCs w:val="24"/>
        </w:rPr>
        <w:t>, evlilik sayısı (p=0,82) ve çocuk sayısı (p=0,159), aylık gelir (p=0,378), annenin hayatta olma durumu (p=0,557) ve babanın hayatta olma durumu (p=0,303) gibi durumlar karşılaştırıldığında istatistiksel olarak anlamlı fark bulunmadı.</w:t>
      </w:r>
    </w:p>
    <w:p w14:paraId="4A6D61E2" w14:textId="5B5D6E09" w:rsidR="00596CB8" w:rsidRPr="00807E3E" w:rsidRDefault="00596CB8" w:rsidP="00EB27F8">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Gruplar arasında yaşam biçimi karşılaştırıldığında bipolar bozukluk tanılı hastalardan 1’inin yalnız (%2), 49’unun ailesiyle (%98) yaşadığı; sağlıklı kontrol grubundaki katılımcılardan ise 11’inin yalnız (%22), 30’unun ailesiyle (%60) ve 9’unun arkadaşlarıyla (%18) yaşadığı; gruplar arasında anlamlı istatistiksel fark olduğu görüldü (p&lt;0,001).</w:t>
      </w:r>
    </w:p>
    <w:p w14:paraId="61510593" w14:textId="582571C0"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Eğitim yılı açısından gruplar karşılaştırıldığında bipolar bozukluk tanılı hastaların 20’sinin 0-8 yıl (%40), 23’ünün 9-12 yıl (%46), 7’sinin 12 yıl ve üzerinde (%14) eğitim aldığı; sağlıklı kontrol grubundaki katılımcılardan ise 10’unun 0-8 yıl </w:t>
      </w:r>
      <w:r w:rsidRPr="00807E3E">
        <w:rPr>
          <w:rFonts w:ascii="Times New Roman" w:hAnsi="Times New Roman" w:cs="Times New Roman"/>
          <w:color w:val="000000" w:themeColor="text1"/>
          <w:sz w:val="24"/>
          <w:szCs w:val="24"/>
        </w:rPr>
        <w:lastRenderedPageBreak/>
        <w:t>(%20), 27’sinin 9-12 yıl (%54), 13’ünün 12 yıl ve üzerinde (%26) eğitim aldığı; gruplar arasında anlamlı istatistiksel fark olduğu görüldü (p=0,07).</w:t>
      </w:r>
    </w:p>
    <w:p w14:paraId="7C4FB682" w14:textId="2F89B548"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İş durumu açısından gruplar karşılaştırıldığında bipolar bozukluk tanılı hastaların 8’inin çalıştığı (%16), 35’inin işsiz olduğu (%70), 1’inin emekli olduğu (%2), 6’sının öğrenci olduğu (%12); sağlıklı kontrol grubundaki katılımcılardan ise 28’inin çalıştığı (%56), 8’inin işsiz olduğu (%16), 2’sinin emekli olduğu (%4), 12’sinin öğrenci olduğu (%24); gruplar arasında anlamlı istatistiksel fark olduğu görüldü (p=0,01).</w:t>
      </w:r>
    </w:p>
    <w:p w14:paraId="19199ED4" w14:textId="50FC5F86"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Ailede psikiyatrik öykü ve ailede bipolar bozukluk öyküsü açısından gruplar karşılaştırıldığında bipolar bozukluk tanılı hastaların 20’sinde (%40), sağlıklı kontrol grubundaki katılımcıların ise 8’inde (%16) ailede psikiyatrik hastalık öyküsünün bulunduğu; bipolar bozukluk tanılı hastalardan 15’inde (%30) ailede bipolar bozukluk öyküsü bulunduğu ancak sağlıklı kontrol grubundaki katılımcılarda böyle bir öykü bulunmadığı görüldü; gruplar arasında her iki değişken açısından anlamlı istatistiksel fark olduğu görüldü (p&lt;0,01).</w:t>
      </w:r>
    </w:p>
    <w:p w14:paraId="06EED966" w14:textId="7CE985BF"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tanılı hastalardan 28’inin (%56), sağlıklı kontrol grubu katılımcılarından 24’ünün (%48) sigara kullandığı; bipolar bozukluk tanılı hastalardan 9’unun (%18), sağlıklı kontrol grubu katılımcılarından 7’sinin (%14) alkol kullandığı; sigara kullanımı (p=0,478) ve alkol kullanımı (p=1) açısından gruplar arasında anlamlı istatistiksel fark olmadığı görüldü. Gruplar diğer madde kullanımı öyküsü yönünden değerlendirildiğinde bipolar bozukluk tanılı hastalardan 2’sinde madde kullanım öyküsünün olduğu, sağlıklı kontrol grubunda ise herhangi bir katılımcıda madde kullanım öyküsü olmadığı; gruplar arasında diğer madde kullanım öyküsü açısından anlamlı istatistiksel fark olduğu görüldü (p=0,04).</w:t>
      </w:r>
    </w:p>
    <w:p w14:paraId="1416E23E" w14:textId="25BCEA12" w:rsidR="00596CB8" w:rsidRPr="00807E3E" w:rsidRDefault="00596CB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tanılı hasta grubu ve sağlıklı kontrol grubunun sosyodemografik özelliklerinin özeti Tablo 7’de gösterilmiştir:</w:t>
      </w:r>
    </w:p>
    <w:p w14:paraId="0824DEE4" w14:textId="5E42B4BD" w:rsidR="001E79F2" w:rsidRDefault="00596CB8" w:rsidP="00A231C9">
      <w:pPr>
        <w:pStyle w:val="Balk7"/>
      </w:pPr>
      <w:bookmarkStart w:id="47" w:name="_Toc94180972"/>
      <w:r w:rsidRPr="00596CB8">
        <w:rPr>
          <w:b/>
          <w:bCs/>
        </w:rPr>
        <w:lastRenderedPageBreak/>
        <w:t>Tablo 7.</w:t>
      </w:r>
      <w:r w:rsidRPr="00596CB8">
        <w:t xml:space="preserve"> Sosyodemografik özellikler</w:t>
      </w:r>
      <w:bookmarkEnd w:id="47"/>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89"/>
        <w:gridCol w:w="2268"/>
        <w:gridCol w:w="1842"/>
        <w:gridCol w:w="1411"/>
      </w:tblGrid>
      <w:tr w:rsidR="001E4D93" w:rsidRPr="00A231C9" w14:paraId="133382A5" w14:textId="77777777" w:rsidTr="00A231C9">
        <w:trPr>
          <w:jc w:val="center"/>
        </w:trPr>
        <w:tc>
          <w:tcPr>
            <w:tcW w:w="2689" w:type="dxa"/>
          </w:tcPr>
          <w:p w14:paraId="6FE5CAC6" w14:textId="77777777" w:rsidR="001E4D93" w:rsidRPr="00A231C9" w:rsidRDefault="001E4D93" w:rsidP="000B57D1">
            <w:pPr>
              <w:spacing w:before="20" w:after="40" w:line="276" w:lineRule="auto"/>
              <w:ind w:firstLine="0"/>
              <w:rPr>
                <w:rFonts w:ascii="Times New Roman" w:hAnsi="Times New Roman" w:cs="Times New Roman"/>
                <w:b/>
                <w:bCs/>
                <w:sz w:val="21"/>
                <w:szCs w:val="21"/>
              </w:rPr>
            </w:pPr>
            <w:r w:rsidRPr="00A231C9">
              <w:rPr>
                <w:rFonts w:ascii="Times New Roman" w:hAnsi="Times New Roman" w:cs="Times New Roman"/>
                <w:b/>
                <w:bCs/>
                <w:sz w:val="21"/>
                <w:szCs w:val="21"/>
              </w:rPr>
              <w:t>Sosyodemografik Özellikler</w:t>
            </w:r>
          </w:p>
        </w:tc>
        <w:tc>
          <w:tcPr>
            <w:tcW w:w="2268" w:type="dxa"/>
          </w:tcPr>
          <w:p w14:paraId="5DA11087" w14:textId="77777777" w:rsidR="001E4D93" w:rsidRPr="00A231C9" w:rsidRDefault="001E4D93" w:rsidP="000B57D1">
            <w:pPr>
              <w:spacing w:before="20" w:after="40" w:line="276" w:lineRule="auto"/>
              <w:ind w:firstLine="0"/>
              <w:rPr>
                <w:rFonts w:ascii="Times New Roman" w:hAnsi="Times New Roman" w:cs="Times New Roman"/>
                <w:b/>
                <w:bCs/>
                <w:sz w:val="21"/>
                <w:szCs w:val="21"/>
              </w:rPr>
            </w:pPr>
            <w:r w:rsidRPr="00A231C9">
              <w:rPr>
                <w:rFonts w:ascii="Times New Roman" w:hAnsi="Times New Roman" w:cs="Times New Roman"/>
                <w:b/>
                <w:bCs/>
                <w:sz w:val="21"/>
                <w:szCs w:val="21"/>
              </w:rPr>
              <w:t>Bipolar hasta grubu (n=50)</w:t>
            </w:r>
          </w:p>
        </w:tc>
        <w:tc>
          <w:tcPr>
            <w:tcW w:w="1842" w:type="dxa"/>
          </w:tcPr>
          <w:p w14:paraId="0703FBF7" w14:textId="77777777" w:rsidR="001E4D93" w:rsidRPr="00A231C9" w:rsidRDefault="001E4D93" w:rsidP="000B57D1">
            <w:pPr>
              <w:spacing w:before="20" w:after="40" w:line="276" w:lineRule="auto"/>
              <w:ind w:firstLine="0"/>
              <w:rPr>
                <w:rFonts w:ascii="Times New Roman" w:hAnsi="Times New Roman" w:cs="Times New Roman"/>
                <w:b/>
                <w:bCs/>
                <w:sz w:val="21"/>
                <w:szCs w:val="21"/>
              </w:rPr>
            </w:pPr>
            <w:r w:rsidRPr="00A231C9">
              <w:rPr>
                <w:rFonts w:ascii="Times New Roman" w:hAnsi="Times New Roman" w:cs="Times New Roman"/>
                <w:b/>
                <w:bCs/>
                <w:sz w:val="21"/>
                <w:szCs w:val="21"/>
              </w:rPr>
              <w:t>Kontrol grubu (n=50)</w:t>
            </w:r>
          </w:p>
        </w:tc>
        <w:tc>
          <w:tcPr>
            <w:tcW w:w="1411" w:type="dxa"/>
          </w:tcPr>
          <w:p w14:paraId="3EE5DBF1" w14:textId="77777777" w:rsidR="001E4D93" w:rsidRPr="00A231C9" w:rsidRDefault="001E4D93" w:rsidP="000B57D1">
            <w:pPr>
              <w:spacing w:before="20" w:after="40" w:line="276" w:lineRule="auto"/>
              <w:ind w:firstLine="0"/>
              <w:rPr>
                <w:rFonts w:ascii="Times New Roman" w:hAnsi="Times New Roman" w:cs="Times New Roman"/>
                <w:b/>
                <w:bCs/>
                <w:sz w:val="21"/>
                <w:szCs w:val="21"/>
              </w:rPr>
            </w:pPr>
            <w:r w:rsidRPr="00A231C9">
              <w:rPr>
                <w:rFonts w:ascii="Times New Roman" w:hAnsi="Times New Roman" w:cs="Times New Roman"/>
                <w:b/>
                <w:bCs/>
                <w:sz w:val="21"/>
                <w:szCs w:val="21"/>
              </w:rPr>
              <w:t xml:space="preserve">    </w:t>
            </w:r>
            <w:proofErr w:type="gramStart"/>
            <w:r w:rsidRPr="00A231C9">
              <w:rPr>
                <w:rFonts w:ascii="Times New Roman" w:hAnsi="Times New Roman" w:cs="Times New Roman"/>
                <w:b/>
                <w:bCs/>
                <w:sz w:val="21"/>
                <w:szCs w:val="21"/>
              </w:rPr>
              <w:t>p</w:t>
            </w:r>
            <w:proofErr w:type="gramEnd"/>
            <w:r w:rsidRPr="00A231C9">
              <w:rPr>
                <w:rFonts w:ascii="Times New Roman" w:hAnsi="Times New Roman" w:cs="Times New Roman"/>
                <w:b/>
                <w:bCs/>
                <w:sz w:val="21"/>
                <w:szCs w:val="21"/>
              </w:rPr>
              <w:t xml:space="preserve"> değeri</w:t>
            </w:r>
          </w:p>
        </w:tc>
      </w:tr>
      <w:tr w:rsidR="001E4D93" w:rsidRPr="00A231C9" w14:paraId="12BFBE44" w14:textId="77777777" w:rsidTr="00A231C9">
        <w:trPr>
          <w:jc w:val="center"/>
        </w:trPr>
        <w:tc>
          <w:tcPr>
            <w:tcW w:w="2689" w:type="dxa"/>
          </w:tcPr>
          <w:p w14:paraId="3A27C27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1.Yaş</w:t>
            </w:r>
          </w:p>
        </w:tc>
        <w:tc>
          <w:tcPr>
            <w:tcW w:w="2268" w:type="dxa"/>
          </w:tcPr>
          <w:p w14:paraId="225C36D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18-62 (min-max)</w:t>
            </w:r>
          </w:p>
        </w:tc>
        <w:tc>
          <w:tcPr>
            <w:tcW w:w="1842" w:type="dxa"/>
          </w:tcPr>
          <w:p w14:paraId="46B1516A"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18-59 (min-max)</w:t>
            </w:r>
          </w:p>
        </w:tc>
        <w:tc>
          <w:tcPr>
            <w:tcW w:w="1411" w:type="dxa"/>
          </w:tcPr>
          <w:p w14:paraId="1B8D31E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0,703</w:t>
            </w:r>
          </w:p>
        </w:tc>
      </w:tr>
      <w:tr w:rsidR="001E4D93" w:rsidRPr="00A231C9" w14:paraId="44AEF38C" w14:textId="77777777" w:rsidTr="00A231C9">
        <w:trPr>
          <w:jc w:val="center"/>
        </w:trPr>
        <w:tc>
          <w:tcPr>
            <w:tcW w:w="2689" w:type="dxa"/>
          </w:tcPr>
          <w:p w14:paraId="60F2E049"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.Mean</w:t>
            </w:r>
          </w:p>
        </w:tc>
        <w:tc>
          <w:tcPr>
            <w:tcW w:w="2268" w:type="dxa"/>
          </w:tcPr>
          <w:p w14:paraId="6093497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35,84±11,37</w:t>
            </w:r>
          </w:p>
        </w:tc>
        <w:tc>
          <w:tcPr>
            <w:tcW w:w="1842" w:type="dxa"/>
          </w:tcPr>
          <w:p w14:paraId="0D75C76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33,92±11,55</w:t>
            </w:r>
          </w:p>
        </w:tc>
        <w:tc>
          <w:tcPr>
            <w:tcW w:w="1411" w:type="dxa"/>
          </w:tcPr>
          <w:p w14:paraId="7A7063BB"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98B65C1" w14:textId="77777777" w:rsidTr="00A231C9">
        <w:trPr>
          <w:jc w:val="center"/>
        </w:trPr>
        <w:tc>
          <w:tcPr>
            <w:tcW w:w="2689" w:type="dxa"/>
          </w:tcPr>
          <w:p w14:paraId="06C20A05"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.Median</w:t>
            </w:r>
          </w:p>
        </w:tc>
        <w:tc>
          <w:tcPr>
            <w:tcW w:w="2268" w:type="dxa"/>
          </w:tcPr>
          <w:p w14:paraId="5D07123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36</w:t>
            </w:r>
          </w:p>
        </w:tc>
        <w:tc>
          <w:tcPr>
            <w:tcW w:w="1842" w:type="dxa"/>
          </w:tcPr>
          <w:p w14:paraId="7352D53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31,5</w:t>
            </w:r>
          </w:p>
        </w:tc>
        <w:tc>
          <w:tcPr>
            <w:tcW w:w="1411" w:type="dxa"/>
          </w:tcPr>
          <w:p w14:paraId="4BCAAE3E"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7EA8A2E1" w14:textId="77777777" w:rsidTr="00A231C9">
        <w:trPr>
          <w:jc w:val="center"/>
        </w:trPr>
        <w:tc>
          <w:tcPr>
            <w:tcW w:w="2689" w:type="dxa"/>
          </w:tcPr>
          <w:p w14:paraId="33CB5FC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2.Cinsiyet</w:t>
            </w:r>
          </w:p>
        </w:tc>
        <w:tc>
          <w:tcPr>
            <w:tcW w:w="2268" w:type="dxa"/>
          </w:tcPr>
          <w:p w14:paraId="1C270847"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2075463D"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4E145FB6"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r>
      <w:tr w:rsidR="001E4D93" w:rsidRPr="00A231C9" w14:paraId="2992CB1E" w14:textId="77777777" w:rsidTr="00A231C9">
        <w:trPr>
          <w:jc w:val="center"/>
        </w:trPr>
        <w:tc>
          <w:tcPr>
            <w:tcW w:w="2689" w:type="dxa"/>
          </w:tcPr>
          <w:p w14:paraId="267D82CF"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.Kadın</w:t>
            </w:r>
          </w:p>
        </w:tc>
        <w:tc>
          <w:tcPr>
            <w:tcW w:w="2268" w:type="dxa"/>
          </w:tcPr>
          <w:p w14:paraId="380FF66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27</w:t>
            </w:r>
          </w:p>
        </w:tc>
        <w:tc>
          <w:tcPr>
            <w:tcW w:w="1842" w:type="dxa"/>
          </w:tcPr>
          <w:p w14:paraId="576D620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27</w:t>
            </w:r>
          </w:p>
        </w:tc>
        <w:tc>
          <w:tcPr>
            <w:tcW w:w="1411" w:type="dxa"/>
          </w:tcPr>
          <w:p w14:paraId="1A577E3E"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8211CFD" w14:textId="77777777" w:rsidTr="00A231C9">
        <w:trPr>
          <w:jc w:val="center"/>
        </w:trPr>
        <w:tc>
          <w:tcPr>
            <w:tcW w:w="2689" w:type="dxa"/>
          </w:tcPr>
          <w:p w14:paraId="7F871962"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.Erkek</w:t>
            </w:r>
          </w:p>
        </w:tc>
        <w:tc>
          <w:tcPr>
            <w:tcW w:w="2268" w:type="dxa"/>
          </w:tcPr>
          <w:p w14:paraId="7CE5BC7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23</w:t>
            </w:r>
          </w:p>
        </w:tc>
        <w:tc>
          <w:tcPr>
            <w:tcW w:w="1842" w:type="dxa"/>
          </w:tcPr>
          <w:p w14:paraId="147CD2D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23</w:t>
            </w:r>
          </w:p>
        </w:tc>
        <w:tc>
          <w:tcPr>
            <w:tcW w:w="1411" w:type="dxa"/>
          </w:tcPr>
          <w:p w14:paraId="13B23ED5"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21075673" w14:textId="77777777" w:rsidTr="00A231C9">
        <w:trPr>
          <w:jc w:val="center"/>
        </w:trPr>
        <w:tc>
          <w:tcPr>
            <w:tcW w:w="2689" w:type="dxa"/>
          </w:tcPr>
          <w:p w14:paraId="6961E4C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3.Medeni Hal</w:t>
            </w:r>
          </w:p>
        </w:tc>
        <w:tc>
          <w:tcPr>
            <w:tcW w:w="2268" w:type="dxa"/>
          </w:tcPr>
          <w:p w14:paraId="6B93BD4D"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1DD22697"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221F2CD3"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0,745</w:t>
            </w:r>
          </w:p>
        </w:tc>
      </w:tr>
      <w:tr w:rsidR="001E4D93" w:rsidRPr="00A231C9" w14:paraId="2E44882C" w14:textId="77777777" w:rsidTr="00A231C9">
        <w:trPr>
          <w:jc w:val="center"/>
        </w:trPr>
        <w:tc>
          <w:tcPr>
            <w:tcW w:w="2689" w:type="dxa"/>
          </w:tcPr>
          <w:p w14:paraId="318C2B4E"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.Bekar</w:t>
            </w:r>
          </w:p>
        </w:tc>
        <w:tc>
          <w:tcPr>
            <w:tcW w:w="2268" w:type="dxa"/>
          </w:tcPr>
          <w:p w14:paraId="69662BA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22</w:t>
            </w:r>
          </w:p>
        </w:tc>
        <w:tc>
          <w:tcPr>
            <w:tcW w:w="1842" w:type="dxa"/>
          </w:tcPr>
          <w:p w14:paraId="0FA550C1"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25</w:t>
            </w:r>
          </w:p>
        </w:tc>
        <w:tc>
          <w:tcPr>
            <w:tcW w:w="1411" w:type="dxa"/>
          </w:tcPr>
          <w:p w14:paraId="5417C09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51A7410D" w14:textId="77777777" w:rsidTr="00A231C9">
        <w:trPr>
          <w:jc w:val="center"/>
        </w:trPr>
        <w:tc>
          <w:tcPr>
            <w:tcW w:w="2689" w:type="dxa"/>
          </w:tcPr>
          <w:p w14:paraId="1628CA9E"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.Evli</w:t>
            </w:r>
          </w:p>
        </w:tc>
        <w:tc>
          <w:tcPr>
            <w:tcW w:w="2268" w:type="dxa"/>
          </w:tcPr>
          <w:p w14:paraId="35F1BF9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27</w:t>
            </w:r>
          </w:p>
        </w:tc>
        <w:tc>
          <w:tcPr>
            <w:tcW w:w="1842" w:type="dxa"/>
          </w:tcPr>
          <w:p w14:paraId="164F62B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24</w:t>
            </w:r>
          </w:p>
        </w:tc>
        <w:tc>
          <w:tcPr>
            <w:tcW w:w="1411" w:type="dxa"/>
          </w:tcPr>
          <w:p w14:paraId="7E8BBB8E"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076BD433" w14:textId="77777777" w:rsidTr="00A231C9">
        <w:trPr>
          <w:jc w:val="center"/>
        </w:trPr>
        <w:tc>
          <w:tcPr>
            <w:tcW w:w="2689" w:type="dxa"/>
          </w:tcPr>
          <w:p w14:paraId="1877835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c.Boşanmış</w:t>
            </w:r>
          </w:p>
        </w:tc>
        <w:tc>
          <w:tcPr>
            <w:tcW w:w="2268" w:type="dxa"/>
          </w:tcPr>
          <w:p w14:paraId="3BF65E7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c>
          <w:tcPr>
            <w:tcW w:w="1842" w:type="dxa"/>
          </w:tcPr>
          <w:p w14:paraId="7594095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c>
          <w:tcPr>
            <w:tcW w:w="1411" w:type="dxa"/>
          </w:tcPr>
          <w:p w14:paraId="4B36912A"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7BA52387" w14:textId="77777777" w:rsidTr="00A231C9">
        <w:trPr>
          <w:jc w:val="center"/>
        </w:trPr>
        <w:tc>
          <w:tcPr>
            <w:tcW w:w="2689" w:type="dxa"/>
          </w:tcPr>
          <w:p w14:paraId="4EB8572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4.Nasıl yaşıyor</w:t>
            </w:r>
          </w:p>
        </w:tc>
        <w:tc>
          <w:tcPr>
            <w:tcW w:w="2268" w:type="dxa"/>
          </w:tcPr>
          <w:p w14:paraId="10F38C7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6A5FA3C3"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721A727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&lt;0,01</w:t>
            </w:r>
          </w:p>
        </w:tc>
      </w:tr>
      <w:tr w:rsidR="001E4D93" w:rsidRPr="00A231C9" w14:paraId="3853ACF2" w14:textId="77777777" w:rsidTr="00A231C9">
        <w:trPr>
          <w:jc w:val="center"/>
        </w:trPr>
        <w:tc>
          <w:tcPr>
            <w:tcW w:w="2689" w:type="dxa"/>
          </w:tcPr>
          <w:p w14:paraId="0950E12A"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.Yalnız</w:t>
            </w:r>
          </w:p>
        </w:tc>
        <w:tc>
          <w:tcPr>
            <w:tcW w:w="2268" w:type="dxa"/>
          </w:tcPr>
          <w:p w14:paraId="7EDACA1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c>
          <w:tcPr>
            <w:tcW w:w="1842" w:type="dxa"/>
          </w:tcPr>
          <w:p w14:paraId="2A88D42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11</w:t>
            </w:r>
          </w:p>
        </w:tc>
        <w:tc>
          <w:tcPr>
            <w:tcW w:w="1411" w:type="dxa"/>
          </w:tcPr>
          <w:p w14:paraId="5E3F2AA4"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08334F4E" w14:textId="77777777" w:rsidTr="00A231C9">
        <w:trPr>
          <w:jc w:val="center"/>
        </w:trPr>
        <w:tc>
          <w:tcPr>
            <w:tcW w:w="2689" w:type="dxa"/>
          </w:tcPr>
          <w:p w14:paraId="7D1E91CF"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.Ailesiyle</w:t>
            </w:r>
          </w:p>
        </w:tc>
        <w:tc>
          <w:tcPr>
            <w:tcW w:w="2268" w:type="dxa"/>
          </w:tcPr>
          <w:p w14:paraId="18CCA07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49</w:t>
            </w:r>
          </w:p>
        </w:tc>
        <w:tc>
          <w:tcPr>
            <w:tcW w:w="1842" w:type="dxa"/>
          </w:tcPr>
          <w:p w14:paraId="7D35E9F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30</w:t>
            </w:r>
          </w:p>
        </w:tc>
        <w:tc>
          <w:tcPr>
            <w:tcW w:w="1411" w:type="dxa"/>
          </w:tcPr>
          <w:p w14:paraId="185ECEE1"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0E2EDB56" w14:textId="77777777" w:rsidTr="00A231C9">
        <w:trPr>
          <w:jc w:val="center"/>
        </w:trPr>
        <w:tc>
          <w:tcPr>
            <w:tcW w:w="2689" w:type="dxa"/>
          </w:tcPr>
          <w:p w14:paraId="3376145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c.Arkadaşlarıyla</w:t>
            </w:r>
          </w:p>
        </w:tc>
        <w:tc>
          <w:tcPr>
            <w:tcW w:w="2268" w:type="dxa"/>
          </w:tcPr>
          <w:p w14:paraId="53F71F8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w:t>
            </w:r>
          </w:p>
        </w:tc>
        <w:tc>
          <w:tcPr>
            <w:tcW w:w="1842" w:type="dxa"/>
          </w:tcPr>
          <w:p w14:paraId="4A805FCB"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9</w:t>
            </w:r>
          </w:p>
        </w:tc>
        <w:tc>
          <w:tcPr>
            <w:tcW w:w="1411" w:type="dxa"/>
          </w:tcPr>
          <w:p w14:paraId="39E7D6F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3ED9C8D" w14:textId="77777777" w:rsidTr="00A231C9">
        <w:trPr>
          <w:jc w:val="center"/>
        </w:trPr>
        <w:tc>
          <w:tcPr>
            <w:tcW w:w="2689" w:type="dxa"/>
          </w:tcPr>
          <w:p w14:paraId="36A133A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5.Evlilik sayısı</w:t>
            </w:r>
          </w:p>
        </w:tc>
        <w:tc>
          <w:tcPr>
            <w:tcW w:w="2268" w:type="dxa"/>
          </w:tcPr>
          <w:p w14:paraId="61477D76"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0EA4F20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68E4FDE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0,82</w:t>
            </w:r>
          </w:p>
        </w:tc>
      </w:tr>
      <w:tr w:rsidR="001E4D93" w:rsidRPr="00A231C9" w14:paraId="77CD9005" w14:textId="77777777" w:rsidTr="00A231C9">
        <w:trPr>
          <w:jc w:val="center"/>
        </w:trPr>
        <w:tc>
          <w:tcPr>
            <w:tcW w:w="2689" w:type="dxa"/>
          </w:tcPr>
          <w:p w14:paraId="3D9B9CF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a.0</w:t>
            </w:r>
          </w:p>
        </w:tc>
        <w:tc>
          <w:tcPr>
            <w:tcW w:w="2268" w:type="dxa"/>
          </w:tcPr>
          <w:p w14:paraId="15E0D3F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22</w:t>
            </w:r>
          </w:p>
        </w:tc>
        <w:tc>
          <w:tcPr>
            <w:tcW w:w="1842" w:type="dxa"/>
          </w:tcPr>
          <w:p w14:paraId="6D2FB13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25</w:t>
            </w:r>
          </w:p>
        </w:tc>
        <w:tc>
          <w:tcPr>
            <w:tcW w:w="1411" w:type="dxa"/>
          </w:tcPr>
          <w:p w14:paraId="59ADB38A"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177DD64B" w14:textId="77777777" w:rsidTr="00A231C9">
        <w:trPr>
          <w:jc w:val="center"/>
        </w:trPr>
        <w:tc>
          <w:tcPr>
            <w:tcW w:w="2689" w:type="dxa"/>
          </w:tcPr>
          <w:p w14:paraId="241AF65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b.1</w:t>
            </w:r>
          </w:p>
        </w:tc>
        <w:tc>
          <w:tcPr>
            <w:tcW w:w="2268" w:type="dxa"/>
          </w:tcPr>
          <w:p w14:paraId="39686DD9"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26</w:t>
            </w:r>
          </w:p>
        </w:tc>
        <w:tc>
          <w:tcPr>
            <w:tcW w:w="1842" w:type="dxa"/>
          </w:tcPr>
          <w:p w14:paraId="764AF14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24</w:t>
            </w:r>
          </w:p>
        </w:tc>
        <w:tc>
          <w:tcPr>
            <w:tcW w:w="1411" w:type="dxa"/>
          </w:tcPr>
          <w:p w14:paraId="3417FE26"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6EB66B08" w14:textId="77777777" w:rsidTr="00A231C9">
        <w:trPr>
          <w:jc w:val="center"/>
        </w:trPr>
        <w:tc>
          <w:tcPr>
            <w:tcW w:w="2689" w:type="dxa"/>
          </w:tcPr>
          <w:p w14:paraId="5192B09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c.2</w:t>
            </w:r>
          </w:p>
        </w:tc>
        <w:tc>
          <w:tcPr>
            <w:tcW w:w="2268" w:type="dxa"/>
          </w:tcPr>
          <w:p w14:paraId="038D9DA6"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w:t>
            </w:r>
          </w:p>
        </w:tc>
        <w:tc>
          <w:tcPr>
            <w:tcW w:w="1842" w:type="dxa"/>
          </w:tcPr>
          <w:p w14:paraId="6AE5A86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c>
          <w:tcPr>
            <w:tcW w:w="1411" w:type="dxa"/>
          </w:tcPr>
          <w:p w14:paraId="077A024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2111778B" w14:textId="77777777" w:rsidTr="00A231C9">
        <w:trPr>
          <w:jc w:val="center"/>
        </w:trPr>
        <w:tc>
          <w:tcPr>
            <w:tcW w:w="2689" w:type="dxa"/>
          </w:tcPr>
          <w:p w14:paraId="6734FAC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6.Çocuk sayısı</w:t>
            </w:r>
          </w:p>
        </w:tc>
        <w:tc>
          <w:tcPr>
            <w:tcW w:w="2268" w:type="dxa"/>
          </w:tcPr>
          <w:p w14:paraId="76869610"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2437CCDD"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0BBB073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0,159</w:t>
            </w:r>
          </w:p>
        </w:tc>
      </w:tr>
      <w:tr w:rsidR="001E4D93" w:rsidRPr="00A231C9" w14:paraId="1420E4CF" w14:textId="77777777" w:rsidTr="00A231C9">
        <w:trPr>
          <w:jc w:val="center"/>
        </w:trPr>
        <w:tc>
          <w:tcPr>
            <w:tcW w:w="2689" w:type="dxa"/>
          </w:tcPr>
          <w:p w14:paraId="3623D4C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a.0</w:t>
            </w:r>
          </w:p>
        </w:tc>
        <w:tc>
          <w:tcPr>
            <w:tcW w:w="2268" w:type="dxa"/>
          </w:tcPr>
          <w:p w14:paraId="17A7BD5A"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25</w:t>
            </w:r>
          </w:p>
        </w:tc>
        <w:tc>
          <w:tcPr>
            <w:tcW w:w="1842" w:type="dxa"/>
          </w:tcPr>
          <w:p w14:paraId="1917E95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26</w:t>
            </w:r>
          </w:p>
        </w:tc>
        <w:tc>
          <w:tcPr>
            <w:tcW w:w="1411" w:type="dxa"/>
          </w:tcPr>
          <w:p w14:paraId="456022B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C23797B" w14:textId="77777777" w:rsidTr="00A231C9">
        <w:trPr>
          <w:jc w:val="center"/>
        </w:trPr>
        <w:tc>
          <w:tcPr>
            <w:tcW w:w="2689" w:type="dxa"/>
          </w:tcPr>
          <w:p w14:paraId="4CF6854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b.1</w:t>
            </w:r>
          </w:p>
        </w:tc>
        <w:tc>
          <w:tcPr>
            <w:tcW w:w="2268" w:type="dxa"/>
          </w:tcPr>
          <w:p w14:paraId="28630753"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5</w:t>
            </w:r>
          </w:p>
        </w:tc>
        <w:tc>
          <w:tcPr>
            <w:tcW w:w="1842" w:type="dxa"/>
          </w:tcPr>
          <w:p w14:paraId="7A1CC68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w:t>
            </w:r>
          </w:p>
        </w:tc>
        <w:tc>
          <w:tcPr>
            <w:tcW w:w="1411" w:type="dxa"/>
          </w:tcPr>
          <w:p w14:paraId="3CF91EE8"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229CECFE" w14:textId="77777777" w:rsidTr="00A231C9">
        <w:trPr>
          <w:jc w:val="center"/>
        </w:trPr>
        <w:tc>
          <w:tcPr>
            <w:tcW w:w="2689" w:type="dxa"/>
          </w:tcPr>
          <w:p w14:paraId="37F83D4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c.2</w:t>
            </w:r>
          </w:p>
        </w:tc>
        <w:tc>
          <w:tcPr>
            <w:tcW w:w="2268" w:type="dxa"/>
          </w:tcPr>
          <w:p w14:paraId="49546FB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5</w:t>
            </w:r>
          </w:p>
        </w:tc>
        <w:tc>
          <w:tcPr>
            <w:tcW w:w="1842" w:type="dxa"/>
          </w:tcPr>
          <w:p w14:paraId="474F8B6A"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9</w:t>
            </w:r>
          </w:p>
        </w:tc>
        <w:tc>
          <w:tcPr>
            <w:tcW w:w="1411" w:type="dxa"/>
          </w:tcPr>
          <w:p w14:paraId="51A42E9C"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77175D75" w14:textId="77777777" w:rsidTr="00A231C9">
        <w:trPr>
          <w:jc w:val="center"/>
        </w:trPr>
        <w:tc>
          <w:tcPr>
            <w:tcW w:w="2689" w:type="dxa"/>
          </w:tcPr>
          <w:p w14:paraId="793C8956"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d.3</w:t>
            </w:r>
          </w:p>
        </w:tc>
        <w:tc>
          <w:tcPr>
            <w:tcW w:w="2268" w:type="dxa"/>
          </w:tcPr>
          <w:p w14:paraId="226DA9D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8</w:t>
            </w:r>
          </w:p>
        </w:tc>
        <w:tc>
          <w:tcPr>
            <w:tcW w:w="1842" w:type="dxa"/>
          </w:tcPr>
          <w:p w14:paraId="641A8CC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8</w:t>
            </w:r>
          </w:p>
        </w:tc>
        <w:tc>
          <w:tcPr>
            <w:tcW w:w="1411" w:type="dxa"/>
          </w:tcPr>
          <w:p w14:paraId="6997940B"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5DC84C20" w14:textId="77777777" w:rsidTr="00A231C9">
        <w:trPr>
          <w:jc w:val="center"/>
        </w:trPr>
        <w:tc>
          <w:tcPr>
            <w:tcW w:w="2689" w:type="dxa"/>
          </w:tcPr>
          <w:p w14:paraId="56694E2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e.4</w:t>
            </w:r>
          </w:p>
        </w:tc>
        <w:tc>
          <w:tcPr>
            <w:tcW w:w="2268" w:type="dxa"/>
          </w:tcPr>
          <w:p w14:paraId="20E9448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5</w:t>
            </w:r>
          </w:p>
        </w:tc>
        <w:tc>
          <w:tcPr>
            <w:tcW w:w="1842" w:type="dxa"/>
          </w:tcPr>
          <w:p w14:paraId="2FF5E421"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w:t>
            </w:r>
          </w:p>
        </w:tc>
        <w:tc>
          <w:tcPr>
            <w:tcW w:w="1411" w:type="dxa"/>
          </w:tcPr>
          <w:p w14:paraId="073D829C"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6A3B27B6" w14:textId="77777777" w:rsidTr="00A231C9">
        <w:trPr>
          <w:jc w:val="center"/>
        </w:trPr>
        <w:tc>
          <w:tcPr>
            <w:tcW w:w="2689" w:type="dxa"/>
          </w:tcPr>
          <w:p w14:paraId="681D3CF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f.6</w:t>
            </w:r>
          </w:p>
        </w:tc>
        <w:tc>
          <w:tcPr>
            <w:tcW w:w="2268" w:type="dxa"/>
          </w:tcPr>
          <w:p w14:paraId="44B8CBA9"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w:t>
            </w:r>
          </w:p>
        </w:tc>
        <w:tc>
          <w:tcPr>
            <w:tcW w:w="1842" w:type="dxa"/>
          </w:tcPr>
          <w:p w14:paraId="0069FCD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c>
          <w:tcPr>
            <w:tcW w:w="1411" w:type="dxa"/>
          </w:tcPr>
          <w:p w14:paraId="7D16AEC1"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FEE3941" w14:textId="77777777" w:rsidTr="00A231C9">
        <w:trPr>
          <w:jc w:val="center"/>
        </w:trPr>
        <w:tc>
          <w:tcPr>
            <w:tcW w:w="2689" w:type="dxa"/>
          </w:tcPr>
          <w:p w14:paraId="7A6F543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7.Eğitim yılı</w:t>
            </w:r>
          </w:p>
        </w:tc>
        <w:tc>
          <w:tcPr>
            <w:tcW w:w="2268" w:type="dxa"/>
          </w:tcPr>
          <w:p w14:paraId="1BFFDAA4"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417392D4"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09D4B346"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0,07</w:t>
            </w:r>
          </w:p>
        </w:tc>
      </w:tr>
      <w:tr w:rsidR="001E4D93" w:rsidRPr="00A231C9" w14:paraId="7CD4CB19" w14:textId="77777777" w:rsidTr="00A231C9">
        <w:trPr>
          <w:jc w:val="center"/>
        </w:trPr>
        <w:tc>
          <w:tcPr>
            <w:tcW w:w="2689" w:type="dxa"/>
          </w:tcPr>
          <w:p w14:paraId="31174EA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a.0-8</w:t>
            </w:r>
          </w:p>
        </w:tc>
        <w:tc>
          <w:tcPr>
            <w:tcW w:w="2268" w:type="dxa"/>
          </w:tcPr>
          <w:p w14:paraId="66302C0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20</w:t>
            </w:r>
          </w:p>
        </w:tc>
        <w:tc>
          <w:tcPr>
            <w:tcW w:w="1842" w:type="dxa"/>
          </w:tcPr>
          <w:p w14:paraId="611736C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10</w:t>
            </w:r>
          </w:p>
        </w:tc>
        <w:tc>
          <w:tcPr>
            <w:tcW w:w="1411" w:type="dxa"/>
          </w:tcPr>
          <w:p w14:paraId="529D6FBF"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0317C30D" w14:textId="77777777" w:rsidTr="00A231C9">
        <w:trPr>
          <w:jc w:val="center"/>
        </w:trPr>
        <w:tc>
          <w:tcPr>
            <w:tcW w:w="2689" w:type="dxa"/>
          </w:tcPr>
          <w:p w14:paraId="0A8080B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b.9-12</w:t>
            </w:r>
          </w:p>
        </w:tc>
        <w:tc>
          <w:tcPr>
            <w:tcW w:w="2268" w:type="dxa"/>
          </w:tcPr>
          <w:p w14:paraId="7ED5842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23</w:t>
            </w:r>
          </w:p>
        </w:tc>
        <w:tc>
          <w:tcPr>
            <w:tcW w:w="1842" w:type="dxa"/>
          </w:tcPr>
          <w:p w14:paraId="603AB58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27</w:t>
            </w:r>
          </w:p>
        </w:tc>
        <w:tc>
          <w:tcPr>
            <w:tcW w:w="1411" w:type="dxa"/>
          </w:tcPr>
          <w:p w14:paraId="47542B8E"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472B4813" w14:textId="77777777" w:rsidTr="00A231C9">
        <w:trPr>
          <w:jc w:val="center"/>
        </w:trPr>
        <w:tc>
          <w:tcPr>
            <w:tcW w:w="2689" w:type="dxa"/>
          </w:tcPr>
          <w:p w14:paraId="41A282B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c.&gt;12</w:t>
            </w:r>
          </w:p>
        </w:tc>
        <w:tc>
          <w:tcPr>
            <w:tcW w:w="2268" w:type="dxa"/>
          </w:tcPr>
          <w:p w14:paraId="127E95A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7</w:t>
            </w:r>
          </w:p>
        </w:tc>
        <w:tc>
          <w:tcPr>
            <w:tcW w:w="1842" w:type="dxa"/>
          </w:tcPr>
          <w:p w14:paraId="1D3F33D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13</w:t>
            </w:r>
          </w:p>
        </w:tc>
        <w:tc>
          <w:tcPr>
            <w:tcW w:w="1411" w:type="dxa"/>
          </w:tcPr>
          <w:p w14:paraId="1CB42CE6"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8923927" w14:textId="77777777" w:rsidTr="00A231C9">
        <w:trPr>
          <w:jc w:val="center"/>
        </w:trPr>
        <w:tc>
          <w:tcPr>
            <w:tcW w:w="2689" w:type="dxa"/>
          </w:tcPr>
          <w:p w14:paraId="6278D68B"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8.İş durumu</w:t>
            </w:r>
          </w:p>
        </w:tc>
        <w:tc>
          <w:tcPr>
            <w:tcW w:w="2268" w:type="dxa"/>
          </w:tcPr>
          <w:p w14:paraId="50CB83F0"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2A91682E"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275665F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0,01</w:t>
            </w:r>
          </w:p>
        </w:tc>
      </w:tr>
      <w:tr w:rsidR="001E4D93" w:rsidRPr="00A231C9" w14:paraId="6F9738D3" w14:textId="77777777" w:rsidTr="00A231C9">
        <w:trPr>
          <w:jc w:val="center"/>
        </w:trPr>
        <w:tc>
          <w:tcPr>
            <w:tcW w:w="2689" w:type="dxa"/>
          </w:tcPr>
          <w:p w14:paraId="5CA75C24"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.Çalışıyor</w:t>
            </w:r>
          </w:p>
        </w:tc>
        <w:tc>
          <w:tcPr>
            <w:tcW w:w="2268" w:type="dxa"/>
          </w:tcPr>
          <w:p w14:paraId="1B86BC2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8</w:t>
            </w:r>
          </w:p>
        </w:tc>
        <w:tc>
          <w:tcPr>
            <w:tcW w:w="1842" w:type="dxa"/>
          </w:tcPr>
          <w:p w14:paraId="1AECED4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28</w:t>
            </w:r>
          </w:p>
        </w:tc>
        <w:tc>
          <w:tcPr>
            <w:tcW w:w="1411" w:type="dxa"/>
          </w:tcPr>
          <w:p w14:paraId="0E58613E"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25684FFF" w14:textId="77777777" w:rsidTr="00A231C9">
        <w:trPr>
          <w:jc w:val="center"/>
        </w:trPr>
        <w:tc>
          <w:tcPr>
            <w:tcW w:w="2689" w:type="dxa"/>
          </w:tcPr>
          <w:p w14:paraId="176BE46D"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.İşsiz</w:t>
            </w:r>
          </w:p>
        </w:tc>
        <w:tc>
          <w:tcPr>
            <w:tcW w:w="2268" w:type="dxa"/>
          </w:tcPr>
          <w:p w14:paraId="2126E11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35</w:t>
            </w:r>
          </w:p>
        </w:tc>
        <w:tc>
          <w:tcPr>
            <w:tcW w:w="1842" w:type="dxa"/>
          </w:tcPr>
          <w:p w14:paraId="6B972C9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8</w:t>
            </w:r>
          </w:p>
        </w:tc>
        <w:tc>
          <w:tcPr>
            <w:tcW w:w="1411" w:type="dxa"/>
          </w:tcPr>
          <w:p w14:paraId="21967DE4"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269D9171" w14:textId="77777777" w:rsidTr="00A231C9">
        <w:trPr>
          <w:jc w:val="center"/>
        </w:trPr>
        <w:tc>
          <w:tcPr>
            <w:tcW w:w="2689" w:type="dxa"/>
          </w:tcPr>
          <w:p w14:paraId="2DD1BE0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c.Emekli</w:t>
            </w:r>
          </w:p>
        </w:tc>
        <w:tc>
          <w:tcPr>
            <w:tcW w:w="2268" w:type="dxa"/>
          </w:tcPr>
          <w:p w14:paraId="62731A6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w:t>
            </w:r>
          </w:p>
        </w:tc>
        <w:tc>
          <w:tcPr>
            <w:tcW w:w="1842" w:type="dxa"/>
          </w:tcPr>
          <w:p w14:paraId="74C9E7A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w:t>
            </w:r>
          </w:p>
        </w:tc>
        <w:tc>
          <w:tcPr>
            <w:tcW w:w="1411" w:type="dxa"/>
          </w:tcPr>
          <w:p w14:paraId="00C87E2F"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0E54429D" w14:textId="77777777" w:rsidTr="00A231C9">
        <w:trPr>
          <w:jc w:val="center"/>
        </w:trPr>
        <w:tc>
          <w:tcPr>
            <w:tcW w:w="2689" w:type="dxa"/>
          </w:tcPr>
          <w:p w14:paraId="05E150A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d.Öğrenci</w:t>
            </w:r>
          </w:p>
        </w:tc>
        <w:tc>
          <w:tcPr>
            <w:tcW w:w="2268" w:type="dxa"/>
          </w:tcPr>
          <w:p w14:paraId="2FDFE94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6</w:t>
            </w:r>
          </w:p>
        </w:tc>
        <w:tc>
          <w:tcPr>
            <w:tcW w:w="1842" w:type="dxa"/>
          </w:tcPr>
          <w:p w14:paraId="3C051961"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12</w:t>
            </w:r>
          </w:p>
        </w:tc>
        <w:tc>
          <w:tcPr>
            <w:tcW w:w="1411" w:type="dxa"/>
          </w:tcPr>
          <w:p w14:paraId="2AAB727F"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bl>
    <w:p w14:paraId="6060BAF7" w14:textId="17FC41E3" w:rsidR="000B57D1" w:rsidRDefault="000B57D1"/>
    <w:p w14:paraId="43786700" w14:textId="4FA5C469" w:rsidR="000B57D1" w:rsidRPr="000B57D1" w:rsidRDefault="000B57D1" w:rsidP="000B57D1">
      <w:pPr>
        <w:spacing w:after="0"/>
        <w:ind w:firstLine="0"/>
        <w:rPr>
          <w:rFonts w:ascii="Times New Roman" w:hAnsi="Times New Roman" w:cs="Times New Roman"/>
          <w:sz w:val="24"/>
        </w:rPr>
      </w:pPr>
      <w:r w:rsidRPr="000B57D1">
        <w:rPr>
          <w:rFonts w:ascii="Times New Roman" w:hAnsi="Times New Roman" w:cs="Times New Roman"/>
          <w:b/>
          <w:sz w:val="24"/>
        </w:rPr>
        <w:lastRenderedPageBreak/>
        <w:t>Tablo 7.</w:t>
      </w:r>
      <w:r w:rsidRPr="000B57D1">
        <w:rPr>
          <w:rFonts w:ascii="Times New Roman" w:hAnsi="Times New Roman" w:cs="Times New Roman"/>
          <w:sz w:val="24"/>
        </w:rPr>
        <w:t xml:space="preserve">  (Devamı)</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89"/>
        <w:gridCol w:w="2268"/>
        <w:gridCol w:w="1842"/>
        <w:gridCol w:w="1411"/>
      </w:tblGrid>
      <w:tr w:rsidR="001E4D93" w:rsidRPr="00A231C9" w14:paraId="4D2F3825" w14:textId="77777777" w:rsidTr="00A231C9">
        <w:trPr>
          <w:jc w:val="center"/>
        </w:trPr>
        <w:tc>
          <w:tcPr>
            <w:tcW w:w="2689" w:type="dxa"/>
          </w:tcPr>
          <w:p w14:paraId="518C37A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9.Aylık gelir</w:t>
            </w:r>
          </w:p>
        </w:tc>
        <w:tc>
          <w:tcPr>
            <w:tcW w:w="2268" w:type="dxa"/>
          </w:tcPr>
          <w:p w14:paraId="0B4011D5"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33F8DE23"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6D6EC2A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0,378</w:t>
            </w:r>
          </w:p>
        </w:tc>
      </w:tr>
      <w:tr w:rsidR="001E4D93" w:rsidRPr="00A231C9" w14:paraId="765323F9" w14:textId="77777777" w:rsidTr="00A231C9">
        <w:trPr>
          <w:jc w:val="center"/>
        </w:trPr>
        <w:tc>
          <w:tcPr>
            <w:tcW w:w="2689" w:type="dxa"/>
          </w:tcPr>
          <w:p w14:paraId="2789C06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a.&lt;2500 TL</w:t>
            </w:r>
          </w:p>
        </w:tc>
        <w:tc>
          <w:tcPr>
            <w:tcW w:w="2268" w:type="dxa"/>
          </w:tcPr>
          <w:p w14:paraId="6AA7FF6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32</w:t>
            </w:r>
          </w:p>
        </w:tc>
        <w:tc>
          <w:tcPr>
            <w:tcW w:w="1842" w:type="dxa"/>
          </w:tcPr>
          <w:p w14:paraId="49FDB1D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20</w:t>
            </w:r>
          </w:p>
        </w:tc>
        <w:tc>
          <w:tcPr>
            <w:tcW w:w="1411" w:type="dxa"/>
          </w:tcPr>
          <w:p w14:paraId="249B5686"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53076B1" w14:textId="77777777" w:rsidTr="00A231C9">
        <w:trPr>
          <w:jc w:val="center"/>
        </w:trPr>
        <w:tc>
          <w:tcPr>
            <w:tcW w:w="2689" w:type="dxa"/>
          </w:tcPr>
          <w:p w14:paraId="6E980ABB"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b.2500-5000 TL</w:t>
            </w:r>
          </w:p>
        </w:tc>
        <w:tc>
          <w:tcPr>
            <w:tcW w:w="2268" w:type="dxa"/>
          </w:tcPr>
          <w:p w14:paraId="59E08AC3"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14</w:t>
            </w:r>
          </w:p>
        </w:tc>
        <w:tc>
          <w:tcPr>
            <w:tcW w:w="1842" w:type="dxa"/>
          </w:tcPr>
          <w:p w14:paraId="16384B29"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21</w:t>
            </w:r>
          </w:p>
        </w:tc>
        <w:tc>
          <w:tcPr>
            <w:tcW w:w="1411" w:type="dxa"/>
          </w:tcPr>
          <w:p w14:paraId="08A82217"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02CD69D" w14:textId="77777777" w:rsidTr="00A231C9">
        <w:trPr>
          <w:jc w:val="center"/>
        </w:trPr>
        <w:tc>
          <w:tcPr>
            <w:tcW w:w="2689" w:type="dxa"/>
          </w:tcPr>
          <w:p w14:paraId="1F462FD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c.&gt;5000 TL</w:t>
            </w:r>
          </w:p>
        </w:tc>
        <w:tc>
          <w:tcPr>
            <w:tcW w:w="2268" w:type="dxa"/>
          </w:tcPr>
          <w:p w14:paraId="62A5B573"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w:t>
            </w:r>
          </w:p>
        </w:tc>
        <w:tc>
          <w:tcPr>
            <w:tcW w:w="1842" w:type="dxa"/>
          </w:tcPr>
          <w:p w14:paraId="0A2EEA0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9</w:t>
            </w:r>
          </w:p>
        </w:tc>
        <w:tc>
          <w:tcPr>
            <w:tcW w:w="1411" w:type="dxa"/>
          </w:tcPr>
          <w:p w14:paraId="44D4BB93"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1E15D66" w14:textId="77777777" w:rsidTr="00A231C9">
        <w:trPr>
          <w:jc w:val="center"/>
        </w:trPr>
        <w:tc>
          <w:tcPr>
            <w:tcW w:w="2689" w:type="dxa"/>
          </w:tcPr>
          <w:p w14:paraId="4332013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10.Anne hayatta</w:t>
            </w:r>
          </w:p>
        </w:tc>
        <w:tc>
          <w:tcPr>
            <w:tcW w:w="2268" w:type="dxa"/>
          </w:tcPr>
          <w:p w14:paraId="7064FC4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6D2E5E0B"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26DAC5C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0,557</w:t>
            </w:r>
          </w:p>
        </w:tc>
      </w:tr>
      <w:tr w:rsidR="001E4D93" w:rsidRPr="00A231C9" w14:paraId="67071ED9" w14:textId="77777777" w:rsidTr="00A231C9">
        <w:trPr>
          <w:jc w:val="center"/>
        </w:trPr>
        <w:tc>
          <w:tcPr>
            <w:tcW w:w="2689" w:type="dxa"/>
          </w:tcPr>
          <w:p w14:paraId="2DC8D531"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.Evet</w:t>
            </w:r>
          </w:p>
        </w:tc>
        <w:tc>
          <w:tcPr>
            <w:tcW w:w="2268" w:type="dxa"/>
          </w:tcPr>
          <w:p w14:paraId="0CA7890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43</w:t>
            </w:r>
          </w:p>
        </w:tc>
        <w:tc>
          <w:tcPr>
            <w:tcW w:w="1842" w:type="dxa"/>
          </w:tcPr>
          <w:p w14:paraId="12417FC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44</w:t>
            </w:r>
          </w:p>
        </w:tc>
        <w:tc>
          <w:tcPr>
            <w:tcW w:w="1411" w:type="dxa"/>
          </w:tcPr>
          <w:p w14:paraId="75D0D1A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6FB97771" w14:textId="77777777" w:rsidTr="00A231C9">
        <w:trPr>
          <w:jc w:val="center"/>
        </w:trPr>
        <w:tc>
          <w:tcPr>
            <w:tcW w:w="2689" w:type="dxa"/>
          </w:tcPr>
          <w:p w14:paraId="1737535C"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.Hayır</w:t>
            </w:r>
          </w:p>
        </w:tc>
        <w:tc>
          <w:tcPr>
            <w:tcW w:w="2268" w:type="dxa"/>
          </w:tcPr>
          <w:p w14:paraId="4085B2C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7</w:t>
            </w:r>
          </w:p>
        </w:tc>
        <w:tc>
          <w:tcPr>
            <w:tcW w:w="1842" w:type="dxa"/>
          </w:tcPr>
          <w:p w14:paraId="6429867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6</w:t>
            </w:r>
          </w:p>
        </w:tc>
        <w:tc>
          <w:tcPr>
            <w:tcW w:w="1411" w:type="dxa"/>
          </w:tcPr>
          <w:p w14:paraId="28195AB4"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10262A40" w14:textId="77777777" w:rsidTr="00A231C9">
        <w:trPr>
          <w:jc w:val="center"/>
        </w:trPr>
        <w:tc>
          <w:tcPr>
            <w:tcW w:w="2689" w:type="dxa"/>
          </w:tcPr>
          <w:p w14:paraId="392811E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11.Baba hayatta</w:t>
            </w:r>
          </w:p>
        </w:tc>
        <w:tc>
          <w:tcPr>
            <w:tcW w:w="2268" w:type="dxa"/>
          </w:tcPr>
          <w:p w14:paraId="51439B77"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29B00830"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6136D8C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0,303</w:t>
            </w:r>
          </w:p>
        </w:tc>
      </w:tr>
      <w:tr w:rsidR="001E4D93" w:rsidRPr="00A231C9" w14:paraId="150EA360" w14:textId="77777777" w:rsidTr="00A231C9">
        <w:trPr>
          <w:jc w:val="center"/>
        </w:trPr>
        <w:tc>
          <w:tcPr>
            <w:tcW w:w="2689" w:type="dxa"/>
          </w:tcPr>
          <w:p w14:paraId="232F8D54"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.Evet</w:t>
            </w:r>
          </w:p>
        </w:tc>
        <w:tc>
          <w:tcPr>
            <w:tcW w:w="2268" w:type="dxa"/>
          </w:tcPr>
          <w:p w14:paraId="724D8C3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40</w:t>
            </w:r>
          </w:p>
        </w:tc>
        <w:tc>
          <w:tcPr>
            <w:tcW w:w="1842" w:type="dxa"/>
          </w:tcPr>
          <w:p w14:paraId="2408AC0A"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42</w:t>
            </w:r>
          </w:p>
        </w:tc>
        <w:tc>
          <w:tcPr>
            <w:tcW w:w="1411" w:type="dxa"/>
          </w:tcPr>
          <w:p w14:paraId="7BBCCCED"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0FE5532F" w14:textId="77777777" w:rsidTr="00A231C9">
        <w:trPr>
          <w:jc w:val="center"/>
        </w:trPr>
        <w:tc>
          <w:tcPr>
            <w:tcW w:w="2689" w:type="dxa"/>
          </w:tcPr>
          <w:p w14:paraId="6D9E5657"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.Hayır</w:t>
            </w:r>
          </w:p>
        </w:tc>
        <w:tc>
          <w:tcPr>
            <w:tcW w:w="2268" w:type="dxa"/>
          </w:tcPr>
          <w:p w14:paraId="6E6337D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10</w:t>
            </w:r>
          </w:p>
        </w:tc>
        <w:tc>
          <w:tcPr>
            <w:tcW w:w="1842" w:type="dxa"/>
          </w:tcPr>
          <w:p w14:paraId="6F625D91"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8</w:t>
            </w:r>
          </w:p>
        </w:tc>
        <w:tc>
          <w:tcPr>
            <w:tcW w:w="1411" w:type="dxa"/>
          </w:tcPr>
          <w:p w14:paraId="2BAC668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299E2978" w14:textId="77777777" w:rsidTr="00A231C9">
        <w:trPr>
          <w:jc w:val="center"/>
        </w:trPr>
        <w:tc>
          <w:tcPr>
            <w:tcW w:w="2689" w:type="dxa"/>
          </w:tcPr>
          <w:p w14:paraId="6BB4F043"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12.Ailede psikiyatrik öykü</w:t>
            </w:r>
          </w:p>
        </w:tc>
        <w:tc>
          <w:tcPr>
            <w:tcW w:w="2268" w:type="dxa"/>
          </w:tcPr>
          <w:p w14:paraId="17723167"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12DE0806"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6AE68C3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&lt;0,01</w:t>
            </w:r>
          </w:p>
        </w:tc>
      </w:tr>
      <w:tr w:rsidR="001E4D93" w:rsidRPr="00A231C9" w14:paraId="7304DECC" w14:textId="77777777" w:rsidTr="00A231C9">
        <w:trPr>
          <w:jc w:val="center"/>
        </w:trPr>
        <w:tc>
          <w:tcPr>
            <w:tcW w:w="2689" w:type="dxa"/>
          </w:tcPr>
          <w:p w14:paraId="33A9B471"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2268" w:type="dxa"/>
          </w:tcPr>
          <w:p w14:paraId="107C105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20</w:t>
            </w:r>
          </w:p>
        </w:tc>
        <w:tc>
          <w:tcPr>
            <w:tcW w:w="1842" w:type="dxa"/>
          </w:tcPr>
          <w:p w14:paraId="028BC9C7"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8</w:t>
            </w:r>
          </w:p>
        </w:tc>
        <w:tc>
          <w:tcPr>
            <w:tcW w:w="1411" w:type="dxa"/>
          </w:tcPr>
          <w:p w14:paraId="47C8878C"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7D33F553" w14:textId="77777777" w:rsidTr="00A231C9">
        <w:trPr>
          <w:jc w:val="center"/>
        </w:trPr>
        <w:tc>
          <w:tcPr>
            <w:tcW w:w="2689" w:type="dxa"/>
          </w:tcPr>
          <w:p w14:paraId="1CE44042"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2268" w:type="dxa"/>
          </w:tcPr>
          <w:p w14:paraId="7B81D919"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30</w:t>
            </w:r>
          </w:p>
        </w:tc>
        <w:tc>
          <w:tcPr>
            <w:tcW w:w="1842" w:type="dxa"/>
          </w:tcPr>
          <w:p w14:paraId="3F728BF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42</w:t>
            </w:r>
          </w:p>
        </w:tc>
        <w:tc>
          <w:tcPr>
            <w:tcW w:w="1411" w:type="dxa"/>
          </w:tcPr>
          <w:p w14:paraId="2870748C"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7193422" w14:textId="77777777" w:rsidTr="00A231C9">
        <w:trPr>
          <w:jc w:val="center"/>
        </w:trPr>
        <w:tc>
          <w:tcPr>
            <w:tcW w:w="2689" w:type="dxa"/>
          </w:tcPr>
          <w:p w14:paraId="4D57628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13.Ailede BB tanısı</w:t>
            </w:r>
          </w:p>
        </w:tc>
        <w:tc>
          <w:tcPr>
            <w:tcW w:w="2268" w:type="dxa"/>
          </w:tcPr>
          <w:p w14:paraId="2C6B5B6A"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2D9EB5D8"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3CB2EC1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&lt;0,01</w:t>
            </w:r>
          </w:p>
        </w:tc>
      </w:tr>
      <w:tr w:rsidR="001E4D93" w:rsidRPr="00A231C9" w14:paraId="5FA475C6" w14:textId="77777777" w:rsidTr="00A231C9">
        <w:trPr>
          <w:jc w:val="center"/>
        </w:trPr>
        <w:tc>
          <w:tcPr>
            <w:tcW w:w="2689" w:type="dxa"/>
          </w:tcPr>
          <w:p w14:paraId="5CF1D225"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2268" w:type="dxa"/>
          </w:tcPr>
          <w:p w14:paraId="4417AE7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15</w:t>
            </w:r>
          </w:p>
        </w:tc>
        <w:tc>
          <w:tcPr>
            <w:tcW w:w="1842" w:type="dxa"/>
          </w:tcPr>
          <w:p w14:paraId="5B8C9040"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w:t>
            </w:r>
          </w:p>
        </w:tc>
        <w:tc>
          <w:tcPr>
            <w:tcW w:w="1411" w:type="dxa"/>
          </w:tcPr>
          <w:p w14:paraId="3A86C79C"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58DEE0EE" w14:textId="77777777" w:rsidTr="00A231C9">
        <w:trPr>
          <w:jc w:val="center"/>
        </w:trPr>
        <w:tc>
          <w:tcPr>
            <w:tcW w:w="2689" w:type="dxa"/>
          </w:tcPr>
          <w:p w14:paraId="43471F6C"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2268" w:type="dxa"/>
          </w:tcPr>
          <w:p w14:paraId="1A8D3AB1"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35</w:t>
            </w:r>
          </w:p>
        </w:tc>
        <w:tc>
          <w:tcPr>
            <w:tcW w:w="1842" w:type="dxa"/>
          </w:tcPr>
          <w:p w14:paraId="37116494"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50</w:t>
            </w:r>
          </w:p>
        </w:tc>
        <w:tc>
          <w:tcPr>
            <w:tcW w:w="1411" w:type="dxa"/>
          </w:tcPr>
          <w:p w14:paraId="314C582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610F370F" w14:textId="77777777" w:rsidTr="00A231C9">
        <w:trPr>
          <w:jc w:val="center"/>
        </w:trPr>
        <w:tc>
          <w:tcPr>
            <w:tcW w:w="2689" w:type="dxa"/>
          </w:tcPr>
          <w:p w14:paraId="7967E199"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14.Sigara kullanımı</w:t>
            </w:r>
          </w:p>
        </w:tc>
        <w:tc>
          <w:tcPr>
            <w:tcW w:w="2268" w:type="dxa"/>
          </w:tcPr>
          <w:p w14:paraId="2146B44D"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307FC26B"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3052518C"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color w:val="000000" w:themeColor="text1"/>
                <w:sz w:val="21"/>
                <w:szCs w:val="21"/>
              </w:rPr>
              <w:t>p</w:t>
            </w:r>
            <w:proofErr w:type="gramEnd"/>
            <w:r w:rsidRPr="00A231C9">
              <w:rPr>
                <w:rFonts w:ascii="Times New Roman" w:hAnsi="Times New Roman" w:cs="Times New Roman"/>
                <w:color w:val="000000" w:themeColor="text1"/>
                <w:sz w:val="21"/>
                <w:szCs w:val="21"/>
              </w:rPr>
              <w:t>=0,478</w:t>
            </w:r>
          </w:p>
        </w:tc>
      </w:tr>
      <w:tr w:rsidR="001E4D93" w:rsidRPr="00A231C9" w14:paraId="5EAC1F01" w14:textId="77777777" w:rsidTr="00A231C9">
        <w:trPr>
          <w:jc w:val="center"/>
        </w:trPr>
        <w:tc>
          <w:tcPr>
            <w:tcW w:w="2689" w:type="dxa"/>
          </w:tcPr>
          <w:p w14:paraId="1FC01411"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2268" w:type="dxa"/>
          </w:tcPr>
          <w:p w14:paraId="26CE8CF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28</w:t>
            </w:r>
          </w:p>
        </w:tc>
        <w:tc>
          <w:tcPr>
            <w:tcW w:w="1842" w:type="dxa"/>
          </w:tcPr>
          <w:p w14:paraId="5D01DF4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24</w:t>
            </w:r>
          </w:p>
        </w:tc>
        <w:tc>
          <w:tcPr>
            <w:tcW w:w="1411" w:type="dxa"/>
          </w:tcPr>
          <w:p w14:paraId="2BE08070"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600EC761" w14:textId="77777777" w:rsidTr="00A231C9">
        <w:trPr>
          <w:jc w:val="center"/>
        </w:trPr>
        <w:tc>
          <w:tcPr>
            <w:tcW w:w="2689" w:type="dxa"/>
          </w:tcPr>
          <w:p w14:paraId="0C2E4CCC"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2268" w:type="dxa"/>
          </w:tcPr>
          <w:p w14:paraId="6744E302"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22</w:t>
            </w:r>
          </w:p>
        </w:tc>
        <w:tc>
          <w:tcPr>
            <w:tcW w:w="1842" w:type="dxa"/>
          </w:tcPr>
          <w:p w14:paraId="58C5A6B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26</w:t>
            </w:r>
          </w:p>
        </w:tc>
        <w:tc>
          <w:tcPr>
            <w:tcW w:w="1411" w:type="dxa"/>
          </w:tcPr>
          <w:p w14:paraId="3199459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64BE41EB" w14:textId="77777777" w:rsidTr="00A231C9">
        <w:trPr>
          <w:jc w:val="center"/>
        </w:trPr>
        <w:tc>
          <w:tcPr>
            <w:tcW w:w="2689" w:type="dxa"/>
          </w:tcPr>
          <w:p w14:paraId="3203D02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15.Alkol kullanımı</w:t>
            </w:r>
          </w:p>
        </w:tc>
        <w:tc>
          <w:tcPr>
            <w:tcW w:w="2268" w:type="dxa"/>
          </w:tcPr>
          <w:p w14:paraId="5755EC18"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164F32D5"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775DCE3F"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p</w:t>
            </w:r>
            <w:proofErr w:type="gramEnd"/>
            <w:r w:rsidRPr="00A231C9">
              <w:rPr>
                <w:rFonts w:ascii="Times New Roman" w:hAnsi="Times New Roman" w:cs="Times New Roman"/>
                <w:sz w:val="21"/>
                <w:szCs w:val="21"/>
              </w:rPr>
              <w:t>=1</w:t>
            </w:r>
          </w:p>
        </w:tc>
      </w:tr>
      <w:tr w:rsidR="001E4D93" w:rsidRPr="00A231C9" w14:paraId="6C992345" w14:textId="77777777" w:rsidTr="00A231C9">
        <w:trPr>
          <w:jc w:val="center"/>
        </w:trPr>
        <w:tc>
          <w:tcPr>
            <w:tcW w:w="2689" w:type="dxa"/>
          </w:tcPr>
          <w:p w14:paraId="71F3B819"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2268" w:type="dxa"/>
          </w:tcPr>
          <w:p w14:paraId="2DEA8E3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9</w:t>
            </w:r>
          </w:p>
        </w:tc>
        <w:tc>
          <w:tcPr>
            <w:tcW w:w="1842" w:type="dxa"/>
          </w:tcPr>
          <w:p w14:paraId="1A5ECCF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7</w:t>
            </w:r>
          </w:p>
        </w:tc>
        <w:tc>
          <w:tcPr>
            <w:tcW w:w="1411" w:type="dxa"/>
          </w:tcPr>
          <w:p w14:paraId="41EAED2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3FD13DB8" w14:textId="77777777" w:rsidTr="00A231C9">
        <w:trPr>
          <w:jc w:val="center"/>
        </w:trPr>
        <w:tc>
          <w:tcPr>
            <w:tcW w:w="2689" w:type="dxa"/>
          </w:tcPr>
          <w:p w14:paraId="49EB050D"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2268" w:type="dxa"/>
          </w:tcPr>
          <w:p w14:paraId="582DAEA5"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41</w:t>
            </w:r>
          </w:p>
        </w:tc>
        <w:tc>
          <w:tcPr>
            <w:tcW w:w="1842" w:type="dxa"/>
          </w:tcPr>
          <w:p w14:paraId="6B91D17F"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43</w:t>
            </w:r>
          </w:p>
        </w:tc>
        <w:tc>
          <w:tcPr>
            <w:tcW w:w="1411" w:type="dxa"/>
          </w:tcPr>
          <w:p w14:paraId="541EE202"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11DF48CD" w14:textId="77777777" w:rsidTr="00A231C9">
        <w:trPr>
          <w:jc w:val="center"/>
        </w:trPr>
        <w:tc>
          <w:tcPr>
            <w:tcW w:w="2689" w:type="dxa"/>
          </w:tcPr>
          <w:p w14:paraId="59399143"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16.Diğer madde kullanımı</w:t>
            </w:r>
          </w:p>
        </w:tc>
        <w:tc>
          <w:tcPr>
            <w:tcW w:w="2268" w:type="dxa"/>
          </w:tcPr>
          <w:p w14:paraId="108693E1"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842" w:type="dxa"/>
          </w:tcPr>
          <w:p w14:paraId="15E3DEBB"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c>
          <w:tcPr>
            <w:tcW w:w="1411" w:type="dxa"/>
          </w:tcPr>
          <w:p w14:paraId="61E4640E"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b/>
                <w:bCs/>
                <w:sz w:val="21"/>
                <w:szCs w:val="21"/>
              </w:rPr>
              <w:t>P=0,04</w:t>
            </w:r>
          </w:p>
        </w:tc>
      </w:tr>
      <w:tr w:rsidR="001E4D93" w:rsidRPr="00A231C9" w14:paraId="55393314" w14:textId="77777777" w:rsidTr="00A231C9">
        <w:trPr>
          <w:jc w:val="center"/>
        </w:trPr>
        <w:tc>
          <w:tcPr>
            <w:tcW w:w="2689" w:type="dxa"/>
          </w:tcPr>
          <w:p w14:paraId="3DF8A089"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2268" w:type="dxa"/>
          </w:tcPr>
          <w:p w14:paraId="06338D3A"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2</w:t>
            </w:r>
          </w:p>
        </w:tc>
        <w:tc>
          <w:tcPr>
            <w:tcW w:w="1842" w:type="dxa"/>
          </w:tcPr>
          <w:p w14:paraId="02BD9B4D"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0</w:t>
            </w:r>
          </w:p>
        </w:tc>
        <w:tc>
          <w:tcPr>
            <w:tcW w:w="1411" w:type="dxa"/>
          </w:tcPr>
          <w:p w14:paraId="3EFB9969"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r w:rsidR="001E4D93" w:rsidRPr="00A231C9" w14:paraId="702B3059" w14:textId="77777777" w:rsidTr="00A231C9">
        <w:trPr>
          <w:jc w:val="center"/>
        </w:trPr>
        <w:tc>
          <w:tcPr>
            <w:tcW w:w="2689" w:type="dxa"/>
          </w:tcPr>
          <w:p w14:paraId="0E696042" w14:textId="77777777" w:rsidR="001E4D93" w:rsidRPr="00A231C9" w:rsidRDefault="001E4D93" w:rsidP="000B57D1">
            <w:pPr>
              <w:spacing w:before="20" w:after="40" w:line="276" w:lineRule="auto"/>
              <w:ind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2268" w:type="dxa"/>
          </w:tcPr>
          <w:p w14:paraId="7B9E7D38"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48</w:t>
            </w:r>
          </w:p>
        </w:tc>
        <w:tc>
          <w:tcPr>
            <w:tcW w:w="1842" w:type="dxa"/>
          </w:tcPr>
          <w:p w14:paraId="0A36C4DC" w14:textId="77777777" w:rsidR="001E4D93" w:rsidRPr="00A231C9" w:rsidRDefault="001E4D93" w:rsidP="000B57D1">
            <w:pPr>
              <w:spacing w:before="20" w:after="40" w:line="276" w:lineRule="auto"/>
              <w:ind w:firstLine="0"/>
              <w:rPr>
                <w:rFonts w:ascii="Times New Roman" w:hAnsi="Times New Roman" w:cs="Times New Roman"/>
                <w:sz w:val="21"/>
                <w:szCs w:val="21"/>
              </w:rPr>
            </w:pPr>
            <w:r w:rsidRPr="00A231C9">
              <w:rPr>
                <w:rFonts w:ascii="Times New Roman" w:hAnsi="Times New Roman" w:cs="Times New Roman"/>
                <w:sz w:val="21"/>
                <w:szCs w:val="21"/>
              </w:rPr>
              <w:t>50</w:t>
            </w:r>
          </w:p>
        </w:tc>
        <w:tc>
          <w:tcPr>
            <w:tcW w:w="1411" w:type="dxa"/>
          </w:tcPr>
          <w:p w14:paraId="722AD49B" w14:textId="77777777" w:rsidR="001E4D93" w:rsidRPr="00A231C9" w:rsidRDefault="001E4D93" w:rsidP="000B57D1">
            <w:pPr>
              <w:spacing w:before="20" w:after="40" w:line="276" w:lineRule="auto"/>
              <w:ind w:firstLine="0"/>
              <w:rPr>
                <w:rFonts w:ascii="Times New Roman" w:hAnsi="Times New Roman" w:cs="Times New Roman"/>
                <w:sz w:val="21"/>
                <w:szCs w:val="21"/>
              </w:rPr>
            </w:pPr>
          </w:p>
        </w:tc>
      </w:tr>
    </w:tbl>
    <w:p w14:paraId="391E4378" w14:textId="77777777" w:rsidR="006852D8" w:rsidRPr="000B57D1" w:rsidRDefault="006852D8" w:rsidP="000B57D1">
      <w:pPr>
        <w:ind w:firstLine="0"/>
        <w:rPr>
          <w:rFonts w:ascii="Times New Roman" w:hAnsi="Times New Roman" w:cs="Times New Roman"/>
          <w:color w:val="000000" w:themeColor="text1"/>
          <w:sz w:val="20"/>
          <w:szCs w:val="24"/>
        </w:rPr>
      </w:pPr>
      <w:proofErr w:type="gramStart"/>
      <w:r w:rsidRPr="000B57D1">
        <w:rPr>
          <w:rFonts w:ascii="Times New Roman" w:hAnsi="Times New Roman" w:cs="Times New Roman"/>
          <w:b/>
          <w:bCs/>
          <w:color w:val="000000" w:themeColor="text1"/>
          <w:sz w:val="20"/>
          <w:szCs w:val="24"/>
        </w:rPr>
        <w:t>p</w:t>
      </w:r>
      <w:proofErr w:type="gramEnd"/>
      <w:r w:rsidRPr="000B57D1">
        <w:rPr>
          <w:rFonts w:ascii="Times New Roman" w:hAnsi="Times New Roman" w:cs="Times New Roman"/>
          <w:b/>
          <w:bCs/>
          <w:color w:val="000000" w:themeColor="text1"/>
          <w:sz w:val="20"/>
          <w:szCs w:val="24"/>
        </w:rPr>
        <w:t>=</w:t>
      </w:r>
      <w:r w:rsidRPr="000B57D1">
        <w:rPr>
          <w:rFonts w:ascii="Times New Roman" w:hAnsi="Times New Roman" w:cs="Times New Roman"/>
          <w:color w:val="000000" w:themeColor="text1"/>
          <w:sz w:val="20"/>
          <w:szCs w:val="24"/>
        </w:rPr>
        <w:t xml:space="preserve">anlamlılık düzeyi, </w:t>
      </w:r>
      <w:r w:rsidRPr="000B57D1">
        <w:rPr>
          <w:rFonts w:ascii="Times New Roman" w:hAnsi="Times New Roman" w:cs="Times New Roman"/>
          <w:b/>
          <w:bCs/>
          <w:color w:val="000000" w:themeColor="text1"/>
          <w:sz w:val="20"/>
          <w:szCs w:val="24"/>
        </w:rPr>
        <w:t>n=</w:t>
      </w:r>
      <w:r w:rsidRPr="000B57D1">
        <w:rPr>
          <w:rFonts w:ascii="Times New Roman" w:hAnsi="Times New Roman" w:cs="Times New Roman"/>
          <w:color w:val="000000" w:themeColor="text1"/>
          <w:sz w:val="20"/>
          <w:szCs w:val="24"/>
        </w:rPr>
        <w:t>sayı</w:t>
      </w:r>
    </w:p>
    <w:p w14:paraId="0A0C4C5D" w14:textId="019003CE" w:rsidR="006852D8" w:rsidRPr="00807E3E" w:rsidRDefault="006852D8" w:rsidP="00C001F4">
      <w:pPr>
        <w:spacing w:after="360"/>
        <w:rPr>
          <w:rFonts w:ascii="Times New Roman" w:hAnsi="Times New Roman" w:cs="Times New Roman"/>
          <w:sz w:val="24"/>
          <w:szCs w:val="24"/>
        </w:rPr>
      </w:pPr>
      <w:r w:rsidRPr="00807E3E">
        <w:rPr>
          <w:rFonts w:ascii="Times New Roman" w:hAnsi="Times New Roman" w:cs="Times New Roman"/>
          <w:color w:val="000000" w:themeColor="text1"/>
          <w:sz w:val="24"/>
          <w:szCs w:val="24"/>
        </w:rPr>
        <w:t xml:space="preserve">Bipolar hasta grubunun hastalıkla ilgili verileri istatistiksel olarak incelendi. Hastalığın başlangıç yaşı </w:t>
      </w:r>
      <w:r w:rsidRPr="00807E3E">
        <w:rPr>
          <w:rFonts w:ascii="Times New Roman" w:hAnsi="Times New Roman" w:cs="Times New Roman"/>
          <w:sz w:val="24"/>
          <w:szCs w:val="24"/>
        </w:rPr>
        <w:t xml:space="preserve">23,88±8,1 (14-42), hastalık süresi 12,1±10,65 (1-43), teşhis konulma yaşı 24,7±8,53 (14-45), ilk hastaneye yatış yaşı 24,54±9,73 (15-46), toplam yatış sayısı 4,6±4,91 (1-25), hafta olarak şimdiki remisyon süresi 10,98±6,97 (8-32), toplam manik atak sayısı 4,80±5,11 (1-25), ilk manik atak yaşı 24,3±8,24 (14-42), toplam atak sayısı 6,36±6,03 (1-30), olarak değerlendirildi. Bipolar hasta grubundaki katılımcılardan 24’ünün (%48) intihar girişimi öyküsünün bulunduğu, katılımcılardan 32’sinde (%64) psikotik belirtiler bulunduğu görüldü. Bipolar hasta grubundaki katılımcılardan 24’ünün (%48) lityum, 16’sının (%32) valproik asit, 16’sının (%32) </w:t>
      </w:r>
      <w:r w:rsidRPr="00807E3E">
        <w:rPr>
          <w:rFonts w:ascii="Times New Roman" w:hAnsi="Times New Roman" w:cs="Times New Roman"/>
          <w:sz w:val="24"/>
          <w:szCs w:val="24"/>
        </w:rPr>
        <w:lastRenderedPageBreak/>
        <w:t>depo antipsikotik, 45’inin (%90) diğer antipsikotik kullanımı olduğu görüldü. Mevcut verilerin özeti Tablo 8’de gösterilmiştir:</w:t>
      </w:r>
    </w:p>
    <w:p w14:paraId="5DC33296" w14:textId="7CC1CE4C" w:rsidR="00AA35F5" w:rsidRPr="00AA35F5" w:rsidRDefault="00AA35F5" w:rsidP="00A231C9">
      <w:pPr>
        <w:pStyle w:val="Balk7"/>
      </w:pPr>
      <w:bookmarkStart w:id="48" w:name="_Toc94180973"/>
      <w:r w:rsidRPr="00AA35F5">
        <w:rPr>
          <w:b/>
          <w:bCs/>
        </w:rPr>
        <w:t>Tablo 8.</w:t>
      </w:r>
      <w:r w:rsidRPr="00AA35F5">
        <w:t xml:space="preserve"> Hastalıkla ilgili özellikler</w:t>
      </w:r>
      <w:bookmarkEnd w:id="48"/>
    </w:p>
    <w:tbl>
      <w:tblPr>
        <w:tblStyle w:val="TabloKlavuzu"/>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544"/>
        <w:gridCol w:w="1559"/>
        <w:gridCol w:w="1181"/>
        <w:gridCol w:w="850"/>
        <w:gridCol w:w="851"/>
      </w:tblGrid>
      <w:tr w:rsidR="006852D8" w:rsidRPr="00A231C9" w14:paraId="39F9D6FB" w14:textId="77777777" w:rsidTr="00EC3FB2">
        <w:trPr>
          <w:jc w:val="center"/>
        </w:trPr>
        <w:tc>
          <w:tcPr>
            <w:tcW w:w="3544" w:type="dxa"/>
          </w:tcPr>
          <w:p w14:paraId="14DA434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b/>
                <w:bCs/>
                <w:sz w:val="21"/>
                <w:szCs w:val="21"/>
              </w:rPr>
              <w:t>Hastalıkla İlgili Veriler</w:t>
            </w:r>
          </w:p>
        </w:tc>
        <w:tc>
          <w:tcPr>
            <w:tcW w:w="1559" w:type="dxa"/>
          </w:tcPr>
          <w:p w14:paraId="1454F808"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b/>
                <w:bCs/>
                <w:sz w:val="21"/>
                <w:szCs w:val="21"/>
              </w:rPr>
              <w:t>Bipolar Hasta Grubu (n=50)</w:t>
            </w:r>
          </w:p>
        </w:tc>
        <w:tc>
          <w:tcPr>
            <w:tcW w:w="1181" w:type="dxa"/>
          </w:tcPr>
          <w:p w14:paraId="1ABC0594"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Mean</w:t>
            </w:r>
          </w:p>
        </w:tc>
        <w:tc>
          <w:tcPr>
            <w:tcW w:w="850" w:type="dxa"/>
          </w:tcPr>
          <w:p w14:paraId="3A2EBADC"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Median</w:t>
            </w:r>
          </w:p>
        </w:tc>
        <w:tc>
          <w:tcPr>
            <w:tcW w:w="851" w:type="dxa"/>
          </w:tcPr>
          <w:p w14:paraId="2DC35753"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Min-Max</w:t>
            </w:r>
          </w:p>
        </w:tc>
      </w:tr>
      <w:tr w:rsidR="006852D8" w:rsidRPr="00A231C9" w14:paraId="5716682A" w14:textId="77777777" w:rsidTr="00EC3FB2">
        <w:trPr>
          <w:jc w:val="center"/>
        </w:trPr>
        <w:tc>
          <w:tcPr>
            <w:tcW w:w="3544" w:type="dxa"/>
          </w:tcPr>
          <w:p w14:paraId="40B92E21"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1.Başlangıç yaşı</w:t>
            </w:r>
          </w:p>
        </w:tc>
        <w:tc>
          <w:tcPr>
            <w:tcW w:w="1559" w:type="dxa"/>
          </w:tcPr>
          <w:p w14:paraId="1B2B84C1"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6F908EA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23,88±8,1</w:t>
            </w:r>
          </w:p>
        </w:tc>
        <w:tc>
          <w:tcPr>
            <w:tcW w:w="850" w:type="dxa"/>
          </w:tcPr>
          <w:p w14:paraId="17BD221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20</w:t>
            </w:r>
          </w:p>
        </w:tc>
        <w:tc>
          <w:tcPr>
            <w:tcW w:w="851" w:type="dxa"/>
          </w:tcPr>
          <w:p w14:paraId="4DD09CA6"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14-42</w:t>
            </w:r>
          </w:p>
        </w:tc>
      </w:tr>
      <w:tr w:rsidR="006852D8" w:rsidRPr="00A231C9" w14:paraId="686A5607" w14:textId="77777777" w:rsidTr="00EC3FB2">
        <w:trPr>
          <w:jc w:val="center"/>
        </w:trPr>
        <w:tc>
          <w:tcPr>
            <w:tcW w:w="3544" w:type="dxa"/>
          </w:tcPr>
          <w:p w14:paraId="11A707A0"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2.Hastalık süresi</w:t>
            </w:r>
          </w:p>
        </w:tc>
        <w:tc>
          <w:tcPr>
            <w:tcW w:w="1559" w:type="dxa"/>
          </w:tcPr>
          <w:p w14:paraId="4FDC3BF9"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4EF597CC"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12,1±10,65</w:t>
            </w:r>
          </w:p>
        </w:tc>
        <w:tc>
          <w:tcPr>
            <w:tcW w:w="850" w:type="dxa"/>
          </w:tcPr>
          <w:p w14:paraId="3ECD4CDE"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10,5</w:t>
            </w:r>
          </w:p>
        </w:tc>
        <w:tc>
          <w:tcPr>
            <w:tcW w:w="851" w:type="dxa"/>
          </w:tcPr>
          <w:p w14:paraId="650ABFB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1-43</w:t>
            </w:r>
          </w:p>
        </w:tc>
      </w:tr>
      <w:tr w:rsidR="006852D8" w:rsidRPr="00A231C9" w14:paraId="3D275547" w14:textId="77777777" w:rsidTr="00EC3FB2">
        <w:trPr>
          <w:jc w:val="center"/>
        </w:trPr>
        <w:tc>
          <w:tcPr>
            <w:tcW w:w="3544" w:type="dxa"/>
          </w:tcPr>
          <w:p w14:paraId="5273365D"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3.Teşhis konulma yaşı</w:t>
            </w:r>
          </w:p>
        </w:tc>
        <w:tc>
          <w:tcPr>
            <w:tcW w:w="1559" w:type="dxa"/>
          </w:tcPr>
          <w:p w14:paraId="28F9763D"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0539BD9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24,7±8,53</w:t>
            </w:r>
          </w:p>
        </w:tc>
        <w:tc>
          <w:tcPr>
            <w:tcW w:w="850" w:type="dxa"/>
          </w:tcPr>
          <w:p w14:paraId="132AB22E"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21</w:t>
            </w:r>
          </w:p>
        </w:tc>
        <w:tc>
          <w:tcPr>
            <w:tcW w:w="851" w:type="dxa"/>
          </w:tcPr>
          <w:p w14:paraId="6802594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14-45</w:t>
            </w:r>
          </w:p>
        </w:tc>
      </w:tr>
      <w:tr w:rsidR="006852D8" w:rsidRPr="00A231C9" w14:paraId="2B6877A9" w14:textId="77777777" w:rsidTr="00EC3FB2">
        <w:trPr>
          <w:jc w:val="center"/>
        </w:trPr>
        <w:tc>
          <w:tcPr>
            <w:tcW w:w="3544" w:type="dxa"/>
          </w:tcPr>
          <w:p w14:paraId="28FF5AE3"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4.İlk hastaneye yatış yaşı</w:t>
            </w:r>
          </w:p>
        </w:tc>
        <w:tc>
          <w:tcPr>
            <w:tcW w:w="1559" w:type="dxa"/>
          </w:tcPr>
          <w:p w14:paraId="674E84FD"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4A50C58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24,54±9,73</w:t>
            </w:r>
          </w:p>
        </w:tc>
        <w:tc>
          <w:tcPr>
            <w:tcW w:w="850" w:type="dxa"/>
          </w:tcPr>
          <w:p w14:paraId="17B6FAA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20</w:t>
            </w:r>
          </w:p>
        </w:tc>
        <w:tc>
          <w:tcPr>
            <w:tcW w:w="851" w:type="dxa"/>
          </w:tcPr>
          <w:p w14:paraId="61B9AE8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15-46</w:t>
            </w:r>
          </w:p>
        </w:tc>
      </w:tr>
      <w:tr w:rsidR="006852D8" w:rsidRPr="00A231C9" w14:paraId="1FDD04FB" w14:textId="77777777" w:rsidTr="00EC3FB2">
        <w:trPr>
          <w:jc w:val="center"/>
        </w:trPr>
        <w:tc>
          <w:tcPr>
            <w:tcW w:w="3544" w:type="dxa"/>
          </w:tcPr>
          <w:p w14:paraId="61C35E57"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5.Toplam yatış sayısı</w:t>
            </w:r>
          </w:p>
        </w:tc>
        <w:tc>
          <w:tcPr>
            <w:tcW w:w="1559" w:type="dxa"/>
          </w:tcPr>
          <w:p w14:paraId="1F07288B"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70AB166A"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4,6±4,91</w:t>
            </w:r>
          </w:p>
        </w:tc>
        <w:tc>
          <w:tcPr>
            <w:tcW w:w="850" w:type="dxa"/>
          </w:tcPr>
          <w:p w14:paraId="6E87CA0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3</w:t>
            </w:r>
          </w:p>
        </w:tc>
        <w:tc>
          <w:tcPr>
            <w:tcW w:w="851" w:type="dxa"/>
          </w:tcPr>
          <w:p w14:paraId="6A5D7EF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1-25</w:t>
            </w:r>
          </w:p>
        </w:tc>
      </w:tr>
      <w:tr w:rsidR="006852D8" w:rsidRPr="00A231C9" w14:paraId="68CBBA93" w14:textId="77777777" w:rsidTr="00EC3FB2">
        <w:trPr>
          <w:jc w:val="center"/>
        </w:trPr>
        <w:tc>
          <w:tcPr>
            <w:tcW w:w="3544" w:type="dxa"/>
          </w:tcPr>
          <w:p w14:paraId="7D14C195"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6.Şimdiki remisyon süresi (hafta)</w:t>
            </w:r>
          </w:p>
        </w:tc>
        <w:tc>
          <w:tcPr>
            <w:tcW w:w="1559" w:type="dxa"/>
          </w:tcPr>
          <w:p w14:paraId="20537E5F"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3E23C520"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10,98±6,97</w:t>
            </w:r>
          </w:p>
        </w:tc>
        <w:tc>
          <w:tcPr>
            <w:tcW w:w="850" w:type="dxa"/>
          </w:tcPr>
          <w:p w14:paraId="7D4E227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10</w:t>
            </w:r>
          </w:p>
        </w:tc>
        <w:tc>
          <w:tcPr>
            <w:tcW w:w="851" w:type="dxa"/>
          </w:tcPr>
          <w:p w14:paraId="398CC76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8-32</w:t>
            </w:r>
          </w:p>
        </w:tc>
      </w:tr>
      <w:tr w:rsidR="006852D8" w:rsidRPr="00A231C9" w14:paraId="24BF8166" w14:textId="77777777" w:rsidTr="00EC3FB2">
        <w:trPr>
          <w:jc w:val="center"/>
        </w:trPr>
        <w:tc>
          <w:tcPr>
            <w:tcW w:w="3544" w:type="dxa"/>
          </w:tcPr>
          <w:p w14:paraId="6AC17DA7"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7.Toplam manik atak sayısı</w:t>
            </w:r>
          </w:p>
        </w:tc>
        <w:tc>
          <w:tcPr>
            <w:tcW w:w="1559" w:type="dxa"/>
          </w:tcPr>
          <w:p w14:paraId="1BFE7139"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0B4A4D5C"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4,80±5,11</w:t>
            </w:r>
          </w:p>
        </w:tc>
        <w:tc>
          <w:tcPr>
            <w:tcW w:w="850" w:type="dxa"/>
          </w:tcPr>
          <w:p w14:paraId="3C8677F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3</w:t>
            </w:r>
          </w:p>
        </w:tc>
        <w:tc>
          <w:tcPr>
            <w:tcW w:w="851" w:type="dxa"/>
          </w:tcPr>
          <w:p w14:paraId="0DB6469C"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1-25</w:t>
            </w:r>
          </w:p>
        </w:tc>
      </w:tr>
      <w:tr w:rsidR="006852D8" w:rsidRPr="00A231C9" w14:paraId="73341C69" w14:textId="77777777" w:rsidTr="00EC3FB2">
        <w:trPr>
          <w:jc w:val="center"/>
        </w:trPr>
        <w:tc>
          <w:tcPr>
            <w:tcW w:w="3544" w:type="dxa"/>
          </w:tcPr>
          <w:p w14:paraId="61D3FEC5"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8.İlk manik atak yaşı</w:t>
            </w:r>
          </w:p>
        </w:tc>
        <w:tc>
          <w:tcPr>
            <w:tcW w:w="1559" w:type="dxa"/>
          </w:tcPr>
          <w:p w14:paraId="1CE1A7CE"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17EF545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24,3±8,24</w:t>
            </w:r>
          </w:p>
        </w:tc>
        <w:tc>
          <w:tcPr>
            <w:tcW w:w="850" w:type="dxa"/>
          </w:tcPr>
          <w:p w14:paraId="53827008"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20,5</w:t>
            </w:r>
          </w:p>
        </w:tc>
        <w:tc>
          <w:tcPr>
            <w:tcW w:w="851" w:type="dxa"/>
          </w:tcPr>
          <w:p w14:paraId="4E10BD1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14-42</w:t>
            </w:r>
          </w:p>
        </w:tc>
      </w:tr>
      <w:tr w:rsidR="006852D8" w:rsidRPr="00A231C9" w14:paraId="669EA96D" w14:textId="77777777" w:rsidTr="00EC3FB2">
        <w:trPr>
          <w:jc w:val="center"/>
        </w:trPr>
        <w:tc>
          <w:tcPr>
            <w:tcW w:w="3544" w:type="dxa"/>
          </w:tcPr>
          <w:p w14:paraId="3132D34B"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9.Toplam atak sayısı</w:t>
            </w:r>
          </w:p>
        </w:tc>
        <w:tc>
          <w:tcPr>
            <w:tcW w:w="1559" w:type="dxa"/>
          </w:tcPr>
          <w:p w14:paraId="05E0B480"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18793438"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6,36±6,03</w:t>
            </w:r>
          </w:p>
        </w:tc>
        <w:tc>
          <w:tcPr>
            <w:tcW w:w="850" w:type="dxa"/>
          </w:tcPr>
          <w:p w14:paraId="7CD5182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5</w:t>
            </w:r>
          </w:p>
        </w:tc>
        <w:tc>
          <w:tcPr>
            <w:tcW w:w="851" w:type="dxa"/>
          </w:tcPr>
          <w:p w14:paraId="160C081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r w:rsidRPr="00A231C9">
              <w:rPr>
                <w:rFonts w:ascii="Times New Roman" w:hAnsi="Times New Roman" w:cs="Times New Roman"/>
                <w:sz w:val="21"/>
                <w:szCs w:val="21"/>
              </w:rPr>
              <w:t>1-30</w:t>
            </w:r>
          </w:p>
        </w:tc>
      </w:tr>
      <w:tr w:rsidR="006852D8" w:rsidRPr="00A231C9" w14:paraId="1AEFF347" w14:textId="77777777" w:rsidTr="00EC3FB2">
        <w:trPr>
          <w:jc w:val="center"/>
        </w:trPr>
        <w:tc>
          <w:tcPr>
            <w:tcW w:w="3544" w:type="dxa"/>
          </w:tcPr>
          <w:p w14:paraId="6FD6A358"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10.İntihar girişim</w:t>
            </w:r>
          </w:p>
        </w:tc>
        <w:tc>
          <w:tcPr>
            <w:tcW w:w="1559" w:type="dxa"/>
          </w:tcPr>
          <w:p w14:paraId="184564A0"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3932192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51FADA02"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1F8A627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07DA7567" w14:textId="77777777" w:rsidTr="00EC3FB2">
        <w:trPr>
          <w:jc w:val="center"/>
        </w:trPr>
        <w:tc>
          <w:tcPr>
            <w:tcW w:w="3544" w:type="dxa"/>
          </w:tcPr>
          <w:p w14:paraId="0254BD4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07EE9933" w14:textId="4063AF03"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24</w:t>
            </w:r>
          </w:p>
        </w:tc>
        <w:tc>
          <w:tcPr>
            <w:tcW w:w="1181" w:type="dxa"/>
          </w:tcPr>
          <w:p w14:paraId="677800C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01C305E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31C5AF1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06B3D651" w14:textId="77777777" w:rsidTr="00EC3FB2">
        <w:trPr>
          <w:jc w:val="center"/>
        </w:trPr>
        <w:tc>
          <w:tcPr>
            <w:tcW w:w="3544" w:type="dxa"/>
          </w:tcPr>
          <w:p w14:paraId="62D6A072"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5ED61FD0" w14:textId="4B3DDEBB"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26</w:t>
            </w:r>
          </w:p>
        </w:tc>
        <w:tc>
          <w:tcPr>
            <w:tcW w:w="1181" w:type="dxa"/>
          </w:tcPr>
          <w:p w14:paraId="578F45B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2E71EDB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63BA8CAE"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4FD615DA" w14:textId="77777777" w:rsidTr="00EC3FB2">
        <w:trPr>
          <w:jc w:val="center"/>
        </w:trPr>
        <w:tc>
          <w:tcPr>
            <w:tcW w:w="3544" w:type="dxa"/>
          </w:tcPr>
          <w:p w14:paraId="3C319281"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11.Psikotik belirti öyküsü</w:t>
            </w:r>
          </w:p>
        </w:tc>
        <w:tc>
          <w:tcPr>
            <w:tcW w:w="1559" w:type="dxa"/>
          </w:tcPr>
          <w:p w14:paraId="54CE37BA"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063CC4B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454959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1BFCE47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3E4FE396" w14:textId="77777777" w:rsidTr="00EC3FB2">
        <w:trPr>
          <w:jc w:val="center"/>
        </w:trPr>
        <w:tc>
          <w:tcPr>
            <w:tcW w:w="3544" w:type="dxa"/>
          </w:tcPr>
          <w:p w14:paraId="63113DDC"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277F0FD1" w14:textId="1F968134"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32</w:t>
            </w:r>
          </w:p>
        </w:tc>
        <w:tc>
          <w:tcPr>
            <w:tcW w:w="1181" w:type="dxa"/>
          </w:tcPr>
          <w:p w14:paraId="508E982C"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0970A242"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410D826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562A5A6F" w14:textId="77777777" w:rsidTr="00EC3FB2">
        <w:trPr>
          <w:jc w:val="center"/>
        </w:trPr>
        <w:tc>
          <w:tcPr>
            <w:tcW w:w="3544" w:type="dxa"/>
          </w:tcPr>
          <w:p w14:paraId="19DAC03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780DE0B0" w14:textId="6BE7767D"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18</w:t>
            </w:r>
          </w:p>
        </w:tc>
        <w:tc>
          <w:tcPr>
            <w:tcW w:w="1181" w:type="dxa"/>
          </w:tcPr>
          <w:p w14:paraId="4771BBC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713E3E5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7BE9DF5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3C415B63" w14:textId="77777777" w:rsidTr="00EC3FB2">
        <w:trPr>
          <w:jc w:val="center"/>
        </w:trPr>
        <w:tc>
          <w:tcPr>
            <w:tcW w:w="3544" w:type="dxa"/>
          </w:tcPr>
          <w:p w14:paraId="31DC2CF7"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12.Lityum kullanımı</w:t>
            </w:r>
          </w:p>
        </w:tc>
        <w:tc>
          <w:tcPr>
            <w:tcW w:w="1559" w:type="dxa"/>
          </w:tcPr>
          <w:p w14:paraId="66B5D4FF"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68B92F9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2363EF2E"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4BDB6F1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51EC249B" w14:textId="77777777" w:rsidTr="00EC3FB2">
        <w:trPr>
          <w:jc w:val="center"/>
        </w:trPr>
        <w:tc>
          <w:tcPr>
            <w:tcW w:w="3544" w:type="dxa"/>
          </w:tcPr>
          <w:p w14:paraId="325BA7E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01441E16" w14:textId="29B98802"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24</w:t>
            </w:r>
          </w:p>
        </w:tc>
        <w:tc>
          <w:tcPr>
            <w:tcW w:w="1181" w:type="dxa"/>
          </w:tcPr>
          <w:p w14:paraId="2D42E01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799B079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4B7E9377"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162FBE2D" w14:textId="77777777" w:rsidTr="00EC3FB2">
        <w:trPr>
          <w:jc w:val="center"/>
        </w:trPr>
        <w:tc>
          <w:tcPr>
            <w:tcW w:w="3544" w:type="dxa"/>
          </w:tcPr>
          <w:p w14:paraId="6B45291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574769CB" w14:textId="4DA36C19"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26</w:t>
            </w:r>
          </w:p>
        </w:tc>
        <w:tc>
          <w:tcPr>
            <w:tcW w:w="1181" w:type="dxa"/>
          </w:tcPr>
          <w:p w14:paraId="69B2815C"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0019A6DA"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7322B968"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42FA573A" w14:textId="77777777" w:rsidTr="00EC3FB2">
        <w:trPr>
          <w:jc w:val="center"/>
        </w:trPr>
        <w:tc>
          <w:tcPr>
            <w:tcW w:w="3544" w:type="dxa"/>
          </w:tcPr>
          <w:p w14:paraId="409F7B1F"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13.Valproik asit kullanımı</w:t>
            </w:r>
          </w:p>
        </w:tc>
        <w:tc>
          <w:tcPr>
            <w:tcW w:w="1559" w:type="dxa"/>
          </w:tcPr>
          <w:p w14:paraId="414325A2"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48079BB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6EE33A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5B400B32"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7C0001B2" w14:textId="77777777" w:rsidTr="00EC3FB2">
        <w:trPr>
          <w:jc w:val="center"/>
        </w:trPr>
        <w:tc>
          <w:tcPr>
            <w:tcW w:w="3544" w:type="dxa"/>
          </w:tcPr>
          <w:p w14:paraId="18F132A6"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7830D754"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16</w:t>
            </w:r>
          </w:p>
        </w:tc>
        <w:tc>
          <w:tcPr>
            <w:tcW w:w="1181" w:type="dxa"/>
          </w:tcPr>
          <w:p w14:paraId="04C1A73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143943B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73E6E58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324F8909" w14:textId="77777777" w:rsidTr="00EC3FB2">
        <w:trPr>
          <w:jc w:val="center"/>
        </w:trPr>
        <w:tc>
          <w:tcPr>
            <w:tcW w:w="3544" w:type="dxa"/>
          </w:tcPr>
          <w:p w14:paraId="274DF68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74F7BCC2"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34</w:t>
            </w:r>
          </w:p>
        </w:tc>
        <w:tc>
          <w:tcPr>
            <w:tcW w:w="1181" w:type="dxa"/>
          </w:tcPr>
          <w:p w14:paraId="5F115A42"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37C0728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6CF5F1F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2ED24C55" w14:textId="77777777" w:rsidTr="00EC3FB2">
        <w:trPr>
          <w:jc w:val="center"/>
        </w:trPr>
        <w:tc>
          <w:tcPr>
            <w:tcW w:w="3544" w:type="dxa"/>
          </w:tcPr>
          <w:p w14:paraId="3048FA0F"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14.Diğer antipsikotik kullanımı</w:t>
            </w:r>
          </w:p>
        </w:tc>
        <w:tc>
          <w:tcPr>
            <w:tcW w:w="1559" w:type="dxa"/>
          </w:tcPr>
          <w:p w14:paraId="7AADD87A"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7A56C80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E44197E"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4592E11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4D6918AC" w14:textId="77777777" w:rsidTr="00EC3FB2">
        <w:trPr>
          <w:jc w:val="center"/>
        </w:trPr>
        <w:tc>
          <w:tcPr>
            <w:tcW w:w="3544" w:type="dxa"/>
          </w:tcPr>
          <w:p w14:paraId="54C720F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76484D2A"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45</w:t>
            </w:r>
          </w:p>
        </w:tc>
        <w:tc>
          <w:tcPr>
            <w:tcW w:w="1181" w:type="dxa"/>
          </w:tcPr>
          <w:p w14:paraId="4EC52F4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7DB2B923"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4C755C77"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26D74810" w14:textId="77777777" w:rsidTr="00EC3FB2">
        <w:trPr>
          <w:jc w:val="center"/>
        </w:trPr>
        <w:tc>
          <w:tcPr>
            <w:tcW w:w="3544" w:type="dxa"/>
          </w:tcPr>
          <w:p w14:paraId="53E4575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79F7DB81"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5</w:t>
            </w:r>
          </w:p>
        </w:tc>
        <w:tc>
          <w:tcPr>
            <w:tcW w:w="1181" w:type="dxa"/>
          </w:tcPr>
          <w:p w14:paraId="34ACCC77"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42CBA9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22FEDFAA"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10FA2F3A" w14:textId="77777777" w:rsidTr="00EC3FB2">
        <w:trPr>
          <w:jc w:val="center"/>
        </w:trPr>
        <w:tc>
          <w:tcPr>
            <w:tcW w:w="3544" w:type="dxa"/>
          </w:tcPr>
          <w:p w14:paraId="2BF45658"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15.Depo antipsikotik kullanımı</w:t>
            </w:r>
          </w:p>
        </w:tc>
        <w:tc>
          <w:tcPr>
            <w:tcW w:w="1559" w:type="dxa"/>
          </w:tcPr>
          <w:p w14:paraId="57A14137"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604FAD40"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BB65B0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4DCEC8CD"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0734A334" w14:textId="77777777" w:rsidTr="00EC3FB2">
        <w:trPr>
          <w:jc w:val="center"/>
        </w:trPr>
        <w:tc>
          <w:tcPr>
            <w:tcW w:w="3544" w:type="dxa"/>
          </w:tcPr>
          <w:p w14:paraId="68F273DF"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38542DDE"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16</w:t>
            </w:r>
          </w:p>
        </w:tc>
        <w:tc>
          <w:tcPr>
            <w:tcW w:w="1181" w:type="dxa"/>
          </w:tcPr>
          <w:p w14:paraId="10708128"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47179766"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6F1802E9"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6B4230F2" w14:textId="77777777" w:rsidTr="00EC3FB2">
        <w:trPr>
          <w:jc w:val="center"/>
        </w:trPr>
        <w:tc>
          <w:tcPr>
            <w:tcW w:w="3544" w:type="dxa"/>
          </w:tcPr>
          <w:p w14:paraId="0965AD6D"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1CBAF688"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34</w:t>
            </w:r>
          </w:p>
        </w:tc>
        <w:tc>
          <w:tcPr>
            <w:tcW w:w="1181" w:type="dxa"/>
          </w:tcPr>
          <w:p w14:paraId="4B90814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01BC00F2"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247D0554"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07CFE353" w14:textId="77777777" w:rsidTr="00EC3FB2">
        <w:trPr>
          <w:jc w:val="center"/>
        </w:trPr>
        <w:tc>
          <w:tcPr>
            <w:tcW w:w="3544" w:type="dxa"/>
          </w:tcPr>
          <w:p w14:paraId="655CA50E" w14:textId="77777777" w:rsidR="006852D8" w:rsidRPr="00A231C9" w:rsidRDefault="006852D8" w:rsidP="00EC3FB2">
            <w:pPr>
              <w:spacing w:before="20" w:after="20" w:line="276" w:lineRule="auto"/>
              <w:ind w:left="-57" w:right="-57" w:firstLine="0"/>
              <w:rPr>
                <w:rFonts w:ascii="Times New Roman" w:hAnsi="Times New Roman" w:cs="Times New Roman"/>
                <w:b/>
                <w:bCs/>
                <w:sz w:val="21"/>
                <w:szCs w:val="21"/>
              </w:rPr>
            </w:pPr>
            <w:r w:rsidRPr="00A231C9">
              <w:rPr>
                <w:rFonts w:ascii="Times New Roman" w:hAnsi="Times New Roman" w:cs="Times New Roman"/>
                <w:b/>
                <w:bCs/>
                <w:sz w:val="21"/>
                <w:szCs w:val="21"/>
              </w:rPr>
              <w:t>16.EKT öyküsü</w:t>
            </w:r>
          </w:p>
        </w:tc>
        <w:tc>
          <w:tcPr>
            <w:tcW w:w="1559" w:type="dxa"/>
          </w:tcPr>
          <w:p w14:paraId="2E34EEB7"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p>
        </w:tc>
        <w:tc>
          <w:tcPr>
            <w:tcW w:w="1181" w:type="dxa"/>
          </w:tcPr>
          <w:p w14:paraId="3FB6BA26"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0100B36"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628AF46D"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5148CEED" w14:textId="77777777" w:rsidTr="00EC3FB2">
        <w:trPr>
          <w:jc w:val="center"/>
        </w:trPr>
        <w:tc>
          <w:tcPr>
            <w:tcW w:w="3544" w:type="dxa"/>
          </w:tcPr>
          <w:p w14:paraId="4D50A5F1"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a</w:t>
            </w:r>
            <w:proofErr w:type="gramEnd"/>
            <w:r w:rsidRPr="00A231C9">
              <w:rPr>
                <w:rFonts w:ascii="Times New Roman" w:hAnsi="Times New Roman" w:cs="Times New Roman"/>
                <w:sz w:val="21"/>
                <w:szCs w:val="21"/>
              </w:rPr>
              <w:t>.Var</w:t>
            </w:r>
          </w:p>
        </w:tc>
        <w:tc>
          <w:tcPr>
            <w:tcW w:w="1559" w:type="dxa"/>
          </w:tcPr>
          <w:p w14:paraId="29FAF0A2"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8</w:t>
            </w:r>
          </w:p>
        </w:tc>
        <w:tc>
          <w:tcPr>
            <w:tcW w:w="1181" w:type="dxa"/>
          </w:tcPr>
          <w:p w14:paraId="1AEE47C7"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4244575D"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52D85BDB"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r w:rsidR="006852D8" w:rsidRPr="00A231C9" w14:paraId="002680A0" w14:textId="77777777" w:rsidTr="00EC3FB2">
        <w:trPr>
          <w:jc w:val="center"/>
        </w:trPr>
        <w:tc>
          <w:tcPr>
            <w:tcW w:w="3544" w:type="dxa"/>
          </w:tcPr>
          <w:p w14:paraId="7137494A"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roofErr w:type="gramStart"/>
            <w:r w:rsidRPr="00A231C9">
              <w:rPr>
                <w:rFonts w:ascii="Times New Roman" w:hAnsi="Times New Roman" w:cs="Times New Roman"/>
                <w:sz w:val="21"/>
                <w:szCs w:val="21"/>
              </w:rPr>
              <w:t>b</w:t>
            </w:r>
            <w:proofErr w:type="gramEnd"/>
            <w:r w:rsidRPr="00A231C9">
              <w:rPr>
                <w:rFonts w:ascii="Times New Roman" w:hAnsi="Times New Roman" w:cs="Times New Roman"/>
                <w:sz w:val="21"/>
                <w:szCs w:val="21"/>
              </w:rPr>
              <w:t>.Yok</w:t>
            </w:r>
          </w:p>
        </w:tc>
        <w:tc>
          <w:tcPr>
            <w:tcW w:w="1559" w:type="dxa"/>
          </w:tcPr>
          <w:p w14:paraId="71038B00" w14:textId="77777777" w:rsidR="006852D8" w:rsidRPr="00A231C9" w:rsidRDefault="006852D8" w:rsidP="00EC3FB2">
            <w:pPr>
              <w:spacing w:before="20" w:after="20" w:line="276" w:lineRule="auto"/>
              <w:ind w:left="-57" w:right="-57" w:firstLine="0"/>
              <w:jc w:val="center"/>
              <w:rPr>
                <w:rFonts w:ascii="Times New Roman" w:hAnsi="Times New Roman" w:cs="Times New Roman"/>
                <w:sz w:val="21"/>
                <w:szCs w:val="21"/>
              </w:rPr>
            </w:pPr>
            <w:r w:rsidRPr="00A231C9">
              <w:rPr>
                <w:rFonts w:ascii="Times New Roman" w:hAnsi="Times New Roman" w:cs="Times New Roman"/>
                <w:sz w:val="21"/>
                <w:szCs w:val="21"/>
              </w:rPr>
              <w:t>42</w:t>
            </w:r>
          </w:p>
        </w:tc>
        <w:tc>
          <w:tcPr>
            <w:tcW w:w="1181" w:type="dxa"/>
          </w:tcPr>
          <w:p w14:paraId="2FF8673A"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0" w:type="dxa"/>
          </w:tcPr>
          <w:p w14:paraId="679CE905"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c>
          <w:tcPr>
            <w:tcW w:w="851" w:type="dxa"/>
          </w:tcPr>
          <w:p w14:paraId="09A45390" w14:textId="77777777" w:rsidR="006852D8" w:rsidRPr="00A231C9" w:rsidRDefault="006852D8" w:rsidP="00EC3FB2">
            <w:pPr>
              <w:spacing w:before="20" w:after="20" w:line="276" w:lineRule="auto"/>
              <w:ind w:left="-57" w:right="-57" w:firstLine="0"/>
              <w:rPr>
                <w:rFonts w:ascii="Times New Roman" w:hAnsi="Times New Roman" w:cs="Times New Roman"/>
                <w:sz w:val="21"/>
                <w:szCs w:val="21"/>
              </w:rPr>
            </w:pPr>
          </w:p>
        </w:tc>
      </w:tr>
    </w:tbl>
    <w:p w14:paraId="60212E46" w14:textId="77777777" w:rsidR="006852D8" w:rsidRPr="00EC3FB2" w:rsidRDefault="006852D8" w:rsidP="00EC3FB2">
      <w:pPr>
        <w:ind w:firstLine="0"/>
        <w:rPr>
          <w:rFonts w:ascii="Times New Roman" w:hAnsi="Times New Roman" w:cs="Times New Roman"/>
          <w:color w:val="000000" w:themeColor="text1"/>
          <w:sz w:val="20"/>
        </w:rPr>
      </w:pPr>
      <w:proofErr w:type="gramStart"/>
      <w:r w:rsidRPr="00EC3FB2">
        <w:rPr>
          <w:rFonts w:ascii="Times New Roman" w:hAnsi="Times New Roman" w:cs="Times New Roman"/>
          <w:b/>
          <w:bCs/>
          <w:color w:val="000000" w:themeColor="text1"/>
          <w:sz w:val="20"/>
        </w:rPr>
        <w:t>p</w:t>
      </w:r>
      <w:proofErr w:type="gramEnd"/>
      <w:r w:rsidRPr="00EC3FB2">
        <w:rPr>
          <w:rFonts w:ascii="Times New Roman" w:hAnsi="Times New Roman" w:cs="Times New Roman"/>
          <w:b/>
          <w:bCs/>
          <w:color w:val="000000" w:themeColor="text1"/>
          <w:sz w:val="20"/>
        </w:rPr>
        <w:t>=</w:t>
      </w:r>
      <w:r w:rsidRPr="00EC3FB2">
        <w:rPr>
          <w:rFonts w:ascii="Times New Roman" w:hAnsi="Times New Roman" w:cs="Times New Roman"/>
          <w:color w:val="000000" w:themeColor="text1"/>
          <w:sz w:val="20"/>
        </w:rPr>
        <w:t xml:space="preserve">anlamlılık düzeyi, </w:t>
      </w:r>
      <w:r w:rsidRPr="00EC3FB2">
        <w:rPr>
          <w:rFonts w:ascii="Times New Roman" w:hAnsi="Times New Roman" w:cs="Times New Roman"/>
          <w:b/>
          <w:bCs/>
          <w:color w:val="000000" w:themeColor="text1"/>
          <w:sz w:val="20"/>
        </w:rPr>
        <w:t>n=</w:t>
      </w:r>
      <w:r w:rsidRPr="00EC3FB2">
        <w:rPr>
          <w:rFonts w:ascii="Times New Roman" w:hAnsi="Times New Roman" w:cs="Times New Roman"/>
          <w:color w:val="000000" w:themeColor="text1"/>
          <w:sz w:val="20"/>
        </w:rPr>
        <w:t>sayı</w:t>
      </w:r>
    </w:p>
    <w:p w14:paraId="36EBD431" w14:textId="77777777" w:rsidR="006852D8" w:rsidRPr="00807E3E" w:rsidRDefault="006852D8" w:rsidP="00EC3FB2">
      <w:pPr>
        <w:pStyle w:val="Balk2"/>
      </w:pPr>
      <w:bookmarkStart w:id="49" w:name="_Toc94181206"/>
      <w:r w:rsidRPr="00807E3E">
        <w:lastRenderedPageBreak/>
        <w:t>4.2. Grupların Kopeptin ve Kortizol Seviyelerinin Karşılaştırılması</w:t>
      </w:r>
      <w:bookmarkEnd w:id="49"/>
    </w:p>
    <w:p w14:paraId="103828C1" w14:textId="2396142D"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atak, bipolar remisyon ve sağlıklı kontrol grubu kortizol seviyeleri ayrı ayrı istatistiksel olarak analiz edildi, ilgili gruplar arasında anlamlı düzeyde farklılık saptanmadı (Tablo 9). (Bipolar hasta grubu ve sağlıklı kontrol grubu için p=0,476, bipolar hasta grubu ve remisyon grubu için p=0,945 olarak değerlendirildi.)</w:t>
      </w:r>
    </w:p>
    <w:p w14:paraId="395F312D" w14:textId="4F90D033" w:rsidR="00AA35F5" w:rsidRPr="00807E3E" w:rsidRDefault="006852D8" w:rsidP="00C001F4">
      <w:pPr>
        <w:spacing w:after="360"/>
        <w:rPr>
          <w:rFonts w:ascii="Times New Roman" w:hAnsi="Times New Roman" w:cs="Times New Roman"/>
          <w:color w:val="0D0D0D" w:themeColor="text1" w:themeTint="F2"/>
          <w:sz w:val="24"/>
          <w:szCs w:val="24"/>
        </w:rPr>
      </w:pPr>
      <w:r w:rsidRPr="00807E3E">
        <w:rPr>
          <w:rFonts w:ascii="Times New Roman" w:hAnsi="Times New Roman" w:cs="Times New Roman"/>
          <w:color w:val="000000" w:themeColor="text1"/>
          <w:sz w:val="24"/>
          <w:szCs w:val="24"/>
        </w:rPr>
        <w:t xml:space="preserve">Bipolar atak grubu kopeptin seviyeleri ile remisyon grubu kopeptin seviyeleri ve sağlıklı kontrol grubu kopeptin seviyeleri ayrı ayrı istatistiksel olarak analiz edildi. Sonuçlar incelendiğinde bipolar hasta grubu kopeptin seviyelerinin sağlıklı kontrol grubu kopeptin seviyelerine göre anlamlı derecede düşük seyrettiği (p&lt;0,001); remisyon grubu kopeptin seviyelerinin bipolar atak grubu kopeptin seviyelerine göre anlamlı derece yüksek(p=0,005), sağlıklı kontrol grubu kopeptin seviyelerine göre ise anlamlı derecede düşük olduğu (p&lt;0,001) istatistiksel analizler sonucunda elde edilen verilerdir (Tablo 9). </w:t>
      </w:r>
      <w:r w:rsidRPr="00807E3E">
        <w:rPr>
          <w:rFonts w:ascii="Times New Roman" w:hAnsi="Times New Roman" w:cs="Times New Roman"/>
          <w:color w:val="0D0D0D" w:themeColor="text1" w:themeTint="F2"/>
          <w:sz w:val="24"/>
          <w:szCs w:val="24"/>
        </w:rPr>
        <w:t>Her üç grup karşılaştırmasındaki farklılığın Post hoc testlerde sağlıklı kontrollerin bipolar atak ve remisyon hastalarından yüksek olmasından kaynaklandığı anlaşıldı.</w:t>
      </w:r>
    </w:p>
    <w:p w14:paraId="339D9972" w14:textId="3B9E8263" w:rsidR="006852D8" w:rsidRPr="00AA35F5" w:rsidRDefault="00AA35F5" w:rsidP="00A231C9">
      <w:pPr>
        <w:pStyle w:val="Balk7"/>
      </w:pPr>
      <w:bookmarkStart w:id="50" w:name="_Toc94180974"/>
      <w:r w:rsidRPr="00AA35F5">
        <w:rPr>
          <w:b/>
          <w:bCs/>
        </w:rPr>
        <w:t>Tablo 9.</w:t>
      </w:r>
      <w:r w:rsidRPr="00AA35F5">
        <w:t xml:space="preserve"> Grupların kortizol ve kopeptin değerlerinin karşılaştırılması</w:t>
      </w:r>
      <w:bookmarkEnd w:id="50"/>
    </w:p>
    <w:tbl>
      <w:tblPr>
        <w:tblStyle w:val="TabloKlavuzu"/>
        <w:tblW w:w="808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77"/>
        <w:gridCol w:w="960"/>
        <w:gridCol w:w="798"/>
        <w:gridCol w:w="851"/>
        <w:gridCol w:w="907"/>
        <w:gridCol w:w="794"/>
        <w:gridCol w:w="709"/>
        <w:gridCol w:w="1045"/>
        <w:gridCol w:w="942"/>
      </w:tblGrid>
      <w:tr w:rsidR="006852D8" w:rsidRPr="00EC3FB2" w14:paraId="75612463" w14:textId="77777777" w:rsidTr="00EC3FB2">
        <w:trPr>
          <w:jc w:val="center"/>
        </w:trPr>
        <w:tc>
          <w:tcPr>
            <w:tcW w:w="1077" w:type="dxa"/>
          </w:tcPr>
          <w:p w14:paraId="401484EE" w14:textId="77777777" w:rsidR="006852D8" w:rsidRPr="00EC3FB2" w:rsidRDefault="006852D8" w:rsidP="00EC3FB2">
            <w:pPr>
              <w:spacing w:before="60" w:after="60" w:line="276" w:lineRule="auto"/>
              <w:ind w:left="-57" w:right="-57" w:firstLine="0"/>
              <w:rPr>
                <w:rFonts w:ascii="Times New Roman" w:hAnsi="Times New Roman" w:cs="Times New Roman"/>
                <w:color w:val="000000" w:themeColor="text1"/>
                <w:sz w:val="20"/>
                <w:szCs w:val="20"/>
              </w:rPr>
            </w:pPr>
          </w:p>
        </w:tc>
        <w:tc>
          <w:tcPr>
            <w:tcW w:w="1758" w:type="dxa"/>
            <w:gridSpan w:val="2"/>
          </w:tcPr>
          <w:p w14:paraId="6E3C621E" w14:textId="77777777" w:rsidR="006852D8" w:rsidRPr="00EC3FB2" w:rsidRDefault="006852D8" w:rsidP="00EC3FB2">
            <w:pPr>
              <w:spacing w:before="60" w:after="60" w:line="276" w:lineRule="auto"/>
              <w:ind w:left="-57" w:right="-57" w:firstLine="0"/>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Atak (n=50)</w:t>
            </w:r>
          </w:p>
        </w:tc>
        <w:tc>
          <w:tcPr>
            <w:tcW w:w="1758" w:type="dxa"/>
            <w:gridSpan w:val="2"/>
          </w:tcPr>
          <w:p w14:paraId="1D8D19ED" w14:textId="77777777" w:rsidR="006852D8" w:rsidRPr="00EC3FB2" w:rsidRDefault="006852D8" w:rsidP="00EC3FB2">
            <w:pPr>
              <w:spacing w:before="60" w:after="60" w:line="276" w:lineRule="auto"/>
              <w:ind w:left="-57" w:right="-57" w:firstLine="0"/>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Remisyon (n=41)</w:t>
            </w:r>
          </w:p>
        </w:tc>
        <w:tc>
          <w:tcPr>
            <w:tcW w:w="1503" w:type="dxa"/>
            <w:gridSpan w:val="2"/>
          </w:tcPr>
          <w:p w14:paraId="49286AD8" w14:textId="77777777" w:rsidR="006852D8" w:rsidRPr="00EC3FB2" w:rsidRDefault="006852D8" w:rsidP="00EC3FB2">
            <w:pPr>
              <w:spacing w:before="60" w:after="60" w:line="276" w:lineRule="auto"/>
              <w:ind w:left="-57" w:right="-57" w:firstLine="0"/>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Kontrol (n=50)</w:t>
            </w:r>
          </w:p>
        </w:tc>
        <w:tc>
          <w:tcPr>
            <w:tcW w:w="1045" w:type="dxa"/>
          </w:tcPr>
          <w:p w14:paraId="2E97C0D4" w14:textId="77777777" w:rsidR="006852D8" w:rsidRPr="00EC3FB2" w:rsidRDefault="006852D8" w:rsidP="00EC3FB2">
            <w:pPr>
              <w:spacing w:before="60" w:after="60" w:line="276" w:lineRule="auto"/>
              <w:ind w:left="-57" w:right="-57" w:firstLine="0"/>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 xml:space="preserve">    </w:t>
            </w:r>
            <w:proofErr w:type="gramStart"/>
            <w:r w:rsidRPr="00EC3FB2">
              <w:rPr>
                <w:rFonts w:ascii="Times New Roman" w:hAnsi="Times New Roman" w:cs="Times New Roman"/>
                <w:b/>
                <w:bCs/>
                <w:color w:val="000000" w:themeColor="text1"/>
                <w:sz w:val="20"/>
                <w:szCs w:val="20"/>
              </w:rPr>
              <w:t>p</w:t>
            </w:r>
            <w:proofErr w:type="gramEnd"/>
            <w:r w:rsidRPr="00EC3FB2">
              <w:rPr>
                <w:rFonts w:ascii="Times New Roman" w:hAnsi="Times New Roman" w:cs="Times New Roman"/>
                <w:b/>
                <w:bCs/>
                <w:color w:val="000000" w:themeColor="text1"/>
                <w:sz w:val="20"/>
                <w:szCs w:val="20"/>
              </w:rPr>
              <w:t>º</w:t>
            </w:r>
          </w:p>
        </w:tc>
        <w:tc>
          <w:tcPr>
            <w:tcW w:w="942" w:type="dxa"/>
          </w:tcPr>
          <w:p w14:paraId="0ECD4F1F" w14:textId="77777777" w:rsidR="006852D8" w:rsidRPr="00EC3FB2" w:rsidRDefault="006852D8" w:rsidP="00EC3FB2">
            <w:pPr>
              <w:spacing w:before="60" w:after="60" w:line="276" w:lineRule="auto"/>
              <w:ind w:left="-57" w:right="-57" w:firstLine="0"/>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 xml:space="preserve">  </w:t>
            </w:r>
            <w:proofErr w:type="gramStart"/>
            <w:r w:rsidRPr="00EC3FB2">
              <w:rPr>
                <w:rFonts w:ascii="Times New Roman" w:hAnsi="Times New Roman" w:cs="Times New Roman"/>
                <w:b/>
                <w:bCs/>
                <w:color w:val="000000" w:themeColor="text1"/>
                <w:sz w:val="20"/>
                <w:szCs w:val="20"/>
              </w:rPr>
              <w:t>p</w:t>
            </w:r>
            <w:proofErr w:type="gramEnd"/>
            <w:r w:rsidRPr="00EC3FB2">
              <w:rPr>
                <w:rFonts w:ascii="Times New Roman" w:hAnsi="Times New Roman" w:cs="Times New Roman"/>
                <w:b/>
                <w:bCs/>
                <w:color w:val="000000" w:themeColor="text1"/>
                <w:sz w:val="20"/>
                <w:szCs w:val="20"/>
              </w:rPr>
              <w:t>¹</w:t>
            </w:r>
          </w:p>
        </w:tc>
      </w:tr>
      <w:tr w:rsidR="00EC3FB2" w:rsidRPr="00EC3FB2" w14:paraId="509100FB" w14:textId="77777777" w:rsidTr="00EC3FB2">
        <w:trPr>
          <w:jc w:val="center"/>
        </w:trPr>
        <w:tc>
          <w:tcPr>
            <w:tcW w:w="1077" w:type="dxa"/>
          </w:tcPr>
          <w:p w14:paraId="2ABDD8C9" w14:textId="77777777" w:rsidR="00EC3FB2" w:rsidRPr="00EC3FB2" w:rsidRDefault="00EC3FB2" w:rsidP="00EC3FB2">
            <w:pPr>
              <w:spacing w:before="60" w:after="60" w:line="276" w:lineRule="auto"/>
              <w:ind w:left="-57" w:right="-57" w:firstLine="0"/>
              <w:rPr>
                <w:rFonts w:ascii="Times New Roman" w:hAnsi="Times New Roman" w:cs="Times New Roman"/>
                <w:color w:val="000000" w:themeColor="text1"/>
                <w:sz w:val="20"/>
                <w:szCs w:val="20"/>
              </w:rPr>
            </w:pPr>
          </w:p>
        </w:tc>
        <w:tc>
          <w:tcPr>
            <w:tcW w:w="960" w:type="dxa"/>
          </w:tcPr>
          <w:p w14:paraId="5032635F" w14:textId="5B52A67D"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roofErr w:type="gramStart"/>
            <w:r w:rsidRPr="00EC3FB2">
              <w:rPr>
                <w:rFonts w:ascii="Times New Roman" w:hAnsi="Times New Roman" w:cs="Times New Roman"/>
                <w:color w:val="000000" w:themeColor="text1"/>
                <w:sz w:val="20"/>
                <w:szCs w:val="20"/>
              </w:rPr>
              <w:t>x</w:t>
            </w:r>
            <w:proofErr w:type="gramEnd"/>
          </w:p>
        </w:tc>
        <w:tc>
          <w:tcPr>
            <w:tcW w:w="798" w:type="dxa"/>
          </w:tcPr>
          <w:p w14:paraId="193036C8" w14:textId="0CC9E4D3"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ss</w:t>
            </w:r>
          </w:p>
        </w:tc>
        <w:tc>
          <w:tcPr>
            <w:tcW w:w="851" w:type="dxa"/>
          </w:tcPr>
          <w:p w14:paraId="381B10E0" w14:textId="385C3D35"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roofErr w:type="gramStart"/>
            <w:r w:rsidRPr="00EC3FB2">
              <w:rPr>
                <w:rFonts w:ascii="Times New Roman" w:hAnsi="Times New Roman" w:cs="Times New Roman"/>
                <w:color w:val="000000" w:themeColor="text1"/>
                <w:sz w:val="20"/>
                <w:szCs w:val="20"/>
              </w:rPr>
              <w:t>x</w:t>
            </w:r>
            <w:proofErr w:type="gramEnd"/>
          </w:p>
        </w:tc>
        <w:tc>
          <w:tcPr>
            <w:tcW w:w="907" w:type="dxa"/>
          </w:tcPr>
          <w:p w14:paraId="421C06E9" w14:textId="1E59A186"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ss</w:t>
            </w:r>
          </w:p>
        </w:tc>
        <w:tc>
          <w:tcPr>
            <w:tcW w:w="794" w:type="dxa"/>
          </w:tcPr>
          <w:p w14:paraId="0163214B" w14:textId="45A4E9D4"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roofErr w:type="gramStart"/>
            <w:r w:rsidRPr="00EC3FB2">
              <w:rPr>
                <w:rFonts w:ascii="Times New Roman" w:hAnsi="Times New Roman" w:cs="Times New Roman"/>
                <w:color w:val="000000" w:themeColor="text1"/>
                <w:sz w:val="20"/>
                <w:szCs w:val="20"/>
              </w:rPr>
              <w:t>x</w:t>
            </w:r>
            <w:proofErr w:type="gramEnd"/>
          </w:p>
        </w:tc>
        <w:tc>
          <w:tcPr>
            <w:tcW w:w="709" w:type="dxa"/>
          </w:tcPr>
          <w:p w14:paraId="4BE40C57" w14:textId="39677748"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ss</w:t>
            </w:r>
          </w:p>
        </w:tc>
        <w:tc>
          <w:tcPr>
            <w:tcW w:w="1045" w:type="dxa"/>
          </w:tcPr>
          <w:p w14:paraId="5300EB66" w14:textId="7BECF0EF"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
        </w:tc>
        <w:tc>
          <w:tcPr>
            <w:tcW w:w="942" w:type="dxa"/>
          </w:tcPr>
          <w:p w14:paraId="655387E3" w14:textId="77777777"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
        </w:tc>
      </w:tr>
      <w:tr w:rsidR="00EC3FB2" w:rsidRPr="00EC3FB2" w14:paraId="7A2BD680" w14:textId="77777777" w:rsidTr="00EC3FB2">
        <w:trPr>
          <w:jc w:val="center"/>
        </w:trPr>
        <w:tc>
          <w:tcPr>
            <w:tcW w:w="1077" w:type="dxa"/>
          </w:tcPr>
          <w:p w14:paraId="65DF7E24" w14:textId="77777777" w:rsidR="00EC3FB2" w:rsidRPr="00EC3FB2" w:rsidRDefault="00EC3FB2" w:rsidP="00EC3FB2">
            <w:pPr>
              <w:spacing w:before="60" w:after="60" w:line="276" w:lineRule="auto"/>
              <w:ind w:left="-57" w:right="-57" w:firstLine="0"/>
              <w:jc w:val="center"/>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Kortizol</w:t>
            </w:r>
          </w:p>
        </w:tc>
        <w:tc>
          <w:tcPr>
            <w:tcW w:w="960" w:type="dxa"/>
          </w:tcPr>
          <w:p w14:paraId="49F70691" w14:textId="665EED34"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14,0054</w:t>
            </w:r>
          </w:p>
        </w:tc>
        <w:tc>
          <w:tcPr>
            <w:tcW w:w="798" w:type="dxa"/>
          </w:tcPr>
          <w:p w14:paraId="07E9BC17" w14:textId="6A8E0B93"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4,83</w:t>
            </w:r>
          </w:p>
        </w:tc>
        <w:tc>
          <w:tcPr>
            <w:tcW w:w="851" w:type="dxa"/>
          </w:tcPr>
          <w:p w14:paraId="24C3BA33" w14:textId="5E915153"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13,72</w:t>
            </w:r>
          </w:p>
        </w:tc>
        <w:tc>
          <w:tcPr>
            <w:tcW w:w="907" w:type="dxa"/>
          </w:tcPr>
          <w:p w14:paraId="402823DB" w14:textId="2083C7E0"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4,24</w:t>
            </w:r>
          </w:p>
        </w:tc>
        <w:tc>
          <w:tcPr>
            <w:tcW w:w="794" w:type="dxa"/>
          </w:tcPr>
          <w:p w14:paraId="03CB01FC" w14:textId="76A557D9"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11,7108</w:t>
            </w:r>
          </w:p>
        </w:tc>
        <w:tc>
          <w:tcPr>
            <w:tcW w:w="709" w:type="dxa"/>
          </w:tcPr>
          <w:p w14:paraId="5B70E6B9" w14:textId="59DE5985"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4,99</w:t>
            </w:r>
          </w:p>
        </w:tc>
        <w:tc>
          <w:tcPr>
            <w:tcW w:w="1045" w:type="dxa"/>
          </w:tcPr>
          <w:p w14:paraId="1E17D0A7" w14:textId="3945F9D1"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roofErr w:type="gramStart"/>
            <w:r w:rsidRPr="00EC3FB2">
              <w:rPr>
                <w:rFonts w:ascii="Times New Roman" w:hAnsi="Times New Roman" w:cs="Times New Roman"/>
                <w:b/>
                <w:bCs/>
                <w:color w:val="000000" w:themeColor="text1"/>
                <w:sz w:val="20"/>
                <w:szCs w:val="20"/>
              </w:rPr>
              <w:t>p</w:t>
            </w:r>
            <w:proofErr w:type="gramEnd"/>
            <w:r w:rsidRPr="00EC3FB2">
              <w:rPr>
                <w:rFonts w:ascii="Times New Roman" w:hAnsi="Times New Roman" w:cs="Times New Roman"/>
                <w:b/>
                <w:bCs/>
                <w:color w:val="000000" w:themeColor="text1"/>
                <w:sz w:val="20"/>
                <w:szCs w:val="20"/>
              </w:rPr>
              <w:t>=0,476</w:t>
            </w:r>
          </w:p>
        </w:tc>
        <w:tc>
          <w:tcPr>
            <w:tcW w:w="942" w:type="dxa"/>
          </w:tcPr>
          <w:p w14:paraId="12AC61AD" w14:textId="4C8D94DA"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roofErr w:type="gramStart"/>
            <w:r w:rsidRPr="00EC3FB2">
              <w:rPr>
                <w:rFonts w:ascii="Times New Roman" w:hAnsi="Times New Roman" w:cs="Times New Roman"/>
                <w:b/>
                <w:bCs/>
                <w:color w:val="000000" w:themeColor="text1"/>
                <w:sz w:val="20"/>
                <w:szCs w:val="20"/>
              </w:rPr>
              <w:t>p</w:t>
            </w:r>
            <w:proofErr w:type="gramEnd"/>
            <w:r w:rsidRPr="00EC3FB2">
              <w:rPr>
                <w:rFonts w:ascii="Times New Roman" w:hAnsi="Times New Roman" w:cs="Times New Roman"/>
                <w:b/>
                <w:bCs/>
                <w:color w:val="000000" w:themeColor="text1"/>
                <w:sz w:val="20"/>
                <w:szCs w:val="20"/>
              </w:rPr>
              <w:t>=0,945</w:t>
            </w:r>
          </w:p>
        </w:tc>
      </w:tr>
      <w:tr w:rsidR="00EC3FB2" w:rsidRPr="00EC3FB2" w14:paraId="7DCA947C" w14:textId="77777777" w:rsidTr="00EC3FB2">
        <w:trPr>
          <w:jc w:val="center"/>
        </w:trPr>
        <w:tc>
          <w:tcPr>
            <w:tcW w:w="1077" w:type="dxa"/>
          </w:tcPr>
          <w:p w14:paraId="7ED0F697" w14:textId="77777777" w:rsidR="00EC3FB2" w:rsidRPr="00EC3FB2" w:rsidRDefault="00EC3FB2" w:rsidP="00EC3FB2">
            <w:pPr>
              <w:spacing w:before="60" w:after="60" w:line="276" w:lineRule="auto"/>
              <w:ind w:left="-57" w:right="-57" w:firstLine="0"/>
              <w:jc w:val="center"/>
              <w:rPr>
                <w:rFonts w:ascii="Times New Roman" w:hAnsi="Times New Roman" w:cs="Times New Roman"/>
                <w:b/>
                <w:bCs/>
                <w:color w:val="000000" w:themeColor="text1"/>
                <w:sz w:val="20"/>
                <w:szCs w:val="20"/>
              </w:rPr>
            </w:pPr>
            <w:r w:rsidRPr="00EC3FB2">
              <w:rPr>
                <w:rFonts w:ascii="Times New Roman" w:hAnsi="Times New Roman" w:cs="Times New Roman"/>
                <w:b/>
                <w:bCs/>
                <w:color w:val="000000" w:themeColor="text1"/>
                <w:sz w:val="20"/>
                <w:szCs w:val="20"/>
              </w:rPr>
              <w:t>Kopeptin</w:t>
            </w:r>
          </w:p>
        </w:tc>
        <w:tc>
          <w:tcPr>
            <w:tcW w:w="960" w:type="dxa"/>
          </w:tcPr>
          <w:p w14:paraId="3190F611" w14:textId="52EFD343"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3,0022</w:t>
            </w:r>
          </w:p>
        </w:tc>
        <w:tc>
          <w:tcPr>
            <w:tcW w:w="798" w:type="dxa"/>
          </w:tcPr>
          <w:p w14:paraId="45ED38C6" w14:textId="61B0B3D5"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,91786</w:t>
            </w:r>
          </w:p>
        </w:tc>
        <w:tc>
          <w:tcPr>
            <w:tcW w:w="851" w:type="dxa"/>
          </w:tcPr>
          <w:p w14:paraId="213CC3B8" w14:textId="22237932"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3,5376</w:t>
            </w:r>
          </w:p>
        </w:tc>
        <w:tc>
          <w:tcPr>
            <w:tcW w:w="907" w:type="dxa"/>
          </w:tcPr>
          <w:p w14:paraId="403C801F" w14:textId="6DD24E47"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,71043</w:t>
            </w:r>
          </w:p>
        </w:tc>
        <w:tc>
          <w:tcPr>
            <w:tcW w:w="794" w:type="dxa"/>
          </w:tcPr>
          <w:p w14:paraId="332D1FA5" w14:textId="0BF139A1"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9,66</w:t>
            </w:r>
          </w:p>
        </w:tc>
        <w:tc>
          <w:tcPr>
            <w:tcW w:w="709" w:type="dxa"/>
          </w:tcPr>
          <w:p w14:paraId="764B0319" w14:textId="1144BBC7"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color w:val="000000" w:themeColor="text1"/>
                <w:sz w:val="20"/>
                <w:szCs w:val="20"/>
              </w:rPr>
              <w:t>5,88</w:t>
            </w:r>
          </w:p>
        </w:tc>
        <w:tc>
          <w:tcPr>
            <w:tcW w:w="1045" w:type="dxa"/>
          </w:tcPr>
          <w:p w14:paraId="6523C073" w14:textId="6E94456F"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proofErr w:type="gramStart"/>
            <w:r w:rsidRPr="00EC3FB2">
              <w:rPr>
                <w:rFonts w:ascii="Times New Roman" w:hAnsi="Times New Roman" w:cs="Times New Roman"/>
                <w:b/>
                <w:bCs/>
                <w:color w:val="000000" w:themeColor="text1"/>
                <w:sz w:val="20"/>
                <w:szCs w:val="20"/>
              </w:rPr>
              <w:t>p</w:t>
            </w:r>
            <w:proofErr w:type="gramEnd"/>
            <w:r w:rsidRPr="00EC3FB2">
              <w:rPr>
                <w:rFonts w:ascii="Times New Roman" w:hAnsi="Times New Roman" w:cs="Times New Roman"/>
                <w:b/>
                <w:bCs/>
                <w:color w:val="000000" w:themeColor="text1"/>
                <w:sz w:val="20"/>
                <w:szCs w:val="20"/>
              </w:rPr>
              <w:t>=&lt;0,001</w:t>
            </w:r>
          </w:p>
        </w:tc>
        <w:tc>
          <w:tcPr>
            <w:tcW w:w="942" w:type="dxa"/>
          </w:tcPr>
          <w:p w14:paraId="279AEEDE" w14:textId="4938B626" w:rsidR="00EC3FB2" w:rsidRPr="00EC3FB2" w:rsidRDefault="00EC3FB2" w:rsidP="00EC3FB2">
            <w:pPr>
              <w:spacing w:before="60" w:after="60" w:line="276" w:lineRule="auto"/>
              <w:ind w:left="-57" w:right="-57" w:firstLine="0"/>
              <w:jc w:val="center"/>
              <w:rPr>
                <w:rFonts w:ascii="Times New Roman" w:hAnsi="Times New Roman" w:cs="Times New Roman"/>
                <w:color w:val="000000" w:themeColor="text1"/>
                <w:sz w:val="20"/>
                <w:szCs w:val="20"/>
              </w:rPr>
            </w:pPr>
            <w:r w:rsidRPr="00EC3FB2">
              <w:rPr>
                <w:rFonts w:ascii="Times New Roman" w:hAnsi="Times New Roman" w:cs="Times New Roman"/>
                <w:b/>
                <w:bCs/>
                <w:color w:val="000000" w:themeColor="text1"/>
                <w:sz w:val="20"/>
                <w:szCs w:val="20"/>
              </w:rPr>
              <w:t>P=0,05</w:t>
            </w:r>
          </w:p>
        </w:tc>
      </w:tr>
    </w:tbl>
    <w:p w14:paraId="4E3089C8" w14:textId="4C959E95" w:rsidR="006852D8" w:rsidRPr="00EC3FB2" w:rsidRDefault="006852D8" w:rsidP="00EC3FB2">
      <w:pPr>
        <w:spacing w:after="360" w:line="240" w:lineRule="auto"/>
        <w:ind w:firstLine="0"/>
        <w:rPr>
          <w:rFonts w:ascii="Times New Roman" w:hAnsi="Times New Roman" w:cs="Times New Roman"/>
          <w:color w:val="000000" w:themeColor="text1"/>
          <w:sz w:val="20"/>
        </w:rPr>
      </w:pPr>
      <w:proofErr w:type="gramStart"/>
      <w:r w:rsidRPr="00EC3FB2">
        <w:rPr>
          <w:rFonts w:ascii="Times New Roman" w:hAnsi="Times New Roman" w:cs="Times New Roman"/>
          <w:b/>
          <w:bCs/>
          <w:color w:val="000000" w:themeColor="text1"/>
          <w:sz w:val="20"/>
        </w:rPr>
        <w:t>x</w:t>
      </w:r>
      <w:proofErr w:type="gramEnd"/>
      <w:r w:rsidRPr="00EC3FB2">
        <w:rPr>
          <w:rFonts w:ascii="Times New Roman" w:hAnsi="Times New Roman" w:cs="Times New Roman"/>
          <w:b/>
          <w:bCs/>
          <w:color w:val="000000" w:themeColor="text1"/>
          <w:sz w:val="20"/>
        </w:rPr>
        <w:t>:</w:t>
      </w:r>
      <w:r w:rsidRPr="00EC3FB2">
        <w:rPr>
          <w:rFonts w:ascii="Times New Roman" w:hAnsi="Times New Roman" w:cs="Times New Roman"/>
          <w:color w:val="000000" w:themeColor="text1"/>
          <w:sz w:val="20"/>
        </w:rPr>
        <w:t xml:space="preserve"> aritmetik ortalama, </w:t>
      </w:r>
      <w:r w:rsidRPr="00EC3FB2">
        <w:rPr>
          <w:rFonts w:ascii="Times New Roman" w:hAnsi="Times New Roman" w:cs="Times New Roman"/>
          <w:b/>
          <w:bCs/>
          <w:color w:val="000000" w:themeColor="text1"/>
          <w:sz w:val="20"/>
        </w:rPr>
        <w:t>ss:</w:t>
      </w:r>
      <w:r w:rsidRPr="00EC3FB2">
        <w:rPr>
          <w:rFonts w:ascii="Times New Roman" w:hAnsi="Times New Roman" w:cs="Times New Roman"/>
          <w:color w:val="000000" w:themeColor="text1"/>
          <w:sz w:val="20"/>
        </w:rPr>
        <w:t xml:space="preserve"> standart sapma, güven aralığı %95,</w:t>
      </w:r>
      <w:r w:rsidRPr="00EC3FB2">
        <w:rPr>
          <w:rFonts w:ascii="Times New Roman" w:hAnsi="Times New Roman" w:cs="Times New Roman"/>
          <w:b/>
          <w:bCs/>
          <w:color w:val="000000" w:themeColor="text1"/>
          <w:sz w:val="20"/>
        </w:rPr>
        <w:t xml:space="preserve"> pº:</w:t>
      </w:r>
      <w:r w:rsidRPr="00EC3FB2">
        <w:rPr>
          <w:rFonts w:ascii="Times New Roman" w:hAnsi="Times New Roman" w:cs="Times New Roman"/>
          <w:color w:val="000000" w:themeColor="text1"/>
          <w:sz w:val="20"/>
        </w:rPr>
        <w:t xml:space="preserve"> atak ve kontrol grubu arasındaki istatistiksel anlamlılık,</w:t>
      </w:r>
      <w:r w:rsidRPr="00EC3FB2">
        <w:rPr>
          <w:rFonts w:ascii="Times New Roman" w:hAnsi="Times New Roman" w:cs="Times New Roman"/>
          <w:b/>
          <w:bCs/>
          <w:color w:val="000000" w:themeColor="text1"/>
          <w:sz w:val="20"/>
        </w:rPr>
        <w:t xml:space="preserve"> p¹:</w:t>
      </w:r>
      <w:r w:rsidRPr="00EC3FB2">
        <w:rPr>
          <w:rFonts w:ascii="Times New Roman" w:hAnsi="Times New Roman" w:cs="Times New Roman"/>
          <w:color w:val="000000" w:themeColor="text1"/>
          <w:sz w:val="20"/>
        </w:rPr>
        <w:t xml:space="preserve"> remisyon ve kontrol grubu arasındaki istatistiksel anlamlılık, n=sayı</w:t>
      </w:r>
    </w:p>
    <w:p w14:paraId="3722A788" w14:textId="48142C16"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Cinsiyete göre kortizol ve kopeptin değerleri arasında istatistiksel analiz yapıldı, istatistiksel olarak her iki grup için de anlamlı düzeyde farklılık saptanmadı (kortizol ve kopeptin için sırasıyla p değerleri; p=0,336 ve p=0,771) (Tablo 10).</w:t>
      </w:r>
    </w:p>
    <w:p w14:paraId="6E5D47C0" w14:textId="77777777" w:rsidR="00EC3FB2" w:rsidRDefault="00EC3FB2">
      <w:pPr>
        <w:rPr>
          <w:rFonts w:ascii="Times New Roman" w:eastAsiaTheme="majorEastAsia" w:hAnsi="Times New Roman" w:cstheme="majorBidi"/>
          <w:b/>
          <w:bCs/>
          <w:iCs/>
          <w:color w:val="000000" w:themeColor="text1"/>
          <w:sz w:val="20"/>
        </w:rPr>
      </w:pPr>
      <w:r>
        <w:rPr>
          <w:b/>
          <w:bCs/>
        </w:rPr>
        <w:br w:type="page"/>
      </w:r>
    </w:p>
    <w:p w14:paraId="4781D922" w14:textId="129EBA49" w:rsidR="006852D8" w:rsidRPr="00F569B4" w:rsidRDefault="00F569B4" w:rsidP="00A231C9">
      <w:pPr>
        <w:pStyle w:val="Balk7"/>
      </w:pPr>
      <w:bookmarkStart w:id="51" w:name="_Toc94180975"/>
      <w:r w:rsidRPr="00F569B4">
        <w:rPr>
          <w:b/>
          <w:bCs/>
        </w:rPr>
        <w:lastRenderedPageBreak/>
        <w:t>Tablo 10.</w:t>
      </w:r>
      <w:r>
        <w:t xml:space="preserve"> </w:t>
      </w:r>
      <w:r w:rsidRPr="00F569B4">
        <w:t>Cinsiyete göre kortizol ve kopeptin değerlerinin karşılaştırılması</w:t>
      </w:r>
      <w:bookmarkEnd w:id="51"/>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60"/>
        <w:gridCol w:w="948"/>
        <w:gridCol w:w="1461"/>
        <w:gridCol w:w="1276"/>
        <w:gridCol w:w="1592"/>
        <w:gridCol w:w="6"/>
        <w:gridCol w:w="1237"/>
      </w:tblGrid>
      <w:tr w:rsidR="006852D8" w:rsidRPr="00A231C9" w14:paraId="759EA4B3" w14:textId="77777777" w:rsidTr="00EC3FB2">
        <w:trPr>
          <w:jc w:val="center"/>
        </w:trPr>
        <w:tc>
          <w:tcPr>
            <w:tcW w:w="1560" w:type="dxa"/>
          </w:tcPr>
          <w:p w14:paraId="5B73C730" w14:textId="77777777" w:rsidR="006852D8" w:rsidRPr="00A231C9" w:rsidRDefault="006852D8" w:rsidP="00A231C9">
            <w:pPr>
              <w:spacing w:before="60" w:after="60" w:line="276" w:lineRule="auto"/>
              <w:ind w:firstLine="0"/>
              <w:rPr>
                <w:rFonts w:ascii="Times New Roman" w:hAnsi="Times New Roman" w:cs="Times New Roman"/>
                <w:color w:val="000000" w:themeColor="text1"/>
                <w:sz w:val="21"/>
                <w:szCs w:val="21"/>
              </w:rPr>
            </w:pPr>
          </w:p>
        </w:tc>
        <w:tc>
          <w:tcPr>
            <w:tcW w:w="2409" w:type="dxa"/>
            <w:gridSpan w:val="2"/>
          </w:tcPr>
          <w:p w14:paraId="03AD747A" w14:textId="4BE98CF3" w:rsidR="006852D8" w:rsidRPr="00A231C9" w:rsidRDefault="006852D8" w:rsidP="00EC3FB2">
            <w:pPr>
              <w:spacing w:before="60" w:after="60" w:line="276" w:lineRule="auto"/>
              <w:ind w:firstLine="0"/>
              <w:jc w:val="center"/>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Kadın (n=54)</w:t>
            </w:r>
          </w:p>
        </w:tc>
        <w:tc>
          <w:tcPr>
            <w:tcW w:w="2874" w:type="dxa"/>
            <w:gridSpan w:val="3"/>
          </w:tcPr>
          <w:p w14:paraId="305A1F59" w14:textId="59D11B05" w:rsidR="006852D8" w:rsidRPr="00A231C9" w:rsidRDefault="006852D8" w:rsidP="00EC3FB2">
            <w:pPr>
              <w:spacing w:before="60" w:after="60" w:line="276" w:lineRule="auto"/>
              <w:ind w:firstLine="0"/>
              <w:jc w:val="center"/>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Erkek (n=46)</w:t>
            </w:r>
          </w:p>
        </w:tc>
        <w:tc>
          <w:tcPr>
            <w:tcW w:w="1237" w:type="dxa"/>
          </w:tcPr>
          <w:p w14:paraId="0C716790" w14:textId="77777777" w:rsidR="006852D8" w:rsidRPr="00A231C9" w:rsidRDefault="006852D8" w:rsidP="00EC3FB2">
            <w:pPr>
              <w:spacing w:before="60" w:after="60" w:line="276" w:lineRule="auto"/>
              <w:ind w:firstLine="0"/>
              <w:jc w:val="center"/>
              <w:rPr>
                <w:rFonts w:ascii="Times New Roman" w:hAnsi="Times New Roman" w:cs="Times New Roman"/>
                <w:b/>
                <w:bCs/>
                <w:color w:val="000000" w:themeColor="text1"/>
                <w:sz w:val="21"/>
                <w:szCs w:val="21"/>
              </w:rPr>
            </w:pPr>
            <w:proofErr w:type="gramStart"/>
            <w:r w:rsidRPr="00A231C9">
              <w:rPr>
                <w:rFonts w:ascii="Times New Roman" w:hAnsi="Times New Roman" w:cs="Times New Roman"/>
                <w:b/>
                <w:bCs/>
                <w:color w:val="000000" w:themeColor="text1"/>
                <w:sz w:val="21"/>
                <w:szCs w:val="21"/>
              </w:rPr>
              <w:t>p</w:t>
            </w:r>
            <w:proofErr w:type="gramEnd"/>
            <w:r w:rsidRPr="00A231C9">
              <w:rPr>
                <w:rFonts w:ascii="Times New Roman" w:hAnsi="Times New Roman" w:cs="Times New Roman"/>
                <w:b/>
                <w:bCs/>
                <w:color w:val="000000" w:themeColor="text1"/>
                <w:sz w:val="21"/>
                <w:szCs w:val="21"/>
              </w:rPr>
              <w:t xml:space="preserve"> değeri</w:t>
            </w:r>
          </w:p>
        </w:tc>
      </w:tr>
      <w:tr w:rsidR="00EC3FB2" w:rsidRPr="00A231C9" w14:paraId="775F5001" w14:textId="77777777" w:rsidTr="00EC3FB2">
        <w:trPr>
          <w:jc w:val="center"/>
        </w:trPr>
        <w:tc>
          <w:tcPr>
            <w:tcW w:w="1560" w:type="dxa"/>
          </w:tcPr>
          <w:p w14:paraId="6221595E" w14:textId="77777777" w:rsidR="00EC3FB2" w:rsidRPr="00A231C9" w:rsidRDefault="00EC3FB2" w:rsidP="00A231C9">
            <w:pPr>
              <w:spacing w:before="60" w:after="60" w:line="276" w:lineRule="auto"/>
              <w:ind w:firstLine="0"/>
              <w:rPr>
                <w:rFonts w:ascii="Times New Roman" w:hAnsi="Times New Roman" w:cs="Times New Roman"/>
                <w:color w:val="000000" w:themeColor="text1"/>
                <w:sz w:val="21"/>
                <w:szCs w:val="21"/>
              </w:rPr>
            </w:pPr>
          </w:p>
        </w:tc>
        <w:tc>
          <w:tcPr>
            <w:tcW w:w="948" w:type="dxa"/>
          </w:tcPr>
          <w:p w14:paraId="346E4C2E" w14:textId="7F05BEE3"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proofErr w:type="gramStart"/>
            <w:r w:rsidRPr="00A231C9">
              <w:rPr>
                <w:rFonts w:ascii="Times New Roman" w:hAnsi="Times New Roman" w:cs="Times New Roman"/>
                <w:color w:val="000000" w:themeColor="text1"/>
                <w:sz w:val="21"/>
                <w:szCs w:val="21"/>
              </w:rPr>
              <w:t>x</w:t>
            </w:r>
            <w:proofErr w:type="gramEnd"/>
          </w:p>
        </w:tc>
        <w:tc>
          <w:tcPr>
            <w:tcW w:w="1461" w:type="dxa"/>
          </w:tcPr>
          <w:p w14:paraId="4C7232E6" w14:textId="4606795D" w:rsidR="00EC3FB2" w:rsidRPr="00A231C9" w:rsidRDefault="00EC3FB2" w:rsidP="00EC3FB2">
            <w:pPr>
              <w:spacing w:before="60" w:after="60" w:line="276" w:lineRule="auto"/>
              <w:ind w:left="200"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ss</w:t>
            </w:r>
          </w:p>
        </w:tc>
        <w:tc>
          <w:tcPr>
            <w:tcW w:w="1276" w:type="dxa"/>
          </w:tcPr>
          <w:p w14:paraId="066D632C" w14:textId="016AC9DE"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proofErr w:type="gramStart"/>
            <w:r w:rsidRPr="00A231C9">
              <w:rPr>
                <w:rFonts w:ascii="Times New Roman" w:hAnsi="Times New Roman" w:cs="Times New Roman"/>
                <w:color w:val="000000" w:themeColor="text1"/>
                <w:sz w:val="21"/>
                <w:szCs w:val="21"/>
              </w:rPr>
              <w:t>x</w:t>
            </w:r>
            <w:proofErr w:type="gramEnd"/>
          </w:p>
        </w:tc>
        <w:tc>
          <w:tcPr>
            <w:tcW w:w="1592" w:type="dxa"/>
          </w:tcPr>
          <w:p w14:paraId="632077EE" w14:textId="5D9DBE0B" w:rsidR="00EC3FB2" w:rsidRPr="00A231C9" w:rsidRDefault="00EC3FB2" w:rsidP="00EC3FB2">
            <w:pPr>
              <w:spacing w:before="60" w:after="60" w:line="276" w:lineRule="auto"/>
              <w:ind w:left="397"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ss</w:t>
            </w:r>
          </w:p>
        </w:tc>
        <w:tc>
          <w:tcPr>
            <w:tcW w:w="1243" w:type="dxa"/>
            <w:gridSpan w:val="2"/>
          </w:tcPr>
          <w:p w14:paraId="2D823606" w14:textId="78CEFE65"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p>
        </w:tc>
      </w:tr>
      <w:tr w:rsidR="00EC3FB2" w:rsidRPr="00A231C9" w14:paraId="36B11C68" w14:textId="77777777" w:rsidTr="00EC3FB2">
        <w:trPr>
          <w:jc w:val="center"/>
        </w:trPr>
        <w:tc>
          <w:tcPr>
            <w:tcW w:w="1560" w:type="dxa"/>
          </w:tcPr>
          <w:p w14:paraId="1E8D2FAD" w14:textId="77777777" w:rsidR="00EC3FB2" w:rsidRPr="00A231C9" w:rsidRDefault="00EC3FB2"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Kortizol</w:t>
            </w:r>
          </w:p>
        </w:tc>
        <w:tc>
          <w:tcPr>
            <w:tcW w:w="948" w:type="dxa"/>
          </w:tcPr>
          <w:p w14:paraId="296AB652" w14:textId="0157A6D7"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12,93</w:t>
            </w:r>
          </w:p>
        </w:tc>
        <w:tc>
          <w:tcPr>
            <w:tcW w:w="1461" w:type="dxa"/>
          </w:tcPr>
          <w:p w14:paraId="5731BB5B" w14:textId="13D8DB09" w:rsidR="00EC3FB2" w:rsidRPr="00A231C9" w:rsidRDefault="00EC3FB2" w:rsidP="00EC3FB2">
            <w:pPr>
              <w:spacing w:before="60" w:after="60" w:line="276" w:lineRule="auto"/>
              <w:ind w:left="150"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9,92</w:t>
            </w:r>
          </w:p>
        </w:tc>
        <w:tc>
          <w:tcPr>
            <w:tcW w:w="1276" w:type="dxa"/>
          </w:tcPr>
          <w:p w14:paraId="7DE143A6" w14:textId="540585A4"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12,77</w:t>
            </w:r>
          </w:p>
        </w:tc>
        <w:tc>
          <w:tcPr>
            <w:tcW w:w="1592" w:type="dxa"/>
          </w:tcPr>
          <w:p w14:paraId="4BBEF450" w14:textId="3ECCDB4A" w:rsidR="00EC3FB2" w:rsidRPr="00A231C9" w:rsidRDefault="00EC3FB2" w:rsidP="00EC3FB2">
            <w:pPr>
              <w:spacing w:before="60" w:after="60" w:line="276" w:lineRule="auto"/>
              <w:ind w:left="286"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5,19</w:t>
            </w:r>
          </w:p>
        </w:tc>
        <w:tc>
          <w:tcPr>
            <w:tcW w:w="1243" w:type="dxa"/>
            <w:gridSpan w:val="2"/>
          </w:tcPr>
          <w:p w14:paraId="45ED2BAB" w14:textId="333D24F1" w:rsidR="00EC3FB2" w:rsidRPr="00A231C9" w:rsidRDefault="00EC3FB2" w:rsidP="00EC3FB2">
            <w:pPr>
              <w:spacing w:before="60" w:after="60" w:line="276" w:lineRule="auto"/>
              <w:ind w:firstLine="0"/>
              <w:jc w:val="center"/>
              <w:rPr>
                <w:rFonts w:ascii="Times New Roman" w:hAnsi="Times New Roman" w:cs="Times New Roman"/>
                <w:b/>
                <w:bCs/>
                <w:color w:val="000000" w:themeColor="text1"/>
                <w:sz w:val="21"/>
                <w:szCs w:val="21"/>
              </w:rPr>
            </w:pPr>
            <w:proofErr w:type="gramStart"/>
            <w:r w:rsidRPr="00A231C9">
              <w:rPr>
                <w:rFonts w:ascii="Times New Roman" w:hAnsi="Times New Roman" w:cs="Times New Roman"/>
                <w:b/>
                <w:bCs/>
                <w:color w:val="000000" w:themeColor="text1"/>
                <w:sz w:val="21"/>
                <w:szCs w:val="21"/>
              </w:rPr>
              <w:t>p</w:t>
            </w:r>
            <w:proofErr w:type="gramEnd"/>
            <w:r w:rsidRPr="00A231C9">
              <w:rPr>
                <w:rFonts w:ascii="Times New Roman" w:hAnsi="Times New Roman" w:cs="Times New Roman"/>
                <w:b/>
                <w:bCs/>
                <w:color w:val="000000" w:themeColor="text1"/>
                <w:sz w:val="21"/>
                <w:szCs w:val="21"/>
              </w:rPr>
              <w:t>=0,336</w:t>
            </w:r>
          </w:p>
        </w:tc>
      </w:tr>
      <w:tr w:rsidR="00EC3FB2" w:rsidRPr="00A231C9" w14:paraId="7D38BE84" w14:textId="77777777" w:rsidTr="00EC3FB2">
        <w:trPr>
          <w:jc w:val="center"/>
        </w:trPr>
        <w:tc>
          <w:tcPr>
            <w:tcW w:w="1560" w:type="dxa"/>
          </w:tcPr>
          <w:p w14:paraId="439BA117" w14:textId="77777777" w:rsidR="00EC3FB2" w:rsidRPr="00A231C9" w:rsidRDefault="00EC3FB2"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Kopeptin</w:t>
            </w:r>
          </w:p>
        </w:tc>
        <w:tc>
          <w:tcPr>
            <w:tcW w:w="948" w:type="dxa"/>
          </w:tcPr>
          <w:p w14:paraId="447FCAFE" w14:textId="735B4402"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3,09</w:t>
            </w:r>
          </w:p>
        </w:tc>
        <w:tc>
          <w:tcPr>
            <w:tcW w:w="1461" w:type="dxa"/>
          </w:tcPr>
          <w:p w14:paraId="45A4158E" w14:textId="4223D2D0" w:rsidR="00EC3FB2" w:rsidRPr="00A231C9" w:rsidRDefault="00EC3FB2" w:rsidP="00EC3FB2">
            <w:pPr>
              <w:spacing w:before="60" w:after="60" w:line="276" w:lineRule="auto"/>
              <w:ind w:left="89"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0,913</w:t>
            </w:r>
          </w:p>
        </w:tc>
        <w:tc>
          <w:tcPr>
            <w:tcW w:w="1276" w:type="dxa"/>
          </w:tcPr>
          <w:p w14:paraId="759B51BB" w14:textId="20F50596" w:rsidR="00EC3FB2" w:rsidRPr="00A231C9" w:rsidRDefault="00EC3FB2" w:rsidP="00EC3FB2">
            <w:pPr>
              <w:spacing w:before="60" w:after="60" w:line="276" w:lineRule="auto"/>
              <w:ind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2,89</w:t>
            </w:r>
          </w:p>
        </w:tc>
        <w:tc>
          <w:tcPr>
            <w:tcW w:w="1592" w:type="dxa"/>
          </w:tcPr>
          <w:p w14:paraId="022AA392" w14:textId="548F852E" w:rsidR="00EC3FB2" w:rsidRPr="00A231C9" w:rsidRDefault="00EC3FB2" w:rsidP="00EC3FB2">
            <w:pPr>
              <w:spacing w:before="60" w:after="60" w:line="276" w:lineRule="auto"/>
              <w:ind w:left="237" w:firstLine="0"/>
              <w:jc w:val="center"/>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0,911</w:t>
            </w:r>
          </w:p>
        </w:tc>
        <w:tc>
          <w:tcPr>
            <w:tcW w:w="1243" w:type="dxa"/>
            <w:gridSpan w:val="2"/>
          </w:tcPr>
          <w:p w14:paraId="629B5C81" w14:textId="3C4019CD" w:rsidR="00EC3FB2" w:rsidRPr="00A231C9" w:rsidRDefault="00EC3FB2" w:rsidP="00EC3FB2">
            <w:pPr>
              <w:spacing w:before="60" w:after="60" w:line="276" w:lineRule="auto"/>
              <w:ind w:firstLine="0"/>
              <w:jc w:val="center"/>
              <w:rPr>
                <w:rFonts w:ascii="Times New Roman" w:hAnsi="Times New Roman" w:cs="Times New Roman"/>
                <w:b/>
                <w:bCs/>
                <w:color w:val="000000" w:themeColor="text1"/>
                <w:sz w:val="21"/>
                <w:szCs w:val="21"/>
              </w:rPr>
            </w:pPr>
            <w:proofErr w:type="gramStart"/>
            <w:r w:rsidRPr="00A231C9">
              <w:rPr>
                <w:rFonts w:ascii="Times New Roman" w:hAnsi="Times New Roman" w:cs="Times New Roman"/>
                <w:b/>
                <w:bCs/>
                <w:color w:val="000000" w:themeColor="text1"/>
                <w:sz w:val="21"/>
                <w:szCs w:val="21"/>
              </w:rPr>
              <w:t>p</w:t>
            </w:r>
            <w:proofErr w:type="gramEnd"/>
            <w:r w:rsidRPr="00A231C9">
              <w:rPr>
                <w:rFonts w:ascii="Times New Roman" w:hAnsi="Times New Roman" w:cs="Times New Roman"/>
                <w:b/>
                <w:bCs/>
                <w:color w:val="000000" w:themeColor="text1"/>
                <w:sz w:val="21"/>
                <w:szCs w:val="21"/>
              </w:rPr>
              <w:t>=0,771</w:t>
            </w:r>
          </w:p>
        </w:tc>
      </w:tr>
    </w:tbl>
    <w:p w14:paraId="04F1BF40" w14:textId="77777777" w:rsidR="006852D8" w:rsidRPr="00EC3FB2" w:rsidRDefault="006852D8" w:rsidP="00EC3FB2">
      <w:pPr>
        <w:ind w:firstLine="0"/>
        <w:rPr>
          <w:rFonts w:ascii="Times New Roman" w:hAnsi="Times New Roman" w:cs="Times New Roman"/>
          <w:color w:val="000000" w:themeColor="text1"/>
          <w:sz w:val="20"/>
        </w:rPr>
      </w:pPr>
      <w:proofErr w:type="gramStart"/>
      <w:r w:rsidRPr="00EC3FB2">
        <w:rPr>
          <w:rFonts w:ascii="Times New Roman" w:hAnsi="Times New Roman" w:cs="Times New Roman"/>
          <w:b/>
          <w:bCs/>
          <w:color w:val="000000" w:themeColor="text1"/>
          <w:sz w:val="20"/>
        </w:rPr>
        <w:t>x</w:t>
      </w:r>
      <w:proofErr w:type="gramEnd"/>
      <w:r w:rsidRPr="00EC3FB2">
        <w:rPr>
          <w:rFonts w:ascii="Times New Roman" w:hAnsi="Times New Roman" w:cs="Times New Roman"/>
          <w:b/>
          <w:bCs/>
          <w:color w:val="000000" w:themeColor="text1"/>
          <w:sz w:val="20"/>
        </w:rPr>
        <w:t>:</w:t>
      </w:r>
      <w:r w:rsidRPr="00EC3FB2">
        <w:rPr>
          <w:rFonts w:ascii="Times New Roman" w:hAnsi="Times New Roman" w:cs="Times New Roman"/>
          <w:color w:val="000000" w:themeColor="text1"/>
          <w:sz w:val="20"/>
        </w:rPr>
        <w:t xml:space="preserve"> aritmetik ortalama, </w:t>
      </w:r>
      <w:r w:rsidRPr="00EC3FB2">
        <w:rPr>
          <w:rFonts w:ascii="Times New Roman" w:hAnsi="Times New Roman" w:cs="Times New Roman"/>
          <w:b/>
          <w:bCs/>
          <w:color w:val="000000" w:themeColor="text1"/>
          <w:sz w:val="20"/>
        </w:rPr>
        <w:t>ss:</w:t>
      </w:r>
      <w:r w:rsidRPr="00EC3FB2">
        <w:rPr>
          <w:rFonts w:ascii="Times New Roman" w:hAnsi="Times New Roman" w:cs="Times New Roman"/>
          <w:color w:val="000000" w:themeColor="text1"/>
          <w:sz w:val="20"/>
        </w:rPr>
        <w:t xml:space="preserve"> standart sapma, güven aralığı %95, </w:t>
      </w:r>
      <w:r w:rsidRPr="00EC3FB2">
        <w:rPr>
          <w:rFonts w:ascii="Times New Roman" w:hAnsi="Times New Roman" w:cs="Times New Roman"/>
          <w:b/>
          <w:bCs/>
          <w:color w:val="000000" w:themeColor="text1"/>
          <w:sz w:val="20"/>
        </w:rPr>
        <w:t>p=</w:t>
      </w:r>
      <w:r w:rsidRPr="00EC3FB2">
        <w:rPr>
          <w:rFonts w:ascii="Times New Roman" w:hAnsi="Times New Roman" w:cs="Times New Roman"/>
          <w:color w:val="000000" w:themeColor="text1"/>
          <w:sz w:val="20"/>
        </w:rPr>
        <w:t xml:space="preserve">anlamlılık düzeyi, </w:t>
      </w:r>
      <w:r w:rsidRPr="00EC3FB2">
        <w:rPr>
          <w:rFonts w:ascii="Times New Roman" w:hAnsi="Times New Roman" w:cs="Times New Roman"/>
          <w:b/>
          <w:bCs/>
          <w:color w:val="000000" w:themeColor="text1"/>
          <w:sz w:val="20"/>
        </w:rPr>
        <w:t>n=</w:t>
      </w:r>
      <w:r w:rsidRPr="00EC3FB2">
        <w:rPr>
          <w:rFonts w:ascii="Times New Roman" w:hAnsi="Times New Roman" w:cs="Times New Roman"/>
          <w:color w:val="000000" w:themeColor="text1"/>
          <w:sz w:val="20"/>
        </w:rPr>
        <w:t>sayı</w:t>
      </w:r>
    </w:p>
    <w:p w14:paraId="044F2DA8" w14:textId="77777777" w:rsidR="006852D8" w:rsidRPr="000B57D1" w:rsidRDefault="006852D8" w:rsidP="000B57D1">
      <w:pPr>
        <w:spacing w:after="0"/>
        <w:ind w:firstLine="0"/>
        <w:jc w:val="center"/>
      </w:pPr>
      <w:r w:rsidRPr="000B57D1">
        <w:rPr>
          <w:noProof/>
          <w:lang w:eastAsia="tr-TR"/>
        </w:rPr>
        <w:drawing>
          <wp:inline distT="0" distB="0" distL="0" distR="0" wp14:anchorId="282BA7F6" wp14:editId="3208B4AA">
            <wp:extent cx="4058920" cy="266885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3733" cy="2704899"/>
                    </a:xfrm>
                    <a:prstGeom prst="rect">
                      <a:avLst/>
                    </a:prstGeom>
                    <a:ln>
                      <a:noFill/>
                    </a:ln>
                    <a:effectLst>
                      <a:softEdge rad="112500"/>
                    </a:effectLst>
                  </pic:spPr>
                </pic:pic>
              </a:graphicData>
            </a:graphic>
          </wp:inline>
        </w:drawing>
      </w:r>
    </w:p>
    <w:p w14:paraId="55858DED" w14:textId="77777777" w:rsidR="00F569B4" w:rsidRDefault="006852D8" w:rsidP="000B57D1">
      <w:pPr>
        <w:pStyle w:val="Balk8"/>
      </w:pPr>
      <w:bookmarkStart w:id="52" w:name="_Toc94181062"/>
      <w:r w:rsidRPr="00F569B4">
        <w:rPr>
          <w:b/>
          <w:bCs/>
        </w:rPr>
        <w:t>Şekil 7</w:t>
      </w:r>
      <w:r w:rsidR="00F569B4" w:rsidRPr="00F569B4">
        <w:rPr>
          <w:b/>
          <w:bCs/>
        </w:rPr>
        <w:t>.</w:t>
      </w:r>
      <w:r w:rsidR="00F569B4">
        <w:t xml:space="preserve"> </w:t>
      </w:r>
      <w:r w:rsidRPr="00F569B4">
        <w:t>Bipolar atak grubu ve sağlıklı kontrollerin kopeptin seviyeleri</w:t>
      </w:r>
      <w:bookmarkEnd w:id="52"/>
    </w:p>
    <w:p w14:paraId="2C76AB7A" w14:textId="27D5BC1F" w:rsidR="006852D8" w:rsidRPr="00807E3E" w:rsidRDefault="00F569B4"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manik atak ile sağlıklı kontrollerin kopeptin</w:t>
      </w:r>
      <w:r w:rsidR="006852D8"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 xml:space="preserve">seviyelerinin </w:t>
      </w:r>
      <w:r w:rsidR="006852D8" w:rsidRPr="00807E3E">
        <w:rPr>
          <w:rFonts w:ascii="Times New Roman" w:hAnsi="Times New Roman" w:cs="Times New Roman"/>
          <w:color w:val="000000" w:themeColor="text1"/>
          <w:sz w:val="24"/>
          <w:szCs w:val="24"/>
        </w:rPr>
        <w:t>sensitivite ve spesifite</w:t>
      </w:r>
      <w:r w:rsidRPr="00807E3E">
        <w:rPr>
          <w:rFonts w:ascii="Times New Roman" w:hAnsi="Times New Roman" w:cs="Times New Roman"/>
          <w:color w:val="000000" w:themeColor="text1"/>
          <w:sz w:val="24"/>
          <w:szCs w:val="24"/>
        </w:rPr>
        <w:t>si</w:t>
      </w:r>
      <w:r w:rsidR="006852D8" w:rsidRPr="00807E3E">
        <w:rPr>
          <w:rFonts w:ascii="Times New Roman" w:hAnsi="Times New Roman" w:cs="Times New Roman"/>
          <w:color w:val="000000" w:themeColor="text1"/>
          <w:sz w:val="24"/>
          <w:szCs w:val="24"/>
        </w:rPr>
        <w:t xml:space="preserve">nin değerlendirilebilmesi ve </w:t>
      </w:r>
      <w:r w:rsidRPr="00807E3E">
        <w:rPr>
          <w:rFonts w:ascii="Times New Roman" w:hAnsi="Times New Roman" w:cs="Times New Roman"/>
          <w:color w:val="000000" w:themeColor="text1"/>
          <w:sz w:val="24"/>
          <w:szCs w:val="24"/>
        </w:rPr>
        <w:t xml:space="preserve">manik atak ile sağlıklı kontrollerin ayrımında </w:t>
      </w:r>
      <w:r w:rsidR="006852D8" w:rsidRPr="00807E3E">
        <w:rPr>
          <w:rFonts w:ascii="Times New Roman" w:hAnsi="Times New Roman" w:cs="Times New Roman"/>
          <w:color w:val="000000" w:themeColor="text1"/>
          <w:sz w:val="24"/>
          <w:szCs w:val="24"/>
        </w:rPr>
        <w:t xml:space="preserve">cut-off değeri hesaplanabilmesi amacıyla ROC analizi yapılarak ROC eğrisi çizildi. Analiz sonucunda %90 sensitivite ve %84 spesifite ile kopeptin cut-off değeri 4,01 </w:t>
      </w:r>
      <w:r w:rsidR="001F1C1D" w:rsidRPr="001F1C1D">
        <w:rPr>
          <w:rFonts w:ascii="Times New Roman" w:hAnsi="Times New Roman" w:cs="Times New Roman"/>
          <w:bCs/>
          <w:color w:val="000000" w:themeColor="text1"/>
          <w:sz w:val="21"/>
          <w:szCs w:val="21"/>
        </w:rPr>
        <w:t>ng/mL</w:t>
      </w:r>
      <w:r w:rsidR="001F1C1D" w:rsidRPr="00807E3E">
        <w:rPr>
          <w:rFonts w:ascii="Times New Roman" w:hAnsi="Times New Roman" w:cs="Times New Roman"/>
          <w:color w:val="000000" w:themeColor="text1"/>
          <w:sz w:val="24"/>
          <w:szCs w:val="24"/>
        </w:rPr>
        <w:t xml:space="preserve"> </w:t>
      </w:r>
      <w:r w:rsidR="006852D8" w:rsidRPr="00807E3E">
        <w:rPr>
          <w:rFonts w:ascii="Times New Roman" w:hAnsi="Times New Roman" w:cs="Times New Roman"/>
          <w:color w:val="000000" w:themeColor="text1"/>
          <w:sz w:val="24"/>
          <w:szCs w:val="24"/>
        </w:rPr>
        <w:t xml:space="preserve">olarak hesaplandı. Eğri altında kalan alan </w:t>
      </w:r>
      <w:r w:rsidRPr="00807E3E">
        <w:rPr>
          <w:rFonts w:ascii="Times New Roman" w:hAnsi="Times New Roman" w:cs="Times New Roman"/>
          <w:color w:val="000000" w:themeColor="text1"/>
          <w:sz w:val="24"/>
          <w:szCs w:val="24"/>
        </w:rPr>
        <w:t>0.924</w:t>
      </w:r>
      <w:r w:rsidR="006852D8" w:rsidRPr="00807E3E">
        <w:rPr>
          <w:rFonts w:ascii="Times New Roman" w:hAnsi="Times New Roman" w:cs="Times New Roman"/>
          <w:color w:val="000000" w:themeColor="text1"/>
          <w:sz w:val="24"/>
          <w:szCs w:val="24"/>
        </w:rPr>
        <w:t xml:space="preserve"> olarak değerlendirildi.</w:t>
      </w:r>
    </w:p>
    <w:p w14:paraId="5F9D21EA" w14:textId="77777777" w:rsidR="006852D8" w:rsidRPr="00B83874" w:rsidRDefault="006852D8" w:rsidP="00F339D9">
      <w:pPr>
        <w:rPr>
          <w:rFonts w:ascii="Times New Roman" w:hAnsi="Times New Roman" w:cs="Times New Roman"/>
          <w:color w:val="000000" w:themeColor="text1"/>
          <w:sz w:val="24"/>
          <w:szCs w:val="24"/>
        </w:rPr>
      </w:pPr>
    </w:p>
    <w:p w14:paraId="2A2AE97F" w14:textId="77777777" w:rsidR="006852D8" w:rsidRPr="000B57D1" w:rsidRDefault="006852D8" w:rsidP="000B57D1">
      <w:pPr>
        <w:spacing w:after="0"/>
        <w:ind w:firstLine="0"/>
        <w:jc w:val="center"/>
      </w:pPr>
      <w:r w:rsidRPr="000B57D1">
        <w:rPr>
          <w:noProof/>
          <w:lang w:eastAsia="tr-TR"/>
        </w:rPr>
        <w:lastRenderedPageBreak/>
        <w:drawing>
          <wp:inline distT="0" distB="0" distL="0" distR="0" wp14:anchorId="366A3045" wp14:editId="5BFA81BF">
            <wp:extent cx="4137824" cy="295200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992"/>
                    <a:stretch/>
                  </pic:blipFill>
                  <pic:spPr bwMode="auto">
                    <a:xfrm>
                      <a:off x="0" y="0"/>
                      <a:ext cx="4137824" cy="2952000"/>
                    </a:xfrm>
                    <a:prstGeom prst="rect">
                      <a:avLst/>
                    </a:prstGeom>
                    <a:ln>
                      <a:noFill/>
                    </a:ln>
                    <a:extLst>
                      <a:ext uri="{53640926-AAD7-44D8-BBD7-CCE9431645EC}">
                        <a14:shadowObscured xmlns:a14="http://schemas.microsoft.com/office/drawing/2010/main"/>
                      </a:ext>
                    </a:extLst>
                  </pic:spPr>
                </pic:pic>
              </a:graphicData>
            </a:graphic>
          </wp:inline>
        </w:drawing>
      </w:r>
    </w:p>
    <w:p w14:paraId="4B4C7EA9" w14:textId="0E476E96" w:rsidR="006852D8" w:rsidRPr="00F569B4" w:rsidRDefault="006852D8" w:rsidP="00EC3FB2">
      <w:pPr>
        <w:pStyle w:val="Balk8"/>
        <w:spacing w:before="0"/>
      </w:pPr>
      <w:bookmarkStart w:id="53" w:name="_Toc94181063"/>
      <w:r w:rsidRPr="00F569B4">
        <w:rPr>
          <w:b/>
          <w:bCs/>
        </w:rPr>
        <w:t>Şekil 8</w:t>
      </w:r>
      <w:r w:rsidR="00F569B4" w:rsidRPr="00F569B4">
        <w:rPr>
          <w:b/>
          <w:bCs/>
        </w:rPr>
        <w:t>.</w:t>
      </w:r>
      <w:r w:rsidR="00F569B4">
        <w:t xml:space="preserve"> </w:t>
      </w:r>
      <w:r w:rsidRPr="00F569B4">
        <w:t>Kopeptin seviyelerine göre ROC eğrisi</w:t>
      </w:r>
      <w:bookmarkEnd w:id="53"/>
    </w:p>
    <w:p w14:paraId="3A8F2F4D" w14:textId="77777777" w:rsidR="006852D8" w:rsidRPr="00B83874" w:rsidRDefault="006852D8" w:rsidP="00EC3FB2">
      <w:pPr>
        <w:pStyle w:val="Balk2"/>
      </w:pPr>
      <w:bookmarkStart w:id="54" w:name="_Toc94181207"/>
      <w:r w:rsidRPr="00B83874">
        <w:t>4.3. Grupların Ölçek Puanlarının Karşılaştırılması</w:t>
      </w:r>
      <w:bookmarkEnd w:id="54"/>
    </w:p>
    <w:p w14:paraId="221667FA" w14:textId="79DDB31B"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remisyon grubu ile sağlıklı kontrol grubu ölçek puanlarına göre istatistiksel olarak karşılaştırıldı. Yapılan analiz sonrası iki grup arasında PUKİ öznel uyku kalitesi, PUKİ uyku latansı, PUKİ alışılmış uyku etkinliği, PUKİ uyku bozukluğu, PUKİ gündüz işlev bozukluğu ve PUKİ toplam puanları açısından anlamlı bir fark saptanmadı (sırasıyla p=0,217, p=0,277, p=0,054, p=0,533, p=0,31 ve p=0,201). Her iki grup arasında PUKİ uyku süresi ve PUKİ uyku ilacı kullanımı alt grupları karşılaştırıldığında; toplam uyku süresinin bipolar grubunda kontrol grubuna göre anlamlı derecede düşük (p&lt;0,001), uyku ilacı kullanımının ise</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atak grubunda kontrol grubuna göre anlamlı derecede yüksek (p&lt;0,01) olduğu saptandı.</w:t>
      </w:r>
    </w:p>
    <w:p w14:paraId="509FB4D7" w14:textId="492D108A"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remisyon grubu ile sağlıklı kontrol grubu Epworth uykululuk toplam puanlarına göre istatistiksel olarak karşılaştırıldı. Yapılan analiz sonrası bipolar bozukluk remisyon grubundaki hastaların Epworth uykululuk toplam puanlarının sağlıklı kontrol grubuna göre anlamlı derecede yüksek olduğu saptandı (p=0,019).</w:t>
      </w:r>
    </w:p>
    <w:p w14:paraId="19E97FD6" w14:textId="1870CA95"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remisyon grubu ile sağlıklı kontrol grubu sabahçılık puanlarına göre istatistiksel olarak karşılaştırıldı. Yapılan analiz sonrası iki grup arasında sabahçılık açısından anlamlı bir fark saptanmadı (p=0,080).</w:t>
      </w:r>
    </w:p>
    <w:p w14:paraId="2DDA0584" w14:textId="5683E660" w:rsidR="006852D8" w:rsidRPr="00807E3E" w:rsidRDefault="006852D8" w:rsidP="00C001F4">
      <w:pPr>
        <w:spacing w:after="360"/>
        <w:rPr>
          <w:rFonts w:ascii="Times New Roman" w:hAnsi="Times New Roman" w:cs="Times New Roman"/>
          <w:b/>
          <w:bCs/>
          <w:color w:val="000000" w:themeColor="text1"/>
          <w:sz w:val="24"/>
          <w:szCs w:val="24"/>
        </w:rPr>
      </w:pPr>
      <w:r w:rsidRPr="00807E3E">
        <w:rPr>
          <w:rFonts w:ascii="Times New Roman" w:hAnsi="Times New Roman" w:cs="Times New Roman"/>
          <w:color w:val="000000" w:themeColor="text1"/>
          <w:sz w:val="24"/>
          <w:szCs w:val="24"/>
        </w:rPr>
        <w:lastRenderedPageBreak/>
        <w:t>Bipolar bozukluk remisyon grubu ile sağlıklı kontrol grubu akşamcılık puanlarına göre istatistiksel olarak karşılaştırıldı. Yapılan analiz sonrası Bipolar bozukluk remisyon grubunun akşamcılık açısından sağlıklı kontrol grubuna göre anlamlı düzeyde düşük puan aldığı saptandı (p=0,048).</w:t>
      </w:r>
    </w:p>
    <w:p w14:paraId="20126B74" w14:textId="4A5943B2"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Bipolar bozukluk remisyon grubu ile sağlıklı kontrol grubu </w:t>
      </w:r>
      <w:r w:rsidR="00AF37DE">
        <w:rPr>
          <w:rFonts w:ascii="Times New Roman" w:hAnsi="Times New Roman" w:cs="Times New Roman"/>
          <w:color w:val="000000" w:themeColor="text1"/>
          <w:sz w:val="24"/>
          <w:szCs w:val="24"/>
        </w:rPr>
        <w:t>değişkenlik</w:t>
      </w:r>
      <w:r w:rsidRPr="00807E3E">
        <w:rPr>
          <w:rFonts w:ascii="Times New Roman" w:hAnsi="Times New Roman" w:cs="Times New Roman"/>
          <w:color w:val="000000" w:themeColor="text1"/>
          <w:sz w:val="24"/>
          <w:szCs w:val="24"/>
        </w:rPr>
        <w:t xml:space="preserve"> puanlarına göre istatistiksel olarak karşılaştırıldı. Yapılan analiz sonrası Bipolar bozukluk remisyon grubunun distinctness puanlarının sağlıklı kontrol grubuna göre anlamlı düzeyde yüksek olduğu saptandı (p&lt;0,001).</w:t>
      </w:r>
    </w:p>
    <w:p w14:paraId="7DB0F417" w14:textId="669EFBD4"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remisyon grubu ile sağlıklı kontrol grubu sosyal ritim puanlarına göre istatistiksel olarak karşılaştırıldı. Yapılan analiz sonrası Bipolar bozukluk remisyon grubunun sosyal ritim puanlarının sağlıklı kontrol grubuna göre anlamlı düzeyde düşük puan aldığı saptandı (p=0,033).</w:t>
      </w:r>
    </w:p>
    <w:p w14:paraId="6003C1D5" w14:textId="7C2FD50B"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Ölçek puanlarına ilişkin veriler Tablo 11’de gösterilmiştir:</w:t>
      </w:r>
    </w:p>
    <w:p w14:paraId="0B2FF2B5" w14:textId="557A269C" w:rsidR="006852D8" w:rsidRPr="00610D67" w:rsidRDefault="00F569B4" w:rsidP="00A231C9">
      <w:pPr>
        <w:pStyle w:val="Balk7"/>
      </w:pPr>
      <w:bookmarkStart w:id="55" w:name="_Toc94180976"/>
      <w:r w:rsidRPr="00610D67">
        <w:rPr>
          <w:b/>
          <w:bCs/>
        </w:rPr>
        <w:t>Tablo 11</w:t>
      </w:r>
      <w:r w:rsidR="00610D67" w:rsidRPr="00610D67">
        <w:rPr>
          <w:b/>
          <w:bCs/>
        </w:rPr>
        <w:t>.</w:t>
      </w:r>
      <w:r w:rsidR="00610D67">
        <w:t xml:space="preserve"> </w:t>
      </w:r>
      <w:r w:rsidRPr="00610D67">
        <w:t>Grupların ölçek puanlarının karşılaştırılması</w:t>
      </w:r>
      <w:bookmarkEnd w:id="55"/>
    </w:p>
    <w:tbl>
      <w:tblPr>
        <w:tblStyle w:val="TabloKlavuzu"/>
        <w:tblW w:w="822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77"/>
        <w:gridCol w:w="905"/>
        <w:gridCol w:w="1134"/>
        <w:gridCol w:w="1129"/>
        <w:gridCol w:w="1139"/>
        <w:gridCol w:w="938"/>
      </w:tblGrid>
      <w:tr w:rsidR="006852D8" w:rsidRPr="00A231C9" w14:paraId="14C30245" w14:textId="77777777" w:rsidTr="00EC3FB2">
        <w:trPr>
          <w:trHeight w:val="20"/>
          <w:jc w:val="center"/>
        </w:trPr>
        <w:tc>
          <w:tcPr>
            <w:tcW w:w="2977" w:type="dxa"/>
            <w:vMerge w:val="restart"/>
          </w:tcPr>
          <w:p w14:paraId="497EB390"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Ölçekler</w:t>
            </w:r>
          </w:p>
        </w:tc>
        <w:tc>
          <w:tcPr>
            <w:tcW w:w="2039" w:type="dxa"/>
            <w:gridSpan w:val="2"/>
          </w:tcPr>
          <w:p w14:paraId="1CBB82CA"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BB remisyon (n=41)</w:t>
            </w:r>
          </w:p>
        </w:tc>
        <w:tc>
          <w:tcPr>
            <w:tcW w:w="2268" w:type="dxa"/>
            <w:gridSpan w:val="2"/>
          </w:tcPr>
          <w:p w14:paraId="6095534D"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Sağlıklı kontrol(n=50)</w:t>
            </w:r>
          </w:p>
        </w:tc>
        <w:tc>
          <w:tcPr>
            <w:tcW w:w="938" w:type="dxa"/>
          </w:tcPr>
          <w:p w14:paraId="5BA99B98"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proofErr w:type="gramStart"/>
            <w:r w:rsidRPr="00A231C9">
              <w:rPr>
                <w:rFonts w:ascii="Times New Roman" w:hAnsi="Times New Roman" w:cs="Times New Roman"/>
                <w:b/>
                <w:bCs/>
                <w:color w:val="000000" w:themeColor="text1"/>
                <w:sz w:val="21"/>
                <w:szCs w:val="21"/>
              </w:rPr>
              <w:t>p</w:t>
            </w:r>
            <w:proofErr w:type="gramEnd"/>
            <w:r w:rsidRPr="00A231C9">
              <w:rPr>
                <w:rFonts w:ascii="Times New Roman" w:hAnsi="Times New Roman" w:cs="Times New Roman"/>
                <w:b/>
                <w:bCs/>
                <w:color w:val="000000" w:themeColor="text1"/>
                <w:sz w:val="21"/>
                <w:szCs w:val="21"/>
              </w:rPr>
              <w:t xml:space="preserve"> değeri</w:t>
            </w:r>
          </w:p>
        </w:tc>
      </w:tr>
      <w:tr w:rsidR="006852D8" w:rsidRPr="00A231C9" w14:paraId="6463A3F3" w14:textId="77777777" w:rsidTr="00EC3FB2">
        <w:trPr>
          <w:trHeight w:val="20"/>
          <w:jc w:val="center"/>
        </w:trPr>
        <w:tc>
          <w:tcPr>
            <w:tcW w:w="2977" w:type="dxa"/>
            <w:vMerge/>
          </w:tcPr>
          <w:p w14:paraId="183AC1B3"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p>
        </w:tc>
        <w:tc>
          <w:tcPr>
            <w:tcW w:w="905" w:type="dxa"/>
          </w:tcPr>
          <w:p w14:paraId="21259F16"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 xml:space="preserve">      </w:t>
            </w:r>
            <w:proofErr w:type="gramStart"/>
            <w:r w:rsidRPr="00A231C9">
              <w:rPr>
                <w:rFonts w:ascii="Times New Roman" w:hAnsi="Times New Roman" w:cs="Times New Roman"/>
                <w:color w:val="000000" w:themeColor="text1"/>
                <w:sz w:val="21"/>
                <w:szCs w:val="21"/>
              </w:rPr>
              <w:t>x</w:t>
            </w:r>
            <w:proofErr w:type="gramEnd"/>
          </w:p>
        </w:tc>
        <w:tc>
          <w:tcPr>
            <w:tcW w:w="1134" w:type="dxa"/>
          </w:tcPr>
          <w:p w14:paraId="3B54C52A"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 xml:space="preserve">     ss</w:t>
            </w:r>
          </w:p>
        </w:tc>
        <w:tc>
          <w:tcPr>
            <w:tcW w:w="1129" w:type="dxa"/>
          </w:tcPr>
          <w:p w14:paraId="3E1CC29C"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 xml:space="preserve">       </w:t>
            </w:r>
            <w:proofErr w:type="gramStart"/>
            <w:r w:rsidRPr="00A231C9">
              <w:rPr>
                <w:rFonts w:ascii="Times New Roman" w:hAnsi="Times New Roman" w:cs="Times New Roman"/>
                <w:color w:val="000000" w:themeColor="text1"/>
                <w:sz w:val="21"/>
                <w:szCs w:val="21"/>
              </w:rPr>
              <w:t>x</w:t>
            </w:r>
            <w:proofErr w:type="gramEnd"/>
          </w:p>
        </w:tc>
        <w:tc>
          <w:tcPr>
            <w:tcW w:w="1139" w:type="dxa"/>
          </w:tcPr>
          <w:p w14:paraId="7062B927" w14:textId="546EC2B2"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 xml:space="preserve">   </w:t>
            </w:r>
            <w:r w:rsidR="00610D67" w:rsidRPr="00A231C9">
              <w:rPr>
                <w:rFonts w:ascii="Times New Roman" w:hAnsi="Times New Roman" w:cs="Times New Roman"/>
                <w:color w:val="000000" w:themeColor="text1"/>
                <w:sz w:val="21"/>
                <w:szCs w:val="21"/>
              </w:rPr>
              <w:t>s</w:t>
            </w:r>
            <w:r w:rsidRPr="00A231C9">
              <w:rPr>
                <w:rFonts w:ascii="Times New Roman" w:hAnsi="Times New Roman" w:cs="Times New Roman"/>
                <w:color w:val="000000" w:themeColor="text1"/>
                <w:sz w:val="21"/>
                <w:szCs w:val="21"/>
              </w:rPr>
              <w:t>s</w:t>
            </w:r>
          </w:p>
        </w:tc>
        <w:tc>
          <w:tcPr>
            <w:tcW w:w="938" w:type="dxa"/>
          </w:tcPr>
          <w:p w14:paraId="16660F3F"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p>
        </w:tc>
      </w:tr>
      <w:tr w:rsidR="006852D8" w:rsidRPr="00A231C9" w14:paraId="279AC631" w14:textId="77777777" w:rsidTr="00EC3FB2">
        <w:trPr>
          <w:trHeight w:val="20"/>
          <w:jc w:val="center"/>
        </w:trPr>
        <w:tc>
          <w:tcPr>
            <w:tcW w:w="2977" w:type="dxa"/>
          </w:tcPr>
          <w:p w14:paraId="5D9586BB"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öznel uyku kalitesi</w:t>
            </w:r>
          </w:p>
        </w:tc>
        <w:tc>
          <w:tcPr>
            <w:tcW w:w="905" w:type="dxa"/>
          </w:tcPr>
          <w:p w14:paraId="4C5E8B86"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0,878</w:t>
            </w:r>
          </w:p>
        </w:tc>
        <w:tc>
          <w:tcPr>
            <w:tcW w:w="1134" w:type="dxa"/>
          </w:tcPr>
          <w:p w14:paraId="621B7A7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0,599</w:t>
            </w:r>
          </w:p>
        </w:tc>
        <w:tc>
          <w:tcPr>
            <w:tcW w:w="1129" w:type="dxa"/>
          </w:tcPr>
          <w:p w14:paraId="5336A29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0,90</w:t>
            </w:r>
          </w:p>
        </w:tc>
        <w:tc>
          <w:tcPr>
            <w:tcW w:w="1139" w:type="dxa"/>
          </w:tcPr>
          <w:p w14:paraId="72094A62"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0,505</w:t>
            </w:r>
          </w:p>
        </w:tc>
        <w:tc>
          <w:tcPr>
            <w:tcW w:w="938" w:type="dxa"/>
          </w:tcPr>
          <w:p w14:paraId="69777A46"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0,217</w:t>
            </w:r>
          </w:p>
        </w:tc>
      </w:tr>
      <w:tr w:rsidR="006852D8" w:rsidRPr="00A231C9" w14:paraId="37A2CEA0" w14:textId="77777777" w:rsidTr="00EC3FB2">
        <w:trPr>
          <w:trHeight w:val="20"/>
          <w:jc w:val="center"/>
        </w:trPr>
        <w:tc>
          <w:tcPr>
            <w:tcW w:w="2977" w:type="dxa"/>
          </w:tcPr>
          <w:p w14:paraId="77B21BD1"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uyku latansı</w:t>
            </w:r>
          </w:p>
        </w:tc>
        <w:tc>
          <w:tcPr>
            <w:tcW w:w="905" w:type="dxa"/>
          </w:tcPr>
          <w:p w14:paraId="06E20ED9"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0,829</w:t>
            </w:r>
          </w:p>
        </w:tc>
        <w:tc>
          <w:tcPr>
            <w:tcW w:w="1134" w:type="dxa"/>
          </w:tcPr>
          <w:p w14:paraId="2960604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0,833</w:t>
            </w:r>
          </w:p>
        </w:tc>
        <w:tc>
          <w:tcPr>
            <w:tcW w:w="1129" w:type="dxa"/>
          </w:tcPr>
          <w:p w14:paraId="715ADF55"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1,06</w:t>
            </w:r>
          </w:p>
        </w:tc>
        <w:tc>
          <w:tcPr>
            <w:tcW w:w="1139" w:type="dxa"/>
          </w:tcPr>
          <w:p w14:paraId="4636A1A9"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0,739</w:t>
            </w:r>
          </w:p>
        </w:tc>
        <w:tc>
          <w:tcPr>
            <w:tcW w:w="938" w:type="dxa"/>
          </w:tcPr>
          <w:p w14:paraId="38E4ABE2"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0,277</w:t>
            </w:r>
          </w:p>
        </w:tc>
      </w:tr>
      <w:tr w:rsidR="006852D8" w:rsidRPr="00A231C9" w14:paraId="40E232A7" w14:textId="77777777" w:rsidTr="00EC3FB2">
        <w:trPr>
          <w:trHeight w:val="20"/>
          <w:jc w:val="center"/>
        </w:trPr>
        <w:tc>
          <w:tcPr>
            <w:tcW w:w="2977" w:type="dxa"/>
          </w:tcPr>
          <w:p w14:paraId="7BDD9B93"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uyku süresi</w:t>
            </w:r>
          </w:p>
        </w:tc>
        <w:tc>
          <w:tcPr>
            <w:tcW w:w="905" w:type="dxa"/>
          </w:tcPr>
          <w:p w14:paraId="7FA6533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0,0732</w:t>
            </w:r>
          </w:p>
        </w:tc>
        <w:tc>
          <w:tcPr>
            <w:tcW w:w="1134" w:type="dxa"/>
          </w:tcPr>
          <w:p w14:paraId="2AD3EFF4"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0,2636</w:t>
            </w:r>
          </w:p>
        </w:tc>
        <w:tc>
          <w:tcPr>
            <w:tcW w:w="1129" w:type="dxa"/>
          </w:tcPr>
          <w:p w14:paraId="1FA91E50"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0,3000</w:t>
            </w:r>
          </w:p>
        </w:tc>
        <w:tc>
          <w:tcPr>
            <w:tcW w:w="1139" w:type="dxa"/>
          </w:tcPr>
          <w:p w14:paraId="35FC9F28"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0,5051</w:t>
            </w:r>
          </w:p>
        </w:tc>
        <w:tc>
          <w:tcPr>
            <w:tcW w:w="938" w:type="dxa"/>
          </w:tcPr>
          <w:p w14:paraId="37728EEF"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&lt;0,001</w:t>
            </w:r>
          </w:p>
        </w:tc>
      </w:tr>
      <w:tr w:rsidR="006852D8" w:rsidRPr="00A231C9" w14:paraId="3900A0BB" w14:textId="77777777" w:rsidTr="00EC3FB2">
        <w:trPr>
          <w:trHeight w:val="20"/>
          <w:jc w:val="center"/>
        </w:trPr>
        <w:tc>
          <w:tcPr>
            <w:tcW w:w="2977" w:type="dxa"/>
          </w:tcPr>
          <w:p w14:paraId="40BE039D"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alışılmış uyku etkinliği</w:t>
            </w:r>
          </w:p>
        </w:tc>
        <w:tc>
          <w:tcPr>
            <w:tcW w:w="905" w:type="dxa"/>
          </w:tcPr>
          <w:p w14:paraId="549D7ACC"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0,6829</w:t>
            </w:r>
          </w:p>
        </w:tc>
        <w:tc>
          <w:tcPr>
            <w:tcW w:w="1134" w:type="dxa"/>
          </w:tcPr>
          <w:p w14:paraId="387CB901"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0,68699</w:t>
            </w:r>
          </w:p>
        </w:tc>
        <w:tc>
          <w:tcPr>
            <w:tcW w:w="1129" w:type="dxa"/>
          </w:tcPr>
          <w:p w14:paraId="23D22D7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0,3400</w:t>
            </w:r>
          </w:p>
        </w:tc>
        <w:tc>
          <w:tcPr>
            <w:tcW w:w="1139" w:type="dxa"/>
          </w:tcPr>
          <w:p w14:paraId="5127CAE2"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0,55733</w:t>
            </w:r>
          </w:p>
        </w:tc>
        <w:tc>
          <w:tcPr>
            <w:tcW w:w="938" w:type="dxa"/>
          </w:tcPr>
          <w:p w14:paraId="7E9F1BF6"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0,054</w:t>
            </w:r>
          </w:p>
        </w:tc>
      </w:tr>
      <w:tr w:rsidR="006852D8" w:rsidRPr="00A231C9" w14:paraId="6B343D77" w14:textId="77777777" w:rsidTr="00EC3FB2">
        <w:trPr>
          <w:trHeight w:val="20"/>
          <w:jc w:val="center"/>
        </w:trPr>
        <w:tc>
          <w:tcPr>
            <w:tcW w:w="2977" w:type="dxa"/>
          </w:tcPr>
          <w:p w14:paraId="68230338"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uyku bozukluğu</w:t>
            </w:r>
          </w:p>
        </w:tc>
        <w:tc>
          <w:tcPr>
            <w:tcW w:w="905" w:type="dxa"/>
          </w:tcPr>
          <w:p w14:paraId="223F5AA8"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2,0244</w:t>
            </w:r>
          </w:p>
        </w:tc>
        <w:tc>
          <w:tcPr>
            <w:tcW w:w="1134" w:type="dxa"/>
          </w:tcPr>
          <w:p w14:paraId="7385944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0,85111</w:t>
            </w:r>
          </w:p>
        </w:tc>
        <w:tc>
          <w:tcPr>
            <w:tcW w:w="1129" w:type="dxa"/>
          </w:tcPr>
          <w:p w14:paraId="669753C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0,8200</w:t>
            </w:r>
          </w:p>
        </w:tc>
        <w:tc>
          <w:tcPr>
            <w:tcW w:w="1139" w:type="dxa"/>
          </w:tcPr>
          <w:p w14:paraId="56767C78"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0,69076</w:t>
            </w:r>
          </w:p>
        </w:tc>
        <w:tc>
          <w:tcPr>
            <w:tcW w:w="938" w:type="dxa"/>
          </w:tcPr>
          <w:p w14:paraId="1A91ECC0"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0,533</w:t>
            </w:r>
          </w:p>
        </w:tc>
      </w:tr>
      <w:tr w:rsidR="006852D8" w:rsidRPr="00A231C9" w14:paraId="6961BEC7" w14:textId="77777777" w:rsidTr="00EC3FB2">
        <w:trPr>
          <w:trHeight w:val="20"/>
          <w:jc w:val="center"/>
        </w:trPr>
        <w:tc>
          <w:tcPr>
            <w:tcW w:w="2977" w:type="dxa"/>
          </w:tcPr>
          <w:p w14:paraId="4E26F584"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uyku ilacı kullanımı</w:t>
            </w:r>
          </w:p>
        </w:tc>
        <w:tc>
          <w:tcPr>
            <w:tcW w:w="905" w:type="dxa"/>
          </w:tcPr>
          <w:p w14:paraId="47A5A963"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1,5366</w:t>
            </w:r>
          </w:p>
        </w:tc>
        <w:tc>
          <w:tcPr>
            <w:tcW w:w="1134" w:type="dxa"/>
          </w:tcPr>
          <w:p w14:paraId="39600C0A"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1,41594</w:t>
            </w:r>
          </w:p>
        </w:tc>
        <w:tc>
          <w:tcPr>
            <w:tcW w:w="1129" w:type="dxa"/>
          </w:tcPr>
          <w:p w14:paraId="34BAA3A4"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w:t>
            </w:r>
          </w:p>
        </w:tc>
        <w:tc>
          <w:tcPr>
            <w:tcW w:w="1139" w:type="dxa"/>
          </w:tcPr>
          <w:p w14:paraId="77249368"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w:t>
            </w:r>
          </w:p>
        </w:tc>
        <w:tc>
          <w:tcPr>
            <w:tcW w:w="938" w:type="dxa"/>
          </w:tcPr>
          <w:p w14:paraId="5137EBE6"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&lt;0,01</w:t>
            </w:r>
          </w:p>
        </w:tc>
      </w:tr>
      <w:tr w:rsidR="006852D8" w:rsidRPr="00A231C9" w14:paraId="4FA481ED" w14:textId="77777777" w:rsidTr="00EC3FB2">
        <w:trPr>
          <w:trHeight w:val="20"/>
          <w:jc w:val="center"/>
        </w:trPr>
        <w:tc>
          <w:tcPr>
            <w:tcW w:w="2977" w:type="dxa"/>
          </w:tcPr>
          <w:p w14:paraId="65E0CB88"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gündüz işlev bozukluğu</w:t>
            </w:r>
          </w:p>
        </w:tc>
        <w:tc>
          <w:tcPr>
            <w:tcW w:w="905" w:type="dxa"/>
          </w:tcPr>
          <w:p w14:paraId="7BED082E"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0,878</w:t>
            </w:r>
          </w:p>
        </w:tc>
        <w:tc>
          <w:tcPr>
            <w:tcW w:w="1134" w:type="dxa"/>
          </w:tcPr>
          <w:p w14:paraId="4F5FBC81"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0,9538</w:t>
            </w:r>
          </w:p>
        </w:tc>
        <w:tc>
          <w:tcPr>
            <w:tcW w:w="1129" w:type="dxa"/>
          </w:tcPr>
          <w:p w14:paraId="26CF7B01"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0,48</w:t>
            </w:r>
          </w:p>
        </w:tc>
        <w:tc>
          <w:tcPr>
            <w:tcW w:w="1139" w:type="dxa"/>
          </w:tcPr>
          <w:p w14:paraId="00AE9C8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0,6465</w:t>
            </w:r>
          </w:p>
        </w:tc>
        <w:tc>
          <w:tcPr>
            <w:tcW w:w="938" w:type="dxa"/>
          </w:tcPr>
          <w:p w14:paraId="45B86FC4"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0,31</w:t>
            </w:r>
          </w:p>
        </w:tc>
      </w:tr>
      <w:tr w:rsidR="006852D8" w:rsidRPr="00A231C9" w14:paraId="72EA8DB0" w14:textId="77777777" w:rsidTr="00EC3FB2">
        <w:trPr>
          <w:trHeight w:val="20"/>
          <w:jc w:val="center"/>
        </w:trPr>
        <w:tc>
          <w:tcPr>
            <w:tcW w:w="2977" w:type="dxa"/>
          </w:tcPr>
          <w:p w14:paraId="75195097"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PUKİ toplam puanı</w:t>
            </w:r>
          </w:p>
        </w:tc>
        <w:tc>
          <w:tcPr>
            <w:tcW w:w="905" w:type="dxa"/>
          </w:tcPr>
          <w:p w14:paraId="6735957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6,8537</w:t>
            </w:r>
          </w:p>
        </w:tc>
        <w:tc>
          <w:tcPr>
            <w:tcW w:w="1134" w:type="dxa"/>
          </w:tcPr>
          <w:p w14:paraId="0DB48DC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2,93735</w:t>
            </w:r>
          </w:p>
        </w:tc>
        <w:tc>
          <w:tcPr>
            <w:tcW w:w="1129" w:type="dxa"/>
          </w:tcPr>
          <w:p w14:paraId="62B04CC2"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3,8400</w:t>
            </w:r>
          </w:p>
        </w:tc>
        <w:tc>
          <w:tcPr>
            <w:tcW w:w="1139" w:type="dxa"/>
          </w:tcPr>
          <w:p w14:paraId="207D882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10205"/>
                <w:sz w:val="21"/>
                <w:szCs w:val="21"/>
              </w:rPr>
              <w:t>2,3592</w:t>
            </w:r>
          </w:p>
        </w:tc>
        <w:tc>
          <w:tcPr>
            <w:tcW w:w="938" w:type="dxa"/>
          </w:tcPr>
          <w:p w14:paraId="0ADD9D5C"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0,201</w:t>
            </w:r>
          </w:p>
        </w:tc>
      </w:tr>
      <w:tr w:rsidR="006852D8" w:rsidRPr="00A231C9" w14:paraId="7EA9E916" w14:textId="77777777" w:rsidTr="00EC3FB2">
        <w:trPr>
          <w:trHeight w:val="20"/>
          <w:jc w:val="center"/>
        </w:trPr>
        <w:tc>
          <w:tcPr>
            <w:tcW w:w="2977" w:type="dxa"/>
          </w:tcPr>
          <w:p w14:paraId="2B4A8CC7" w14:textId="38301868"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Epworth toplam puanı</w:t>
            </w:r>
          </w:p>
        </w:tc>
        <w:tc>
          <w:tcPr>
            <w:tcW w:w="905" w:type="dxa"/>
          </w:tcPr>
          <w:p w14:paraId="6607813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7,41</w:t>
            </w:r>
          </w:p>
        </w:tc>
        <w:tc>
          <w:tcPr>
            <w:tcW w:w="1134" w:type="dxa"/>
          </w:tcPr>
          <w:p w14:paraId="48F5DDEC"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5,21</w:t>
            </w:r>
          </w:p>
        </w:tc>
        <w:tc>
          <w:tcPr>
            <w:tcW w:w="1129" w:type="dxa"/>
          </w:tcPr>
          <w:p w14:paraId="1B4F7BA1"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5,84</w:t>
            </w:r>
          </w:p>
        </w:tc>
        <w:tc>
          <w:tcPr>
            <w:tcW w:w="1139" w:type="dxa"/>
          </w:tcPr>
          <w:p w14:paraId="5346A19C"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4,41</w:t>
            </w:r>
          </w:p>
        </w:tc>
        <w:tc>
          <w:tcPr>
            <w:tcW w:w="938" w:type="dxa"/>
          </w:tcPr>
          <w:p w14:paraId="57B2BA82"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0,019</w:t>
            </w:r>
          </w:p>
        </w:tc>
      </w:tr>
      <w:tr w:rsidR="006852D8" w:rsidRPr="00A231C9" w14:paraId="20BBE0B5" w14:textId="77777777" w:rsidTr="00EC3FB2">
        <w:trPr>
          <w:trHeight w:val="20"/>
          <w:jc w:val="center"/>
        </w:trPr>
        <w:tc>
          <w:tcPr>
            <w:tcW w:w="2977" w:type="dxa"/>
          </w:tcPr>
          <w:p w14:paraId="575FE55B"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Sabahçılık puanı</w:t>
            </w:r>
          </w:p>
        </w:tc>
        <w:tc>
          <w:tcPr>
            <w:tcW w:w="905" w:type="dxa"/>
          </w:tcPr>
          <w:p w14:paraId="14EEB159"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17,24</w:t>
            </w:r>
          </w:p>
        </w:tc>
        <w:tc>
          <w:tcPr>
            <w:tcW w:w="1134" w:type="dxa"/>
          </w:tcPr>
          <w:p w14:paraId="24165C48"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3,8</w:t>
            </w:r>
          </w:p>
        </w:tc>
        <w:tc>
          <w:tcPr>
            <w:tcW w:w="1129" w:type="dxa"/>
          </w:tcPr>
          <w:p w14:paraId="08DEEB6F"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16,18</w:t>
            </w:r>
          </w:p>
        </w:tc>
        <w:tc>
          <w:tcPr>
            <w:tcW w:w="1139" w:type="dxa"/>
          </w:tcPr>
          <w:p w14:paraId="6AFABA6B"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2,77</w:t>
            </w:r>
          </w:p>
        </w:tc>
        <w:tc>
          <w:tcPr>
            <w:tcW w:w="938" w:type="dxa"/>
          </w:tcPr>
          <w:p w14:paraId="2FCE8472"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0,080</w:t>
            </w:r>
          </w:p>
        </w:tc>
      </w:tr>
      <w:tr w:rsidR="006852D8" w:rsidRPr="00A231C9" w14:paraId="1C7E89D6" w14:textId="77777777" w:rsidTr="00EC3FB2">
        <w:trPr>
          <w:trHeight w:val="20"/>
          <w:jc w:val="center"/>
        </w:trPr>
        <w:tc>
          <w:tcPr>
            <w:tcW w:w="2977" w:type="dxa"/>
          </w:tcPr>
          <w:p w14:paraId="62A84AAE"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Akşamcılık puanı</w:t>
            </w:r>
          </w:p>
        </w:tc>
        <w:tc>
          <w:tcPr>
            <w:tcW w:w="905" w:type="dxa"/>
          </w:tcPr>
          <w:p w14:paraId="6D45E7A0"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15,07</w:t>
            </w:r>
          </w:p>
        </w:tc>
        <w:tc>
          <w:tcPr>
            <w:tcW w:w="1134" w:type="dxa"/>
          </w:tcPr>
          <w:p w14:paraId="2DD3CCFA"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3,39</w:t>
            </w:r>
          </w:p>
        </w:tc>
        <w:tc>
          <w:tcPr>
            <w:tcW w:w="1129" w:type="dxa"/>
          </w:tcPr>
          <w:p w14:paraId="316B635F"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15,7</w:t>
            </w:r>
          </w:p>
        </w:tc>
        <w:tc>
          <w:tcPr>
            <w:tcW w:w="1139" w:type="dxa"/>
          </w:tcPr>
          <w:p w14:paraId="7FCFF119"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2,24</w:t>
            </w:r>
          </w:p>
        </w:tc>
        <w:tc>
          <w:tcPr>
            <w:tcW w:w="938" w:type="dxa"/>
          </w:tcPr>
          <w:p w14:paraId="6761581F"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0,048</w:t>
            </w:r>
          </w:p>
        </w:tc>
      </w:tr>
      <w:tr w:rsidR="006852D8" w:rsidRPr="00A231C9" w14:paraId="3B5FD751" w14:textId="77777777" w:rsidTr="00EC3FB2">
        <w:trPr>
          <w:trHeight w:val="20"/>
          <w:jc w:val="center"/>
        </w:trPr>
        <w:tc>
          <w:tcPr>
            <w:tcW w:w="2977" w:type="dxa"/>
          </w:tcPr>
          <w:p w14:paraId="3D7A91C9" w14:textId="2DB75985" w:rsidR="006852D8" w:rsidRPr="00A231C9" w:rsidRDefault="00AF37DE" w:rsidP="00EC3FB2">
            <w:pPr>
              <w:spacing w:before="20" w:after="60" w:line="276" w:lineRule="auto"/>
              <w:ind w:firstLine="0"/>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Değişkenlik</w:t>
            </w:r>
            <w:r w:rsidR="006852D8" w:rsidRPr="00A231C9">
              <w:rPr>
                <w:rFonts w:ascii="Times New Roman" w:hAnsi="Times New Roman" w:cs="Times New Roman"/>
                <w:b/>
                <w:bCs/>
                <w:color w:val="000000" w:themeColor="text1"/>
                <w:sz w:val="21"/>
                <w:szCs w:val="21"/>
              </w:rPr>
              <w:t xml:space="preserve"> puanı</w:t>
            </w:r>
          </w:p>
        </w:tc>
        <w:tc>
          <w:tcPr>
            <w:tcW w:w="905" w:type="dxa"/>
          </w:tcPr>
          <w:p w14:paraId="2237AAF5"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16,8</w:t>
            </w:r>
          </w:p>
        </w:tc>
        <w:tc>
          <w:tcPr>
            <w:tcW w:w="1134" w:type="dxa"/>
          </w:tcPr>
          <w:p w14:paraId="4CA631C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4</w:t>
            </w:r>
          </w:p>
        </w:tc>
        <w:tc>
          <w:tcPr>
            <w:tcW w:w="1129" w:type="dxa"/>
          </w:tcPr>
          <w:p w14:paraId="1ED1532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14,2</w:t>
            </w:r>
          </w:p>
        </w:tc>
        <w:tc>
          <w:tcPr>
            <w:tcW w:w="1139" w:type="dxa"/>
          </w:tcPr>
          <w:p w14:paraId="5F70A6AF"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1,98</w:t>
            </w:r>
          </w:p>
        </w:tc>
        <w:tc>
          <w:tcPr>
            <w:tcW w:w="938" w:type="dxa"/>
          </w:tcPr>
          <w:p w14:paraId="7FB77065"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b/>
                <w:bCs/>
                <w:color w:val="000000" w:themeColor="text1"/>
                <w:sz w:val="21"/>
                <w:szCs w:val="21"/>
              </w:rPr>
              <w:t>&lt;0,01</w:t>
            </w:r>
          </w:p>
        </w:tc>
      </w:tr>
      <w:tr w:rsidR="006852D8" w:rsidRPr="00A231C9" w14:paraId="3073D03E" w14:textId="77777777" w:rsidTr="00EC3FB2">
        <w:trPr>
          <w:trHeight w:val="20"/>
          <w:jc w:val="center"/>
        </w:trPr>
        <w:tc>
          <w:tcPr>
            <w:tcW w:w="2977" w:type="dxa"/>
          </w:tcPr>
          <w:p w14:paraId="66D40561"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Sosyal ritim puanı</w:t>
            </w:r>
          </w:p>
        </w:tc>
        <w:tc>
          <w:tcPr>
            <w:tcW w:w="905" w:type="dxa"/>
          </w:tcPr>
          <w:p w14:paraId="6EDF5AF6"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3,82</w:t>
            </w:r>
          </w:p>
        </w:tc>
        <w:tc>
          <w:tcPr>
            <w:tcW w:w="1134" w:type="dxa"/>
          </w:tcPr>
          <w:p w14:paraId="09B191D2"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1,88</w:t>
            </w:r>
          </w:p>
        </w:tc>
        <w:tc>
          <w:tcPr>
            <w:tcW w:w="1129" w:type="dxa"/>
          </w:tcPr>
          <w:p w14:paraId="7C33E1E7"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5,04</w:t>
            </w:r>
          </w:p>
        </w:tc>
        <w:tc>
          <w:tcPr>
            <w:tcW w:w="1139" w:type="dxa"/>
          </w:tcPr>
          <w:p w14:paraId="6D6E5918"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rPr>
              <w:t>1,354</w:t>
            </w:r>
          </w:p>
        </w:tc>
        <w:tc>
          <w:tcPr>
            <w:tcW w:w="938" w:type="dxa"/>
          </w:tcPr>
          <w:p w14:paraId="3D5CE96D"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0,033</w:t>
            </w:r>
          </w:p>
        </w:tc>
      </w:tr>
    </w:tbl>
    <w:p w14:paraId="1C2EB179" w14:textId="4B907231" w:rsidR="006852D8" w:rsidRPr="00EC3FB2" w:rsidRDefault="006852D8" w:rsidP="00EC3FB2">
      <w:pPr>
        <w:ind w:firstLine="0"/>
        <w:rPr>
          <w:rFonts w:ascii="Times New Roman" w:hAnsi="Times New Roman" w:cs="Times New Roman"/>
          <w:color w:val="000000" w:themeColor="text1"/>
          <w:sz w:val="20"/>
        </w:rPr>
      </w:pPr>
      <w:proofErr w:type="gramStart"/>
      <w:r w:rsidRPr="00EC3FB2">
        <w:rPr>
          <w:rFonts w:ascii="Times New Roman" w:hAnsi="Times New Roman" w:cs="Times New Roman"/>
          <w:b/>
          <w:bCs/>
          <w:color w:val="000000" w:themeColor="text1"/>
          <w:sz w:val="20"/>
        </w:rPr>
        <w:t>x</w:t>
      </w:r>
      <w:proofErr w:type="gramEnd"/>
      <w:r w:rsidRPr="00EC3FB2">
        <w:rPr>
          <w:rFonts w:ascii="Times New Roman" w:hAnsi="Times New Roman" w:cs="Times New Roman"/>
          <w:b/>
          <w:bCs/>
          <w:color w:val="000000" w:themeColor="text1"/>
          <w:sz w:val="20"/>
        </w:rPr>
        <w:t>:</w:t>
      </w:r>
      <w:r w:rsidRPr="00EC3FB2">
        <w:rPr>
          <w:rFonts w:ascii="Times New Roman" w:hAnsi="Times New Roman" w:cs="Times New Roman"/>
          <w:color w:val="000000" w:themeColor="text1"/>
          <w:sz w:val="20"/>
        </w:rPr>
        <w:t xml:space="preserve"> aritmetik ortalama, </w:t>
      </w:r>
      <w:r w:rsidRPr="00EC3FB2">
        <w:rPr>
          <w:rFonts w:ascii="Times New Roman" w:hAnsi="Times New Roman" w:cs="Times New Roman"/>
          <w:b/>
          <w:bCs/>
          <w:color w:val="000000" w:themeColor="text1"/>
          <w:sz w:val="20"/>
        </w:rPr>
        <w:t>ss:</w:t>
      </w:r>
      <w:r w:rsidRPr="00EC3FB2">
        <w:rPr>
          <w:rFonts w:ascii="Times New Roman" w:hAnsi="Times New Roman" w:cs="Times New Roman"/>
          <w:color w:val="000000" w:themeColor="text1"/>
          <w:sz w:val="20"/>
        </w:rPr>
        <w:t xml:space="preserve"> standart sapma, güven aralığı %95, p=anlamlılık düzeyi, n=sayı</w:t>
      </w:r>
    </w:p>
    <w:p w14:paraId="465B3DEE" w14:textId="1946B7A9" w:rsidR="006852D8" w:rsidRPr="00807E3E" w:rsidRDefault="006852D8" w:rsidP="00EC3FB2">
      <w:pPr>
        <w:pStyle w:val="Balk2"/>
      </w:pPr>
      <w:bookmarkStart w:id="56" w:name="_Toc94181208"/>
      <w:r w:rsidRPr="00B83874">
        <w:lastRenderedPageBreak/>
        <w:t xml:space="preserve">4.4. </w:t>
      </w:r>
      <w:r w:rsidRPr="00807E3E">
        <w:t>Kopeptin Seviyelerinin Ölçek Puanları ile İlişkisi</w:t>
      </w:r>
      <w:bookmarkEnd w:id="56"/>
    </w:p>
    <w:p w14:paraId="3563BE89" w14:textId="431D6125"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Young mani skoru ve kopeptin düzeyi ilişkisini göstermek amacıyla pearson </w:t>
      </w:r>
      <w:proofErr w:type="gramStart"/>
      <w:r w:rsidRPr="00807E3E">
        <w:rPr>
          <w:rFonts w:ascii="Times New Roman" w:hAnsi="Times New Roman" w:cs="Times New Roman"/>
          <w:color w:val="000000" w:themeColor="text1"/>
          <w:sz w:val="24"/>
          <w:szCs w:val="24"/>
        </w:rPr>
        <w:t>korelasyon</w:t>
      </w:r>
      <w:proofErr w:type="gramEnd"/>
      <w:r w:rsidRPr="00807E3E">
        <w:rPr>
          <w:rFonts w:ascii="Times New Roman" w:hAnsi="Times New Roman" w:cs="Times New Roman"/>
          <w:color w:val="000000" w:themeColor="text1"/>
          <w:sz w:val="24"/>
          <w:szCs w:val="24"/>
        </w:rPr>
        <w:t xml:space="preserve"> analizi uygulandı. Analiz sonucuna göre young mani skoru ve kopeptin düzeyi arasında anlamlı </w:t>
      </w:r>
      <w:proofErr w:type="gramStart"/>
      <w:r w:rsidRPr="00807E3E">
        <w:rPr>
          <w:rFonts w:ascii="Times New Roman" w:hAnsi="Times New Roman" w:cs="Times New Roman"/>
          <w:color w:val="000000" w:themeColor="text1"/>
          <w:sz w:val="24"/>
          <w:szCs w:val="24"/>
        </w:rPr>
        <w:t>korelasyon</w:t>
      </w:r>
      <w:proofErr w:type="gramEnd"/>
      <w:r w:rsidRPr="00807E3E">
        <w:rPr>
          <w:rFonts w:ascii="Times New Roman" w:hAnsi="Times New Roman" w:cs="Times New Roman"/>
          <w:color w:val="000000" w:themeColor="text1"/>
          <w:sz w:val="24"/>
          <w:szCs w:val="24"/>
        </w:rPr>
        <w:t xml:space="preserve"> saptan</w:t>
      </w:r>
      <w:r w:rsidR="006238EC"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146238" w:rsidRPr="00807E3E">
        <w:rPr>
          <w:rFonts w:ascii="Times New Roman" w:hAnsi="Times New Roman" w:cs="Times New Roman"/>
          <w:color w:val="000000" w:themeColor="text1"/>
          <w:sz w:val="24"/>
          <w:szCs w:val="24"/>
        </w:rPr>
        <w:t xml:space="preserve"> (p=0,496)</w:t>
      </w:r>
      <w:r w:rsidRPr="00807E3E">
        <w:rPr>
          <w:rFonts w:ascii="Times New Roman" w:hAnsi="Times New Roman" w:cs="Times New Roman"/>
          <w:color w:val="000000" w:themeColor="text1"/>
          <w:sz w:val="24"/>
          <w:szCs w:val="24"/>
        </w:rPr>
        <w:t>.</w:t>
      </w:r>
    </w:p>
    <w:p w14:paraId="4E9156E6" w14:textId="59249864"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Klinik global izlem skoru ve kopeptin düzeyi ilişkisini göstermek amacıyla pearson korelasyon analizi uygulandı. Analiz sonucuna göre klinik global izlem skoru ve kopeptin düzeyi arasında anlamlı korelasyon saptan</w:t>
      </w:r>
      <w:r w:rsidR="006238EC"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146238" w:rsidRPr="00807E3E">
        <w:rPr>
          <w:rFonts w:ascii="Times New Roman" w:hAnsi="Times New Roman" w:cs="Times New Roman"/>
          <w:color w:val="000000" w:themeColor="text1"/>
          <w:sz w:val="24"/>
          <w:szCs w:val="24"/>
        </w:rPr>
        <w:t xml:space="preserve"> (p=0,401).</w:t>
      </w:r>
    </w:p>
    <w:p w14:paraId="298AD4BE" w14:textId="6BF706E6"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işlevsellik skoru ve kopeptin düzeyi ilişkisini göstermek amacıyla pearson korelasyon analizi uygulandı. Analiz sonucuna göre bipolar işlevsellik skoru ve kopeptin düzeyi arasında anlamlı pozitif korelasyon saptandı</w:t>
      </w:r>
      <w:r w:rsidR="00146238" w:rsidRPr="00807E3E">
        <w:rPr>
          <w:rFonts w:ascii="Times New Roman" w:hAnsi="Times New Roman" w:cs="Times New Roman"/>
          <w:color w:val="000000" w:themeColor="text1"/>
          <w:sz w:val="24"/>
          <w:szCs w:val="24"/>
        </w:rPr>
        <w:t xml:space="preserve"> (p=0,041).</w:t>
      </w:r>
    </w:p>
    <w:p w14:paraId="3DE7A19F" w14:textId="7ED085D6" w:rsidR="00087F95"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Pittsburgh uyku indeksi skoru ve kopeptin düzeyi ilişkisini göstermek amacıyla pearson korelasyon analizi uygulandı. Analiz sonucuna göre Pittsburgh uyku indeksi skoru ve kopeptin düzeyi arasında anlamlı korelasyon saptan</w:t>
      </w:r>
      <w:r w:rsidR="00575A3A"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146238" w:rsidRPr="00807E3E">
        <w:rPr>
          <w:rFonts w:ascii="Times New Roman" w:hAnsi="Times New Roman" w:cs="Times New Roman"/>
          <w:color w:val="000000" w:themeColor="text1"/>
          <w:sz w:val="24"/>
          <w:szCs w:val="24"/>
        </w:rPr>
        <w:t xml:space="preserve"> (p=0,939).</w:t>
      </w:r>
    </w:p>
    <w:p w14:paraId="611E0DC5" w14:textId="20AB4C52"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Epworth uykululuk ölçeği skoru ve kopeptin düzeyi ilişkisini göstermek amacıyla pearson korelasyon analizi uygulandı. Analiz sonucuna göre Epworth uykululuk ölçeği skoru ve kopeptin düzeyi arasında anlamlı korelasyon saptanmadı</w:t>
      </w:r>
      <w:r w:rsidR="00146238" w:rsidRPr="00807E3E">
        <w:rPr>
          <w:rFonts w:ascii="Times New Roman" w:hAnsi="Times New Roman" w:cs="Times New Roman"/>
          <w:color w:val="000000" w:themeColor="text1"/>
          <w:sz w:val="24"/>
          <w:szCs w:val="24"/>
        </w:rPr>
        <w:t xml:space="preserve"> (p=0,897).</w:t>
      </w:r>
    </w:p>
    <w:p w14:paraId="5903284A" w14:textId="669B96B7"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Sabahçılık skoru ve kopeptin düzeyi ilişkisini göstermek amacıyla pearson korelasyon analizi uygulandı. Analiz sonucuna göre sabahçılık skoru ve kopeptin düzeyi arasında anlamlı korelasyon saptanmadı</w:t>
      </w:r>
      <w:r w:rsidR="00146238" w:rsidRPr="00807E3E">
        <w:rPr>
          <w:rFonts w:ascii="Times New Roman" w:hAnsi="Times New Roman" w:cs="Times New Roman"/>
          <w:color w:val="000000" w:themeColor="text1"/>
          <w:sz w:val="24"/>
          <w:szCs w:val="24"/>
        </w:rPr>
        <w:t xml:space="preserve"> (p=0,389).</w:t>
      </w:r>
    </w:p>
    <w:p w14:paraId="692D8409" w14:textId="79F1DBC5"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Akşamcılık skoru ve kopeptin düzeyi ilişkisini göstermek amacıyla pearson korelasyon analizi uygulandı. Analiz sonucuna göre akşamcılık skoru ve kopeptin düzeyi arasında anlamlı korelasyon saptanmadı</w:t>
      </w:r>
      <w:r w:rsidR="00146238" w:rsidRPr="00807E3E">
        <w:rPr>
          <w:rFonts w:ascii="Times New Roman" w:hAnsi="Times New Roman" w:cs="Times New Roman"/>
          <w:color w:val="000000" w:themeColor="text1"/>
          <w:sz w:val="24"/>
          <w:szCs w:val="24"/>
        </w:rPr>
        <w:t xml:space="preserve"> (p=0,245).</w:t>
      </w:r>
    </w:p>
    <w:p w14:paraId="122F2F5B" w14:textId="0BD11C77" w:rsidR="006852D8" w:rsidRPr="00807E3E" w:rsidRDefault="00AF37DE" w:rsidP="00C001F4">
      <w:pPr>
        <w:spacing w:after="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Değişkenlik</w:t>
      </w:r>
      <w:r w:rsidR="006852D8" w:rsidRPr="00807E3E">
        <w:rPr>
          <w:rFonts w:ascii="Times New Roman" w:hAnsi="Times New Roman" w:cs="Times New Roman"/>
          <w:color w:val="000000" w:themeColor="text1"/>
          <w:sz w:val="24"/>
          <w:szCs w:val="24"/>
        </w:rPr>
        <w:t xml:space="preserve"> skoru ve kopeptin düzeyi ilişkisini göstermek amacıyla pearson korelasyon analizi uygulandı. Analiz sonucuna göre </w:t>
      </w:r>
      <w:r w:rsidR="00575A3A" w:rsidRPr="00807E3E">
        <w:rPr>
          <w:rFonts w:ascii="Times New Roman" w:hAnsi="Times New Roman" w:cs="Times New Roman"/>
          <w:color w:val="000000" w:themeColor="text1"/>
          <w:sz w:val="24"/>
          <w:szCs w:val="24"/>
        </w:rPr>
        <w:t>karma özellik</w:t>
      </w:r>
      <w:r w:rsidR="006852D8" w:rsidRPr="00807E3E">
        <w:rPr>
          <w:rFonts w:ascii="Times New Roman" w:hAnsi="Times New Roman" w:cs="Times New Roman"/>
          <w:color w:val="000000" w:themeColor="text1"/>
          <w:sz w:val="24"/>
          <w:szCs w:val="24"/>
        </w:rPr>
        <w:t xml:space="preserve"> skoru ve kopeptin düzeyi arasında anlamlı </w:t>
      </w:r>
      <w:r w:rsidR="00575A3A" w:rsidRPr="00807E3E">
        <w:rPr>
          <w:rFonts w:ascii="Times New Roman" w:hAnsi="Times New Roman" w:cs="Times New Roman"/>
          <w:color w:val="000000" w:themeColor="text1"/>
          <w:sz w:val="24"/>
          <w:szCs w:val="24"/>
        </w:rPr>
        <w:t xml:space="preserve">pozitif </w:t>
      </w:r>
      <w:r w:rsidR="006852D8" w:rsidRPr="00807E3E">
        <w:rPr>
          <w:rFonts w:ascii="Times New Roman" w:hAnsi="Times New Roman" w:cs="Times New Roman"/>
          <w:color w:val="000000" w:themeColor="text1"/>
          <w:sz w:val="24"/>
          <w:szCs w:val="24"/>
        </w:rPr>
        <w:t>korelasyon saptandı</w:t>
      </w:r>
      <w:r w:rsidR="00146238" w:rsidRPr="00807E3E">
        <w:rPr>
          <w:rFonts w:ascii="Times New Roman" w:hAnsi="Times New Roman" w:cs="Times New Roman"/>
          <w:color w:val="000000" w:themeColor="text1"/>
          <w:sz w:val="24"/>
          <w:szCs w:val="24"/>
        </w:rPr>
        <w:t xml:space="preserve"> (p=0,013).</w:t>
      </w:r>
    </w:p>
    <w:p w14:paraId="3738609E" w14:textId="37263E38"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Sosyal ritim skoru ve kopeptin düzeyi ilişkisini göstermek amacıyla pearson korelasyon analizi uygulandı. Analiz sonucuna göre sosyal ritim skoru ve kopeptin düzeyi arasında anlamlı korelasyon saptanmadı</w:t>
      </w:r>
      <w:r w:rsidR="00146238" w:rsidRPr="00807E3E">
        <w:rPr>
          <w:rFonts w:ascii="Times New Roman" w:hAnsi="Times New Roman" w:cs="Times New Roman"/>
          <w:color w:val="000000" w:themeColor="text1"/>
          <w:sz w:val="24"/>
          <w:szCs w:val="24"/>
        </w:rPr>
        <w:t xml:space="preserve"> (p=0,929).</w:t>
      </w:r>
    </w:p>
    <w:p w14:paraId="1EA50B00" w14:textId="4E8906FB"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Kopeptin seviyeleri ve ölçek puanları ilişkisine yönelik veriler Tablo 12’de gösterilmiştir:</w:t>
      </w:r>
    </w:p>
    <w:p w14:paraId="3C206035" w14:textId="46345069" w:rsidR="00610D67" w:rsidRPr="00610D67" w:rsidRDefault="00610D67" w:rsidP="00A231C9">
      <w:pPr>
        <w:pStyle w:val="Balk7"/>
      </w:pPr>
      <w:bookmarkStart w:id="57" w:name="_Toc94180977"/>
      <w:r w:rsidRPr="00610D67">
        <w:rPr>
          <w:b/>
          <w:bCs/>
        </w:rPr>
        <w:t>Tablo 12.</w:t>
      </w:r>
      <w:r>
        <w:t xml:space="preserve"> </w:t>
      </w:r>
      <w:r w:rsidRPr="00610D67">
        <w:t>Kopeptin seviyeleri ve ölçek puanları ilişkisi</w:t>
      </w:r>
      <w:bookmarkEnd w:id="57"/>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05"/>
        <w:gridCol w:w="1368"/>
        <w:gridCol w:w="1368"/>
        <w:gridCol w:w="1369"/>
      </w:tblGrid>
      <w:tr w:rsidR="006852D8" w:rsidRPr="00A231C9" w14:paraId="6981FF73" w14:textId="77777777" w:rsidTr="00A231C9">
        <w:trPr>
          <w:jc w:val="center"/>
        </w:trPr>
        <w:tc>
          <w:tcPr>
            <w:tcW w:w="4105" w:type="dxa"/>
          </w:tcPr>
          <w:p w14:paraId="3CA3C103"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bookmarkStart w:id="58" w:name="_Hlk93962948"/>
            <w:r w:rsidRPr="00A231C9">
              <w:rPr>
                <w:rFonts w:ascii="Times New Roman" w:hAnsi="Times New Roman" w:cs="Times New Roman"/>
                <w:b/>
                <w:bCs/>
                <w:color w:val="000000" w:themeColor="text1"/>
                <w:sz w:val="21"/>
                <w:szCs w:val="21"/>
              </w:rPr>
              <w:t>Ölçekler</w:t>
            </w:r>
          </w:p>
        </w:tc>
        <w:tc>
          <w:tcPr>
            <w:tcW w:w="4105" w:type="dxa"/>
            <w:gridSpan w:val="3"/>
          </w:tcPr>
          <w:p w14:paraId="71306AE6"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Kopeptin düzeyi (ng/mL)</w:t>
            </w:r>
          </w:p>
        </w:tc>
      </w:tr>
      <w:tr w:rsidR="006852D8" w:rsidRPr="00A231C9" w14:paraId="06F36555" w14:textId="77777777" w:rsidTr="00A231C9">
        <w:trPr>
          <w:jc w:val="center"/>
        </w:trPr>
        <w:tc>
          <w:tcPr>
            <w:tcW w:w="4105" w:type="dxa"/>
          </w:tcPr>
          <w:p w14:paraId="3B31CF65"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p>
        </w:tc>
        <w:tc>
          <w:tcPr>
            <w:tcW w:w="1368" w:type="dxa"/>
          </w:tcPr>
          <w:p w14:paraId="00EE2FC2"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R</w:t>
            </w:r>
          </w:p>
        </w:tc>
        <w:tc>
          <w:tcPr>
            <w:tcW w:w="1368" w:type="dxa"/>
          </w:tcPr>
          <w:p w14:paraId="4CAAE5B1"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w:t>
            </w:r>
            <w:proofErr w:type="gramStart"/>
            <w:r w:rsidRPr="00A231C9">
              <w:rPr>
                <w:rFonts w:ascii="Times New Roman" w:hAnsi="Times New Roman" w:cs="Times New Roman"/>
                <w:b/>
                <w:bCs/>
                <w:color w:val="000000" w:themeColor="text1"/>
                <w:sz w:val="21"/>
                <w:szCs w:val="21"/>
              </w:rPr>
              <w:t>p</w:t>
            </w:r>
            <w:proofErr w:type="gramEnd"/>
          </w:p>
        </w:tc>
        <w:tc>
          <w:tcPr>
            <w:tcW w:w="1369" w:type="dxa"/>
          </w:tcPr>
          <w:p w14:paraId="533A8454"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w:t>
            </w:r>
            <w:proofErr w:type="gramStart"/>
            <w:r w:rsidRPr="00A231C9">
              <w:rPr>
                <w:rFonts w:ascii="Times New Roman" w:hAnsi="Times New Roman" w:cs="Times New Roman"/>
                <w:b/>
                <w:bCs/>
                <w:color w:val="000000" w:themeColor="text1"/>
                <w:sz w:val="21"/>
                <w:szCs w:val="21"/>
              </w:rPr>
              <w:t>n</w:t>
            </w:r>
            <w:proofErr w:type="gramEnd"/>
          </w:p>
        </w:tc>
      </w:tr>
      <w:tr w:rsidR="006852D8" w:rsidRPr="00A231C9" w14:paraId="086E170A" w14:textId="77777777" w:rsidTr="00A231C9">
        <w:trPr>
          <w:jc w:val="center"/>
        </w:trPr>
        <w:tc>
          <w:tcPr>
            <w:tcW w:w="4105" w:type="dxa"/>
          </w:tcPr>
          <w:p w14:paraId="4283270D"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Young mani skoru</w:t>
            </w:r>
          </w:p>
        </w:tc>
        <w:tc>
          <w:tcPr>
            <w:tcW w:w="1368" w:type="dxa"/>
          </w:tcPr>
          <w:p w14:paraId="3C7DE7E7" w14:textId="73B77389" w:rsidR="006852D8" w:rsidRPr="00A231C9" w:rsidRDefault="006852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w:t>
            </w:r>
            <w:r w:rsidR="00FF634E" w:rsidRPr="00A231C9">
              <w:rPr>
                <w:rFonts w:ascii="Times New Roman" w:hAnsi="Times New Roman" w:cs="Times New Roman"/>
                <w:color w:val="000000" w:themeColor="text1"/>
                <w:sz w:val="21"/>
                <w:szCs w:val="21"/>
                <w:u w:val="single"/>
              </w:rPr>
              <w:t>098</w:t>
            </w:r>
          </w:p>
        </w:tc>
        <w:tc>
          <w:tcPr>
            <w:tcW w:w="1368" w:type="dxa"/>
          </w:tcPr>
          <w:p w14:paraId="45365C03" w14:textId="7C53C51F"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0,496</w:t>
            </w:r>
          </w:p>
        </w:tc>
        <w:tc>
          <w:tcPr>
            <w:tcW w:w="1369" w:type="dxa"/>
          </w:tcPr>
          <w:p w14:paraId="5174C9C9" w14:textId="2EC94AE3"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50</w:t>
            </w:r>
          </w:p>
        </w:tc>
      </w:tr>
      <w:tr w:rsidR="006852D8" w:rsidRPr="00A231C9" w14:paraId="62CFD289" w14:textId="77777777" w:rsidTr="00A231C9">
        <w:trPr>
          <w:jc w:val="center"/>
        </w:trPr>
        <w:tc>
          <w:tcPr>
            <w:tcW w:w="4105" w:type="dxa"/>
          </w:tcPr>
          <w:p w14:paraId="02768725"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Klinik global izlem skoru</w:t>
            </w:r>
          </w:p>
        </w:tc>
        <w:tc>
          <w:tcPr>
            <w:tcW w:w="1368" w:type="dxa"/>
          </w:tcPr>
          <w:p w14:paraId="182B45E0" w14:textId="0D270A0E" w:rsidR="006852D8" w:rsidRPr="00A231C9" w:rsidRDefault="006852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w:t>
            </w:r>
            <w:r w:rsidR="00FF634E" w:rsidRPr="00A231C9">
              <w:rPr>
                <w:rFonts w:ascii="Times New Roman" w:hAnsi="Times New Roman" w:cs="Times New Roman"/>
                <w:color w:val="000000" w:themeColor="text1"/>
                <w:sz w:val="21"/>
                <w:szCs w:val="21"/>
                <w:u w:val="single"/>
              </w:rPr>
              <w:t>122</w:t>
            </w:r>
          </w:p>
        </w:tc>
        <w:tc>
          <w:tcPr>
            <w:tcW w:w="1368" w:type="dxa"/>
          </w:tcPr>
          <w:p w14:paraId="4F245507" w14:textId="3AF279F3" w:rsidR="006852D8" w:rsidRPr="00A231C9" w:rsidRDefault="00FF634E"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u w:val="single"/>
              </w:rPr>
              <w:t>0,401</w:t>
            </w:r>
          </w:p>
        </w:tc>
        <w:tc>
          <w:tcPr>
            <w:tcW w:w="1369" w:type="dxa"/>
          </w:tcPr>
          <w:p w14:paraId="3FDED64B" w14:textId="12E25AA4" w:rsidR="006852D8" w:rsidRPr="00A231C9" w:rsidRDefault="00FF634E" w:rsidP="00A231C9">
            <w:pPr>
              <w:spacing w:before="6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u w:val="single"/>
              </w:rPr>
              <w:t>50</w:t>
            </w:r>
          </w:p>
        </w:tc>
      </w:tr>
      <w:tr w:rsidR="006852D8" w:rsidRPr="00A231C9" w14:paraId="459F7F8E" w14:textId="77777777" w:rsidTr="00A231C9">
        <w:trPr>
          <w:jc w:val="center"/>
        </w:trPr>
        <w:tc>
          <w:tcPr>
            <w:tcW w:w="4105" w:type="dxa"/>
          </w:tcPr>
          <w:p w14:paraId="59CCC30F"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Bipolar işlevsellik skoru</w:t>
            </w:r>
          </w:p>
        </w:tc>
        <w:tc>
          <w:tcPr>
            <w:tcW w:w="1368" w:type="dxa"/>
          </w:tcPr>
          <w:p w14:paraId="1F6408DE" w14:textId="1E20532F"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u w:val="single"/>
              </w:rPr>
            </w:pPr>
            <w:r w:rsidRPr="00A231C9">
              <w:rPr>
                <w:rFonts w:ascii="Times New Roman" w:hAnsi="Times New Roman" w:cs="Times New Roman"/>
                <w:b/>
                <w:bCs/>
                <w:color w:val="000000" w:themeColor="text1"/>
                <w:sz w:val="21"/>
                <w:szCs w:val="21"/>
                <w:u w:val="single"/>
              </w:rPr>
              <w:t>,</w:t>
            </w:r>
            <w:r w:rsidR="00FF634E" w:rsidRPr="00A231C9">
              <w:rPr>
                <w:rFonts w:ascii="Times New Roman" w:hAnsi="Times New Roman" w:cs="Times New Roman"/>
                <w:b/>
                <w:bCs/>
                <w:color w:val="000000" w:themeColor="text1"/>
                <w:sz w:val="21"/>
                <w:szCs w:val="21"/>
                <w:u w:val="single"/>
              </w:rPr>
              <w:t>320</w:t>
            </w:r>
            <w:r w:rsidRPr="00A231C9">
              <w:rPr>
                <w:rFonts w:ascii="Times New Roman" w:hAnsi="Times New Roman" w:cs="Times New Roman"/>
                <w:b/>
                <w:bCs/>
                <w:color w:val="000000" w:themeColor="text1"/>
                <w:sz w:val="21"/>
                <w:szCs w:val="21"/>
                <w:u w:val="single"/>
              </w:rPr>
              <w:t>*</w:t>
            </w:r>
          </w:p>
        </w:tc>
        <w:tc>
          <w:tcPr>
            <w:tcW w:w="1368" w:type="dxa"/>
          </w:tcPr>
          <w:p w14:paraId="5BB4EE22" w14:textId="5EF9D828" w:rsidR="006852D8" w:rsidRPr="00A231C9" w:rsidRDefault="00FF634E"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u w:val="single"/>
              </w:rPr>
              <w:t>0,041</w:t>
            </w:r>
          </w:p>
        </w:tc>
        <w:tc>
          <w:tcPr>
            <w:tcW w:w="1369" w:type="dxa"/>
          </w:tcPr>
          <w:p w14:paraId="4720851D" w14:textId="7130B256"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r w:rsidR="006852D8" w:rsidRPr="00A231C9" w14:paraId="3563C0A7" w14:textId="77777777" w:rsidTr="00A231C9">
        <w:trPr>
          <w:jc w:val="center"/>
        </w:trPr>
        <w:tc>
          <w:tcPr>
            <w:tcW w:w="4105" w:type="dxa"/>
          </w:tcPr>
          <w:p w14:paraId="12ED3225"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Pittsburgh uyku indeksi skoru</w:t>
            </w:r>
          </w:p>
        </w:tc>
        <w:tc>
          <w:tcPr>
            <w:tcW w:w="1368" w:type="dxa"/>
          </w:tcPr>
          <w:p w14:paraId="30A97AD4" w14:textId="090BA0B1" w:rsidR="006852D8" w:rsidRPr="00A231C9" w:rsidRDefault="006852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w:t>
            </w:r>
            <w:r w:rsidR="00E277D8" w:rsidRPr="00A231C9">
              <w:rPr>
                <w:rFonts w:ascii="Times New Roman" w:hAnsi="Times New Roman" w:cs="Times New Roman"/>
                <w:color w:val="000000" w:themeColor="text1"/>
                <w:sz w:val="21"/>
                <w:szCs w:val="21"/>
                <w:u w:val="single"/>
              </w:rPr>
              <w:t>012</w:t>
            </w:r>
          </w:p>
        </w:tc>
        <w:tc>
          <w:tcPr>
            <w:tcW w:w="1368" w:type="dxa"/>
          </w:tcPr>
          <w:p w14:paraId="70D9D222" w14:textId="7CA41147"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w:t>
            </w:r>
            <w:r w:rsidR="006852D8" w:rsidRPr="00A231C9">
              <w:rPr>
                <w:rFonts w:ascii="Times New Roman" w:hAnsi="Times New Roman" w:cs="Times New Roman"/>
                <w:color w:val="000000" w:themeColor="text1"/>
                <w:sz w:val="21"/>
                <w:szCs w:val="21"/>
                <w:u w:val="single"/>
              </w:rPr>
              <w:t>,</w:t>
            </w:r>
            <w:r w:rsidRPr="00A231C9">
              <w:rPr>
                <w:rFonts w:ascii="Times New Roman" w:hAnsi="Times New Roman" w:cs="Times New Roman"/>
                <w:color w:val="000000" w:themeColor="text1"/>
                <w:sz w:val="21"/>
                <w:szCs w:val="21"/>
                <w:u w:val="single"/>
              </w:rPr>
              <w:t>939</w:t>
            </w:r>
          </w:p>
        </w:tc>
        <w:tc>
          <w:tcPr>
            <w:tcW w:w="1369" w:type="dxa"/>
          </w:tcPr>
          <w:p w14:paraId="6F5F4840" w14:textId="4AF9F17C"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r w:rsidR="006852D8" w:rsidRPr="00A231C9" w14:paraId="2D2A6945" w14:textId="77777777" w:rsidTr="00A231C9">
        <w:trPr>
          <w:jc w:val="center"/>
        </w:trPr>
        <w:tc>
          <w:tcPr>
            <w:tcW w:w="4105" w:type="dxa"/>
          </w:tcPr>
          <w:p w14:paraId="4EE294D1"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Epworth uykululuk ölçeği skoru</w:t>
            </w:r>
          </w:p>
        </w:tc>
        <w:tc>
          <w:tcPr>
            <w:tcW w:w="1368" w:type="dxa"/>
          </w:tcPr>
          <w:p w14:paraId="65740112" w14:textId="216C4782"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0,021</w:t>
            </w:r>
          </w:p>
        </w:tc>
        <w:tc>
          <w:tcPr>
            <w:tcW w:w="1368" w:type="dxa"/>
          </w:tcPr>
          <w:p w14:paraId="2E5A0601" w14:textId="3D37D17C"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w:t>
            </w:r>
            <w:r w:rsidR="006852D8" w:rsidRPr="00A231C9">
              <w:rPr>
                <w:rFonts w:ascii="Times New Roman" w:hAnsi="Times New Roman" w:cs="Times New Roman"/>
                <w:color w:val="000000" w:themeColor="text1"/>
                <w:sz w:val="21"/>
                <w:szCs w:val="21"/>
                <w:u w:val="single"/>
              </w:rPr>
              <w:t>,</w:t>
            </w:r>
            <w:r w:rsidRPr="00A231C9">
              <w:rPr>
                <w:rFonts w:ascii="Times New Roman" w:hAnsi="Times New Roman" w:cs="Times New Roman"/>
                <w:color w:val="000000" w:themeColor="text1"/>
                <w:sz w:val="21"/>
                <w:szCs w:val="21"/>
                <w:u w:val="single"/>
              </w:rPr>
              <w:t>897</w:t>
            </w:r>
          </w:p>
        </w:tc>
        <w:tc>
          <w:tcPr>
            <w:tcW w:w="1369" w:type="dxa"/>
          </w:tcPr>
          <w:p w14:paraId="4EA50E82" w14:textId="53203979"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r w:rsidR="006852D8" w:rsidRPr="00A231C9" w14:paraId="213949FE" w14:textId="77777777" w:rsidTr="00A231C9">
        <w:trPr>
          <w:jc w:val="center"/>
        </w:trPr>
        <w:tc>
          <w:tcPr>
            <w:tcW w:w="4105" w:type="dxa"/>
          </w:tcPr>
          <w:p w14:paraId="4F153FF3"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Sabahçılık skoru</w:t>
            </w:r>
          </w:p>
        </w:tc>
        <w:tc>
          <w:tcPr>
            <w:tcW w:w="1368" w:type="dxa"/>
          </w:tcPr>
          <w:p w14:paraId="7D433CD8" w14:textId="54F34766"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0,138</w:t>
            </w:r>
          </w:p>
        </w:tc>
        <w:tc>
          <w:tcPr>
            <w:tcW w:w="1368" w:type="dxa"/>
          </w:tcPr>
          <w:p w14:paraId="17821612" w14:textId="49E18B04"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0,389</w:t>
            </w:r>
          </w:p>
        </w:tc>
        <w:tc>
          <w:tcPr>
            <w:tcW w:w="1369" w:type="dxa"/>
          </w:tcPr>
          <w:p w14:paraId="74955DB8" w14:textId="3E4FAD53"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r w:rsidR="006852D8" w:rsidRPr="00A231C9" w14:paraId="4033AE66" w14:textId="77777777" w:rsidTr="00A231C9">
        <w:trPr>
          <w:jc w:val="center"/>
        </w:trPr>
        <w:tc>
          <w:tcPr>
            <w:tcW w:w="4105" w:type="dxa"/>
          </w:tcPr>
          <w:p w14:paraId="2DD8495A"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Akşamcılık skoru</w:t>
            </w:r>
          </w:p>
        </w:tc>
        <w:tc>
          <w:tcPr>
            <w:tcW w:w="1368" w:type="dxa"/>
          </w:tcPr>
          <w:p w14:paraId="5D82BE63" w14:textId="43C02B80"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-0,186</w:t>
            </w:r>
          </w:p>
        </w:tc>
        <w:tc>
          <w:tcPr>
            <w:tcW w:w="1368" w:type="dxa"/>
          </w:tcPr>
          <w:p w14:paraId="7BCEBABF" w14:textId="664E014A"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0,245</w:t>
            </w:r>
          </w:p>
        </w:tc>
        <w:tc>
          <w:tcPr>
            <w:tcW w:w="1369" w:type="dxa"/>
          </w:tcPr>
          <w:p w14:paraId="44DF28F9" w14:textId="25E29C97"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r w:rsidR="006852D8" w:rsidRPr="00A231C9" w14:paraId="0B0A3E3C" w14:textId="77777777" w:rsidTr="00A231C9">
        <w:trPr>
          <w:jc w:val="center"/>
        </w:trPr>
        <w:tc>
          <w:tcPr>
            <w:tcW w:w="4105" w:type="dxa"/>
          </w:tcPr>
          <w:p w14:paraId="19B66602" w14:textId="44D50F0A" w:rsidR="006852D8" w:rsidRPr="00A231C9" w:rsidRDefault="00AF37DE" w:rsidP="00A231C9">
            <w:pPr>
              <w:spacing w:before="60" w:after="60" w:line="276" w:lineRule="auto"/>
              <w:ind w:firstLine="0"/>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Değişkenlik</w:t>
            </w:r>
            <w:r w:rsidR="006852D8" w:rsidRPr="00A231C9">
              <w:rPr>
                <w:rFonts w:ascii="Times New Roman" w:hAnsi="Times New Roman" w:cs="Times New Roman"/>
                <w:b/>
                <w:bCs/>
                <w:color w:val="000000" w:themeColor="text1"/>
                <w:sz w:val="21"/>
                <w:szCs w:val="21"/>
              </w:rPr>
              <w:t xml:space="preserve"> skoru</w:t>
            </w:r>
          </w:p>
        </w:tc>
        <w:tc>
          <w:tcPr>
            <w:tcW w:w="1368" w:type="dxa"/>
          </w:tcPr>
          <w:p w14:paraId="0574243C" w14:textId="7DB99D56" w:rsidR="006852D8" w:rsidRPr="00A231C9" w:rsidRDefault="00E277D8" w:rsidP="00A231C9">
            <w:pPr>
              <w:spacing w:before="60" w:after="60" w:line="276" w:lineRule="auto"/>
              <w:ind w:firstLine="0"/>
              <w:rPr>
                <w:rFonts w:ascii="Times New Roman" w:hAnsi="Times New Roman" w:cs="Times New Roman"/>
                <w:b/>
                <w:bCs/>
                <w:color w:val="000000" w:themeColor="text1"/>
                <w:sz w:val="21"/>
                <w:szCs w:val="21"/>
                <w:u w:val="single"/>
              </w:rPr>
            </w:pPr>
            <w:r w:rsidRPr="00A231C9">
              <w:rPr>
                <w:rFonts w:ascii="Times New Roman" w:hAnsi="Times New Roman" w:cs="Times New Roman"/>
                <w:b/>
                <w:bCs/>
                <w:color w:val="000000" w:themeColor="text1"/>
                <w:sz w:val="21"/>
                <w:szCs w:val="21"/>
                <w:u w:val="single"/>
              </w:rPr>
              <w:t>0,383*</w:t>
            </w:r>
          </w:p>
        </w:tc>
        <w:tc>
          <w:tcPr>
            <w:tcW w:w="1368" w:type="dxa"/>
          </w:tcPr>
          <w:p w14:paraId="539ECC8A" w14:textId="5EF67E42" w:rsidR="006852D8" w:rsidRPr="00A231C9" w:rsidRDefault="00E277D8" w:rsidP="00A231C9">
            <w:pPr>
              <w:spacing w:before="60" w:after="60" w:line="276" w:lineRule="auto"/>
              <w:ind w:firstLine="0"/>
              <w:rPr>
                <w:rFonts w:ascii="Times New Roman" w:hAnsi="Times New Roman" w:cs="Times New Roman"/>
                <w:b/>
                <w:bCs/>
                <w:color w:val="000000" w:themeColor="text1"/>
                <w:sz w:val="21"/>
                <w:szCs w:val="21"/>
                <w:u w:val="single"/>
              </w:rPr>
            </w:pPr>
            <w:r w:rsidRPr="00A231C9">
              <w:rPr>
                <w:rFonts w:ascii="Times New Roman" w:hAnsi="Times New Roman" w:cs="Times New Roman"/>
                <w:b/>
                <w:bCs/>
                <w:color w:val="000000" w:themeColor="text1"/>
                <w:sz w:val="21"/>
                <w:szCs w:val="21"/>
                <w:u w:val="single"/>
              </w:rPr>
              <w:t>0,013</w:t>
            </w:r>
          </w:p>
        </w:tc>
        <w:tc>
          <w:tcPr>
            <w:tcW w:w="1369" w:type="dxa"/>
          </w:tcPr>
          <w:p w14:paraId="0E19B38F" w14:textId="1FACC4FA"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r w:rsidR="006852D8" w:rsidRPr="00A231C9" w14:paraId="7EC77BAF" w14:textId="77777777" w:rsidTr="00A231C9">
        <w:trPr>
          <w:jc w:val="center"/>
        </w:trPr>
        <w:tc>
          <w:tcPr>
            <w:tcW w:w="4105" w:type="dxa"/>
          </w:tcPr>
          <w:p w14:paraId="230229A3" w14:textId="77777777" w:rsidR="006852D8" w:rsidRPr="00A231C9" w:rsidRDefault="006852D8" w:rsidP="00A231C9">
            <w:pPr>
              <w:spacing w:before="6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Sosyal ritim skoru</w:t>
            </w:r>
          </w:p>
        </w:tc>
        <w:tc>
          <w:tcPr>
            <w:tcW w:w="1368" w:type="dxa"/>
          </w:tcPr>
          <w:p w14:paraId="250421A4" w14:textId="7F105059"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0,014</w:t>
            </w:r>
          </w:p>
        </w:tc>
        <w:tc>
          <w:tcPr>
            <w:tcW w:w="1368" w:type="dxa"/>
          </w:tcPr>
          <w:p w14:paraId="2A8B58BC" w14:textId="44F21A9C" w:rsidR="006852D8" w:rsidRPr="00A231C9" w:rsidRDefault="00E277D8"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0,929</w:t>
            </w:r>
          </w:p>
        </w:tc>
        <w:tc>
          <w:tcPr>
            <w:tcW w:w="1369" w:type="dxa"/>
          </w:tcPr>
          <w:p w14:paraId="3ED7FB10" w14:textId="10DD197A" w:rsidR="006852D8" w:rsidRPr="00A231C9" w:rsidRDefault="00FF634E" w:rsidP="00A231C9">
            <w:pPr>
              <w:spacing w:before="6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41</w:t>
            </w:r>
          </w:p>
        </w:tc>
      </w:tr>
    </w:tbl>
    <w:bookmarkEnd w:id="58"/>
    <w:p w14:paraId="45E0F7D6" w14:textId="77777777" w:rsidR="006852D8" w:rsidRPr="00EC3FB2" w:rsidRDefault="006852D8" w:rsidP="00EC3FB2">
      <w:pPr>
        <w:spacing w:after="0" w:line="240" w:lineRule="auto"/>
        <w:ind w:firstLine="0"/>
        <w:rPr>
          <w:rFonts w:ascii="Times New Roman" w:hAnsi="Times New Roman" w:cs="Times New Roman"/>
          <w:color w:val="000000" w:themeColor="text1"/>
          <w:sz w:val="20"/>
        </w:rPr>
      </w:pPr>
      <w:r w:rsidRPr="00EC3FB2">
        <w:rPr>
          <w:rFonts w:ascii="Times New Roman" w:hAnsi="Times New Roman" w:cs="Times New Roman"/>
          <w:color w:val="000000" w:themeColor="text1"/>
          <w:sz w:val="20"/>
        </w:rPr>
        <w:t xml:space="preserve">r=Pearson </w:t>
      </w:r>
      <w:proofErr w:type="gramStart"/>
      <w:r w:rsidRPr="00EC3FB2">
        <w:rPr>
          <w:rFonts w:ascii="Times New Roman" w:hAnsi="Times New Roman" w:cs="Times New Roman"/>
          <w:color w:val="000000" w:themeColor="text1"/>
          <w:sz w:val="20"/>
        </w:rPr>
        <w:t>korelasyon</w:t>
      </w:r>
      <w:proofErr w:type="gramEnd"/>
      <w:r w:rsidRPr="00EC3FB2">
        <w:rPr>
          <w:rFonts w:ascii="Times New Roman" w:hAnsi="Times New Roman" w:cs="Times New Roman"/>
          <w:color w:val="000000" w:themeColor="text1"/>
          <w:sz w:val="20"/>
        </w:rPr>
        <w:t xml:space="preserve"> katsayısı, p=anlamlılık düzeyi, n=sayı</w:t>
      </w:r>
    </w:p>
    <w:p w14:paraId="6290B1F8" w14:textId="77777777" w:rsidR="006852D8" w:rsidRPr="00EC3FB2" w:rsidRDefault="006852D8" w:rsidP="00EC3FB2">
      <w:pPr>
        <w:spacing w:after="0" w:line="240" w:lineRule="auto"/>
        <w:ind w:firstLine="0"/>
        <w:rPr>
          <w:rFonts w:ascii="Times New Roman" w:hAnsi="Times New Roman" w:cs="Times New Roman"/>
          <w:color w:val="000000" w:themeColor="text1"/>
          <w:sz w:val="20"/>
        </w:rPr>
      </w:pPr>
      <w:r w:rsidRPr="00EC3FB2">
        <w:rPr>
          <w:rFonts w:ascii="Times New Roman" w:hAnsi="Times New Roman" w:cs="Times New Roman"/>
          <w:color w:val="000000" w:themeColor="text1"/>
          <w:sz w:val="20"/>
        </w:rPr>
        <w:t>*korelasyon 0,05 düzeyinde anlamlı, **korelasyon 0,01 düzeyinde anlamlı</w:t>
      </w:r>
    </w:p>
    <w:p w14:paraId="03438356" w14:textId="77777777" w:rsidR="006852D8" w:rsidRPr="00807E3E" w:rsidRDefault="006852D8" w:rsidP="00EC3FB2">
      <w:pPr>
        <w:pStyle w:val="Balk2"/>
      </w:pPr>
      <w:bookmarkStart w:id="59" w:name="_Toc94181209"/>
      <w:r w:rsidRPr="00807E3E">
        <w:t>4.5. Kopeptin Seviyelerinin Bipolar Klinik Özellikleri ile İlişkisi</w:t>
      </w:r>
      <w:bookmarkEnd w:id="59"/>
    </w:p>
    <w:p w14:paraId="5012216E" w14:textId="2E0FA63D"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Hastalık süresi ve kopeptin düzeyi ilişkisini göstermek amacıyla pearson korelasyon analizi uygulandı. Analiz sonucuna göre hastalık süresi ve kopeptin düzeyi arasında anlamlı korelasyon saptanmadı</w:t>
      </w:r>
      <w:r w:rsidR="002632B8" w:rsidRPr="00807E3E">
        <w:rPr>
          <w:rFonts w:ascii="Times New Roman" w:hAnsi="Times New Roman" w:cs="Times New Roman"/>
          <w:color w:val="000000" w:themeColor="text1"/>
          <w:sz w:val="24"/>
          <w:szCs w:val="24"/>
        </w:rPr>
        <w:t xml:space="preserve"> (p=0,278).</w:t>
      </w:r>
    </w:p>
    <w:p w14:paraId="629952BA" w14:textId="7D80293F"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lastRenderedPageBreak/>
        <w:t>Manik atak sayısı ve kopeptin düzeyi ilişkisini göstermek amacıyla pearson korelasyon analizi uygulandı. Analiz sonucuna göre manik atak sayısı ve kopeptin düzeyi arasında anlamlı korelasyon saptan</w:t>
      </w:r>
      <w:r w:rsidR="00844993"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2632B8" w:rsidRPr="00807E3E">
        <w:rPr>
          <w:rFonts w:ascii="Times New Roman" w:hAnsi="Times New Roman" w:cs="Times New Roman"/>
          <w:color w:val="000000" w:themeColor="text1"/>
          <w:sz w:val="24"/>
          <w:szCs w:val="24"/>
        </w:rPr>
        <w:t xml:space="preserve"> (p=0,780).</w:t>
      </w:r>
    </w:p>
    <w:p w14:paraId="2F078B47" w14:textId="19791537"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Toplam atak sayısı ve kopeptin düzeyi ilişkisini göstermek amacıyla pearson korelasyon analizi uygulandı. Analiz sonucuna göre toplam atak sayısı ve kopeptin düzeyi arasında anlamlı korelasyon saptan</w:t>
      </w:r>
      <w:r w:rsidR="00844993"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2632B8" w:rsidRPr="00807E3E">
        <w:rPr>
          <w:rFonts w:ascii="Times New Roman" w:hAnsi="Times New Roman" w:cs="Times New Roman"/>
          <w:color w:val="000000" w:themeColor="text1"/>
          <w:sz w:val="24"/>
          <w:szCs w:val="24"/>
        </w:rPr>
        <w:t xml:space="preserve"> (p=0,312).</w:t>
      </w:r>
    </w:p>
    <w:p w14:paraId="4F76F73D" w14:textId="72E7F0EF"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Hastaneye yatış sayısı ve kopeptin düzeyi ilişkisini göstermek amacıyla pearson korelasyon analizi uygulandı. Analiz sonucuna göre hastaneye yatış sayısı ve kopeptin düzeyi arasında anlamlı korelasyon saptan</w:t>
      </w:r>
      <w:r w:rsidR="00844993"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2632B8" w:rsidRPr="00807E3E">
        <w:rPr>
          <w:rFonts w:ascii="Times New Roman" w:hAnsi="Times New Roman" w:cs="Times New Roman"/>
          <w:color w:val="000000" w:themeColor="text1"/>
          <w:sz w:val="24"/>
          <w:szCs w:val="24"/>
        </w:rPr>
        <w:t xml:space="preserve"> (p=0,943).</w:t>
      </w:r>
    </w:p>
    <w:p w14:paraId="21F7ADD6" w14:textId="7CBA418F"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Psikotik belirti varlığı ve kopeptin düzeyi ilişkisini göstermek amacıyla pearson korelasyon analizi uygulandı. Analiz sonucuna göre psikotik belirti varlığı ve kopeptin düzeyi arasında anlamlı korelasyon saptan</w:t>
      </w:r>
      <w:r w:rsidR="00844993"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dı</w:t>
      </w:r>
      <w:r w:rsidR="002632B8" w:rsidRPr="00807E3E">
        <w:rPr>
          <w:rFonts w:ascii="Times New Roman" w:hAnsi="Times New Roman" w:cs="Times New Roman"/>
          <w:color w:val="000000" w:themeColor="text1"/>
          <w:sz w:val="24"/>
          <w:szCs w:val="24"/>
        </w:rPr>
        <w:t xml:space="preserve"> (p=0,757).</w:t>
      </w:r>
    </w:p>
    <w:p w14:paraId="35D4B9F1" w14:textId="4C461C08"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Lityum kullanımı ve kopeptin düzeyi ilişkisini göstermek amacıyla pearson korelasyon analizi uygulandı. Analiz sonucuna göre lityum kullanımı ve kopeptin düzeyi arasında anlamlı korelasyon saptanmadı</w:t>
      </w:r>
      <w:r w:rsidR="002632B8" w:rsidRPr="00807E3E">
        <w:rPr>
          <w:rFonts w:ascii="Times New Roman" w:hAnsi="Times New Roman" w:cs="Times New Roman"/>
          <w:color w:val="000000" w:themeColor="text1"/>
          <w:sz w:val="24"/>
          <w:szCs w:val="24"/>
        </w:rPr>
        <w:t xml:space="preserve"> (p=0,840).</w:t>
      </w:r>
    </w:p>
    <w:p w14:paraId="3CEE2C2A" w14:textId="77777777"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Kopeptin seviyelerinin bipolar klinik özellikleri ile ilişkisi Tablo 13’te gösterilmiştir:</w:t>
      </w:r>
    </w:p>
    <w:p w14:paraId="18212A64" w14:textId="19D749EA" w:rsidR="006852D8" w:rsidRPr="00610D67" w:rsidRDefault="00610D67" w:rsidP="00A231C9">
      <w:pPr>
        <w:pStyle w:val="Balk7"/>
      </w:pPr>
      <w:bookmarkStart w:id="60" w:name="_Toc94180978"/>
      <w:r w:rsidRPr="00610D67">
        <w:rPr>
          <w:b/>
          <w:bCs/>
        </w:rPr>
        <w:t>Tablo 13.</w:t>
      </w:r>
      <w:r>
        <w:t xml:space="preserve"> </w:t>
      </w:r>
      <w:r w:rsidRPr="00610D67">
        <w:t>Kopeptin seviyelerinin bipolar klinik özellikleri ile ilişkisi</w:t>
      </w:r>
      <w:bookmarkEnd w:id="60"/>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05"/>
        <w:gridCol w:w="1368"/>
        <w:gridCol w:w="1368"/>
        <w:gridCol w:w="1369"/>
      </w:tblGrid>
      <w:tr w:rsidR="006852D8" w:rsidRPr="00A231C9" w14:paraId="3D40423B" w14:textId="77777777" w:rsidTr="00A231C9">
        <w:trPr>
          <w:trHeight w:val="20"/>
          <w:jc w:val="center"/>
        </w:trPr>
        <w:tc>
          <w:tcPr>
            <w:tcW w:w="4105" w:type="dxa"/>
          </w:tcPr>
          <w:p w14:paraId="4B63FDB8"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bookmarkStart w:id="61" w:name="_Hlk93962966"/>
            <w:r w:rsidRPr="00A231C9">
              <w:rPr>
                <w:rFonts w:ascii="Times New Roman" w:hAnsi="Times New Roman" w:cs="Times New Roman"/>
                <w:b/>
                <w:bCs/>
                <w:color w:val="000000" w:themeColor="text1"/>
                <w:sz w:val="21"/>
                <w:szCs w:val="21"/>
              </w:rPr>
              <w:t>Klinik özellikler</w:t>
            </w:r>
          </w:p>
        </w:tc>
        <w:tc>
          <w:tcPr>
            <w:tcW w:w="4105" w:type="dxa"/>
            <w:gridSpan w:val="3"/>
          </w:tcPr>
          <w:p w14:paraId="560948F2"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Kopeptin düzeyi (ng/mL)</w:t>
            </w:r>
          </w:p>
        </w:tc>
      </w:tr>
      <w:tr w:rsidR="006852D8" w:rsidRPr="00A231C9" w14:paraId="6480DBF2" w14:textId="77777777" w:rsidTr="00A231C9">
        <w:trPr>
          <w:trHeight w:val="20"/>
          <w:jc w:val="center"/>
        </w:trPr>
        <w:tc>
          <w:tcPr>
            <w:tcW w:w="4105" w:type="dxa"/>
          </w:tcPr>
          <w:p w14:paraId="6539B4DD"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p>
        </w:tc>
        <w:tc>
          <w:tcPr>
            <w:tcW w:w="1368" w:type="dxa"/>
          </w:tcPr>
          <w:p w14:paraId="71DC5D8C"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R</w:t>
            </w:r>
          </w:p>
        </w:tc>
        <w:tc>
          <w:tcPr>
            <w:tcW w:w="1368" w:type="dxa"/>
          </w:tcPr>
          <w:p w14:paraId="2DFDA6D7"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w:t>
            </w:r>
            <w:proofErr w:type="gramStart"/>
            <w:r w:rsidRPr="00A231C9">
              <w:rPr>
                <w:rFonts w:ascii="Times New Roman" w:hAnsi="Times New Roman" w:cs="Times New Roman"/>
                <w:b/>
                <w:bCs/>
                <w:color w:val="000000" w:themeColor="text1"/>
                <w:sz w:val="21"/>
                <w:szCs w:val="21"/>
              </w:rPr>
              <w:t>p</w:t>
            </w:r>
            <w:proofErr w:type="gramEnd"/>
          </w:p>
        </w:tc>
        <w:tc>
          <w:tcPr>
            <w:tcW w:w="1369" w:type="dxa"/>
          </w:tcPr>
          <w:p w14:paraId="76F65DFE"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 xml:space="preserve">   </w:t>
            </w:r>
            <w:proofErr w:type="gramStart"/>
            <w:r w:rsidRPr="00A231C9">
              <w:rPr>
                <w:rFonts w:ascii="Times New Roman" w:hAnsi="Times New Roman" w:cs="Times New Roman"/>
                <w:b/>
                <w:bCs/>
                <w:color w:val="000000" w:themeColor="text1"/>
                <w:sz w:val="21"/>
                <w:szCs w:val="21"/>
              </w:rPr>
              <w:t>n</w:t>
            </w:r>
            <w:proofErr w:type="gramEnd"/>
          </w:p>
        </w:tc>
      </w:tr>
      <w:tr w:rsidR="006852D8" w:rsidRPr="00A231C9" w14:paraId="287582DD" w14:textId="77777777" w:rsidTr="00A231C9">
        <w:trPr>
          <w:trHeight w:val="20"/>
          <w:jc w:val="center"/>
        </w:trPr>
        <w:tc>
          <w:tcPr>
            <w:tcW w:w="4105" w:type="dxa"/>
          </w:tcPr>
          <w:p w14:paraId="3E82CABA"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Hastalık süresi</w:t>
            </w:r>
          </w:p>
        </w:tc>
        <w:tc>
          <w:tcPr>
            <w:tcW w:w="1368" w:type="dxa"/>
          </w:tcPr>
          <w:p w14:paraId="3AA8060E" w14:textId="2F915256"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0,156</w:t>
            </w:r>
          </w:p>
        </w:tc>
        <w:tc>
          <w:tcPr>
            <w:tcW w:w="1368" w:type="dxa"/>
          </w:tcPr>
          <w:p w14:paraId="5AFD21AC" w14:textId="4D58AF81"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0,278</w:t>
            </w:r>
          </w:p>
        </w:tc>
        <w:tc>
          <w:tcPr>
            <w:tcW w:w="1369" w:type="dxa"/>
          </w:tcPr>
          <w:p w14:paraId="3C01B47A" w14:textId="275882F8"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50</w:t>
            </w:r>
          </w:p>
        </w:tc>
      </w:tr>
      <w:tr w:rsidR="006852D8" w:rsidRPr="00A231C9" w14:paraId="47F9C514" w14:textId="77777777" w:rsidTr="00A231C9">
        <w:trPr>
          <w:trHeight w:val="20"/>
          <w:jc w:val="center"/>
        </w:trPr>
        <w:tc>
          <w:tcPr>
            <w:tcW w:w="4105" w:type="dxa"/>
          </w:tcPr>
          <w:p w14:paraId="3F2A2A42"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Manik atak sayısı</w:t>
            </w:r>
          </w:p>
        </w:tc>
        <w:tc>
          <w:tcPr>
            <w:tcW w:w="1368" w:type="dxa"/>
          </w:tcPr>
          <w:p w14:paraId="4FA3F4E0" w14:textId="6F7593B3"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0,041</w:t>
            </w:r>
          </w:p>
        </w:tc>
        <w:tc>
          <w:tcPr>
            <w:tcW w:w="1368" w:type="dxa"/>
          </w:tcPr>
          <w:p w14:paraId="5FF6197A" w14:textId="51FD1786" w:rsidR="006852D8" w:rsidRPr="00A231C9" w:rsidRDefault="00844993"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u w:val="single"/>
              </w:rPr>
              <w:t>0,780</w:t>
            </w:r>
          </w:p>
        </w:tc>
        <w:tc>
          <w:tcPr>
            <w:tcW w:w="1369" w:type="dxa"/>
          </w:tcPr>
          <w:p w14:paraId="7F3C50EE" w14:textId="4CB626A6" w:rsidR="006852D8" w:rsidRPr="00A231C9" w:rsidRDefault="00844993"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u w:val="single"/>
              </w:rPr>
              <w:t>50</w:t>
            </w:r>
          </w:p>
        </w:tc>
      </w:tr>
      <w:tr w:rsidR="006852D8" w:rsidRPr="00A231C9" w14:paraId="4AF69F1F" w14:textId="77777777" w:rsidTr="00A231C9">
        <w:trPr>
          <w:trHeight w:val="20"/>
          <w:jc w:val="center"/>
        </w:trPr>
        <w:tc>
          <w:tcPr>
            <w:tcW w:w="4105" w:type="dxa"/>
          </w:tcPr>
          <w:p w14:paraId="540A6B9A"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Toplam atak sayısı</w:t>
            </w:r>
          </w:p>
        </w:tc>
        <w:tc>
          <w:tcPr>
            <w:tcW w:w="1368" w:type="dxa"/>
          </w:tcPr>
          <w:p w14:paraId="2ECEDCE5" w14:textId="1335605D"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0,146</w:t>
            </w:r>
          </w:p>
        </w:tc>
        <w:tc>
          <w:tcPr>
            <w:tcW w:w="1368" w:type="dxa"/>
          </w:tcPr>
          <w:p w14:paraId="50FD10E3" w14:textId="1D905AF4"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0,312</w:t>
            </w:r>
          </w:p>
        </w:tc>
        <w:tc>
          <w:tcPr>
            <w:tcW w:w="1369" w:type="dxa"/>
          </w:tcPr>
          <w:p w14:paraId="177DAA30" w14:textId="0E0A5CF4" w:rsidR="006852D8" w:rsidRPr="00A231C9" w:rsidRDefault="00844993"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u w:val="single"/>
              </w:rPr>
              <w:t>50</w:t>
            </w:r>
          </w:p>
        </w:tc>
      </w:tr>
      <w:tr w:rsidR="006852D8" w:rsidRPr="00A231C9" w14:paraId="480F8F42" w14:textId="77777777" w:rsidTr="00A231C9">
        <w:trPr>
          <w:trHeight w:val="20"/>
          <w:jc w:val="center"/>
        </w:trPr>
        <w:tc>
          <w:tcPr>
            <w:tcW w:w="4105" w:type="dxa"/>
          </w:tcPr>
          <w:p w14:paraId="72433E20"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Hastaneye yatış sayısı</w:t>
            </w:r>
          </w:p>
        </w:tc>
        <w:tc>
          <w:tcPr>
            <w:tcW w:w="1368" w:type="dxa"/>
          </w:tcPr>
          <w:p w14:paraId="18B357F9" w14:textId="5B611F87"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0,010</w:t>
            </w:r>
          </w:p>
        </w:tc>
        <w:tc>
          <w:tcPr>
            <w:tcW w:w="1368" w:type="dxa"/>
          </w:tcPr>
          <w:p w14:paraId="3342B929" w14:textId="2EC7CDC7" w:rsidR="006852D8" w:rsidRPr="00A231C9" w:rsidRDefault="00844993" w:rsidP="00EC3FB2">
            <w:pPr>
              <w:spacing w:before="20" w:after="60" w:line="276" w:lineRule="auto"/>
              <w:ind w:firstLine="0"/>
              <w:rPr>
                <w:rFonts w:ascii="Times New Roman" w:hAnsi="Times New Roman" w:cs="Times New Roman"/>
                <w:color w:val="000000" w:themeColor="text1"/>
                <w:sz w:val="21"/>
                <w:szCs w:val="21"/>
              </w:rPr>
            </w:pPr>
            <w:r w:rsidRPr="00A231C9">
              <w:rPr>
                <w:rFonts w:ascii="Times New Roman" w:hAnsi="Times New Roman" w:cs="Times New Roman"/>
                <w:color w:val="000000" w:themeColor="text1"/>
                <w:sz w:val="21"/>
                <w:szCs w:val="21"/>
                <w:u w:val="single"/>
              </w:rPr>
              <w:t>0,943</w:t>
            </w:r>
          </w:p>
        </w:tc>
        <w:tc>
          <w:tcPr>
            <w:tcW w:w="1369" w:type="dxa"/>
          </w:tcPr>
          <w:p w14:paraId="21C61B3C" w14:textId="7C38BCC2"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50</w:t>
            </w:r>
          </w:p>
        </w:tc>
      </w:tr>
      <w:tr w:rsidR="006852D8" w:rsidRPr="00A231C9" w14:paraId="7B61632B" w14:textId="77777777" w:rsidTr="00A231C9">
        <w:trPr>
          <w:trHeight w:val="20"/>
          <w:jc w:val="center"/>
        </w:trPr>
        <w:tc>
          <w:tcPr>
            <w:tcW w:w="4105" w:type="dxa"/>
          </w:tcPr>
          <w:p w14:paraId="17F7B53D"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Psikotik belirti varlığı</w:t>
            </w:r>
          </w:p>
        </w:tc>
        <w:tc>
          <w:tcPr>
            <w:tcW w:w="1368" w:type="dxa"/>
          </w:tcPr>
          <w:p w14:paraId="14F0ABF8" w14:textId="466732B5" w:rsidR="006852D8" w:rsidRPr="00A231C9" w:rsidRDefault="006852D8"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w:t>
            </w:r>
            <w:r w:rsidR="00844993" w:rsidRPr="00A231C9">
              <w:rPr>
                <w:rFonts w:ascii="Times New Roman" w:hAnsi="Times New Roman" w:cs="Times New Roman"/>
                <w:color w:val="000000" w:themeColor="text1"/>
                <w:sz w:val="21"/>
                <w:szCs w:val="21"/>
                <w:u w:val="single"/>
              </w:rPr>
              <w:t>0</w:t>
            </w:r>
            <w:r w:rsidRPr="00A231C9">
              <w:rPr>
                <w:rFonts w:ascii="Times New Roman" w:hAnsi="Times New Roman" w:cs="Times New Roman"/>
                <w:color w:val="000000" w:themeColor="text1"/>
                <w:sz w:val="21"/>
                <w:szCs w:val="21"/>
                <w:u w:val="single"/>
              </w:rPr>
              <w:t>,</w:t>
            </w:r>
            <w:r w:rsidR="00844993" w:rsidRPr="00A231C9">
              <w:rPr>
                <w:rFonts w:ascii="Times New Roman" w:hAnsi="Times New Roman" w:cs="Times New Roman"/>
                <w:color w:val="000000" w:themeColor="text1"/>
                <w:sz w:val="21"/>
                <w:szCs w:val="21"/>
                <w:u w:val="single"/>
              </w:rPr>
              <w:t>045</w:t>
            </w:r>
          </w:p>
        </w:tc>
        <w:tc>
          <w:tcPr>
            <w:tcW w:w="1368" w:type="dxa"/>
          </w:tcPr>
          <w:p w14:paraId="70021585" w14:textId="5CA5F063"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0,757</w:t>
            </w:r>
          </w:p>
        </w:tc>
        <w:tc>
          <w:tcPr>
            <w:tcW w:w="1369" w:type="dxa"/>
          </w:tcPr>
          <w:p w14:paraId="1B0073A6" w14:textId="351A0DB8"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50</w:t>
            </w:r>
          </w:p>
        </w:tc>
      </w:tr>
      <w:tr w:rsidR="006852D8" w:rsidRPr="00A231C9" w14:paraId="447385E7" w14:textId="77777777" w:rsidTr="00A231C9">
        <w:trPr>
          <w:trHeight w:val="20"/>
          <w:jc w:val="center"/>
        </w:trPr>
        <w:tc>
          <w:tcPr>
            <w:tcW w:w="4105" w:type="dxa"/>
          </w:tcPr>
          <w:p w14:paraId="62266DD8" w14:textId="77777777" w:rsidR="006852D8" w:rsidRPr="00A231C9" w:rsidRDefault="006852D8" w:rsidP="00EC3FB2">
            <w:pPr>
              <w:spacing w:before="20" w:after="60" w:line="276" w:lineRule="auto"/>
              <w:ind w:firstLine="0"/>
              <w:rPr>
                <w:rFonts w:ascii="Times New Roman" w:hAnsi="Times New Roman" w:cs="Times New Roman"/>
                <w:b/>
                <w:bCs/>
                <w:color w:val="000000" w:themeColor="text1"/>
                <w:sz w:val="21"/>
                <w:szCs w:val="21"/>
              </w:rPr>
            </w:pPr>
            <w:r w:rsidRPr="00A231C9">
              <w:rPr>
                <w:rFonts w:ascii="Times New Roman" w:hAnsi="Times New Roman" w:cs="Times New Roman"/>
                <w:b/>
                <w:bCs/>
                <w:color w:val="000000" w:themeColor="text1"/>
                <w:sz w:val="21"/>
                <w:szCs w:val="21"/>
              </w:rPr>
              <w:t>Lityum kullanımı</w:t>
            </w:r>
          </w:p>
        </w:tc>
        <w:tc>
          <w:tcPr>
            <w:tcW w:w="1368" w:type="dxa"/>
          </w:tcPr>
          <w:p w14:paraId="7750CFCE" w14:textId="60C79258"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w:t>
            </w:r>
            <w:r w:rsidR="006852D8" w:rsidRPr="00A231C9">
              <w:rPr>
                <w:rFonts w:ascii="Times New Roman" w:hAnsi="Times New Roman" w:cs="Times New Roman"/>
                <w:color w:val="000000" w:themeColor="text1"/>
                <w:sz w:val="21"/>
                <w:szCs w:val="21"/>
                <w:u w:val="single"/>
              </w:rPr>
              <w:t>,029</w:t>
            </w:r>
          </w:p>
        </w:tc>
        <w:tc>
          <w:tcPr>
            <w:tcW w:w="1368" w:type="dxa"/>
          </w:tcPr>
          <w:p w14:paraId="724117F4" w14:textId="6503E07A" w:rsidR="006852D8" w:rsidRPr="00A231C9" w:rsidRDefault="00844993"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0</w:t>
            </w:r>
            <w:r w:rsidR="006852D8" w:rsidRPr="00A231C9">
              <w:rPr>
                <w:rFonts w:ascii="Times New Roman" w:hAnsi="Times New Roman" w:cs="Times New Roman"/>
                <w:color w:val="000000" w:themeColor="text1"/>
                <w:sz w:val="21"/>
                <w:szCs w:val="21"/>
                <w:u w:val="single"/>
              </w:rPr>
              <w:t>,840</w:t>
            </w:r>
          </w:p>
        </w:tc>
        <w:tc>
          <w:tcPr>
            <w:tcW w:w="1369" w:type="dxa"/>
          </w:tcPr>
          <w:p w14:paraId="4640F13D" w14:textId="77777777" w:rsidR="006852D8" w:rsidRPr="00A231C9" w:rsidRDefault="006852D8" w:rsidP="00EC3FB2">
            <w:pPr>
              <w:spacing w:before="20" w:after="60" w:line="276" w:lineRule="auto"/>
              <w:ind w:firstLine="0"/>
              <w:rPr>
                <w:rFonts w:ascii="Times New Roman" w:hAnsi="Times New Roman" w:cs="Times New Roman"/>
                <w:color w:val="000000" w:themeColor="text1"/>
                <w:sz w:val="21"/>
                <w:szCs w:val="21"/>
                <w:u w:val="single"/>
              </w:rPr>
            </w:pPr>
            <w:r w:rsidRPr="00A231C9">
              <w:rPr>
                <w:rFonts w:ascii="Times New Roman" w:hAnsi="Times New Roman" w:cs="Times New Roman"/>
                <w:color w:val="000000" w:themeColor="text1"/>
                <w:sz w:val="21"/>
                <w:szCs w:val="21"/>
                <w:u w:val="single"/>
              </w:rPr>
              <w:t>50</w:t>
            </w:r>
          </w:p>
        </w:tc>
      </w:tr>
    </w:tbl>
    <w:bookmarkEnd w:id="61"/>
    <w:p w14:paraId="1EE4D978" w14:textId="77777777" w:rsidR="006852D8" w:rsidRPr="00EC3FB2" w:rsidRDefault="006852D8" w:rsidP="00EC3FB2">
      <w:pPr>
        <w:spacing w:after="0" w:line="240" w:lineRule="auto"/>
        <w:ind w:firstLine="0"/>
        <w:rPr>
          <w:rFonts w:ascii="Times New Roman" w:hAnsi="Times New Roman" w:cs="Times New Roman"/>
          <w:color w:val="000000" w:themeColor="text1"/>
          <w:sz w:val="20"/>
        </w:rPr>
      </w:pPr>
      <w:r w:rsidRPr="00EC3FB2">
        <w:rPr>
          <w:rFonts w:ascii="Times New Roman" w:hAnsi="Times New Roman" w:cs="Times New Roman"/>
          <w:color w:val="000000" w:themeColor="text1"/>
          <w:sz w:val="20"/>
        </w:rPr>
        <w:t xml:space="preserve">r=Pearson </w:t>
      </w:r>
      <w:proofErr w:type="gramStart"/>
      <w:r w:rsidRPr="00EC3FB2">
        <w:rPr>
          <w:rFonts w:ascii="Times New Roman" w:hAnsi="Times New Roman" w:cs="Times New Roman"/>
          <w:color w:val="000000" w:themeColor="text1"/>
          <w:sz w:val="20"/>
        </w:rPr>
        <w:t>korelasyon</w:t>
      </w:r>
      <w:proofErr w:type="gramEnd"/>
      <w:r w:rsidRPr="00EC3FB2">
        <w:rPr>
          <w:rFonts w:ascii="Times New Roman" w:hAnsi="Times New Roman" w:cs="Times New Roman"/>
          <w:color w:val="000000" w:themeColor="text1"/>
          <w:sz w:val="20"/>
        </w:rPr>
        <w:t xml:space="preserve"> katsayısı, p=anlamlılık düzeyi, n=sayı</w:t>
      </w:r>
    </w:p>
    <w:p w14:paraId="4C778F4F" w14:textId="77777777" w:rsidR="006852D8" w:rsidRPr="00EC3FB2" w:rsidRDefault="006852D8" w:rsidP="00EC3FB2">
      <w:pPr>
        <w:spacing w:after="0" w:line="240" w:lineRule="auto"/>
        <w:ind w:firstLine="0"/>
        <w:rPr>
          <w:rFonts w:ascii="Times New Roman" w:hAnsi="Times New Roman" w:cs="Times New Roman"/>
          <w:color w:val="000000" w:themeColor="text1"/>
          <w:sz w:val="20"/>
        </w:rPr>
      </w:pPr>
      <w:r w:rsidRPr="00EC3FB2">
        <w:rPr>
          <w:rFonts w:ascii="Times New Roman" w:hAnsi="Times New Roman" w:cs="Times New Roman"/>
          <w:color w:val="000000" w:themeColor="text1"/>
          <w:sz w:val="20"/>
        </w:rPr>
        <w:t>*korelasyon 0,05 düzeyinde anlamlı, **korelasyon 0,01 düzeyinde anlamlı</w:t>
      </w:r>
    </w:p>
    <w:p w14:paraId="67AEE359" w14:textId="77777777" w:rsidR="006852D8" w:rsidRPr="00B83874" w:rsidRDefault="006852D8" w:rsidP="00F339D9">
      <w:pPr>
        <w:rPr>
          <w:rFonts w:ascii="Times New Roman" w:hAnsi="Times New Roman" w:cs="Times New Roman"/>
          <w:b/>
          <w:bCs/>
          <w:color w:val="000000" w:themeColor="text1"/>
          <w:sz w:val="24"/>
          <w:szCs w:val="24"/>
        </w:rPr>
      </w:pPr>
    </w:p>
    <w:p w14:paraId="3D689FAD" w14:textId="1EC67902" w:rsidR="006852D8" w:rsidRPr="00807E3E" w:rsidRDefault="006852D8" w:rsidP="00EC3FB2">
      <w:pPr>
        <w:pStyle w:val="Balk1"/>
      </w:pPr>
      <w:bookmarkStart w:id="62" w:name="_Toc94181210"/>
      <w:r w:rsidRPr="00807E3E">
        <w:lastRenderedPageBreak/>
        <w:t>5.</w:t>
      </w:r>
      <w:r w:rsidR="00EC3FB2">
        <w:t xml:space="preserve"> </w:t>
      </w:r>
      <w:r w:rsidRPr="00807E3E">
        <w:t>TARTIŞMA</w:t>
      </w:r>
      <w:bookmarkEnd w:id="62"/>
    </w:p>
    <w:p w14:paraId="71C273F5" w14:textId="43D0569F"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Psikiyatrik hastalıklarda kopeptin seviyelerinin incelendiği çeşitli çalışmalar bulunmakla birlikte, literatürde bipolar bozukluk ve kopeptin seviyelerinin doğrudan karşılaştırdığı tek bir çalışma bulunmuştur. Bildiğimiz kadarıyla</w:t>
      </w:r>
      <w:r w:rsidR="007822E3">
        <w:rPr>
          <w:rFonts w:ascii="Times New Roman" w:hAnsi="Times New Roman" w:cs="Times New Roman"/>
          <w:color w:val="000000" w:themeColor="text1"/>
          <w:sz w:val="24"/>
          <w:szCs w:val="24"/>
        </w:rPr>
        <w:t xml:space="preserve"> çalışmamız</w:t>
      </w:r>
      <w:r w:rsidRPr="00807E3E">
        <w:rPr>
          <w:rFonts w:ascii="Times New Roman" w:hAnsi="Times New Roman" w:cs="Times New Roman"/>
          <w:color w:val="000000" w:themeColor="text1"/>
          <w:sz w:val="24"/>
          <w:szCs w:val="24"/>
        </w:rPr>
        <w:t xml:space="preserve"> Bipolar bozukluk</w:t>
      </w:r>
      <w:r w:rsidR="007822E3">
        <w:rPr>
          <w:rFonts w:ascii="Times New Roman" w:hAnsi="Times New Roman" w:cs="Times New Roman"/>
          <w:color w:val="000000" w:themeColor="text1"/>
          <w:sz w:val="24"/>
          <w:szCs w:val="24"/>
        </w:rPr>
        <w:t xml:space="preserve"> manik </w:t>
      </w:r>
      <w:r w:rsidRPr="00807E3E">
        <w:rPr>
          <w:rFonts w:ascii="Times New Roman" w:hAnsi="Times New Roman" w:cs="Times New Roman"/>
          <w:color w:val="000000" w:themeColor="text1"/>
          <w:sz w:val="24"/>
          <w:szCs w:val="24"/>
        </w:rPr>
        <w:t>atak dönemi, remisyon dönemi ve sağlıklı kontrollerin kopeptin seviyelerinin karşılaştırıldığı ilk ulusal temsili çalışmadır.</w:t>
      </w:r>
    </w:p>
    <w:p w14:paraId="4BE7731E" w14:textId="3684B279"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Çalışmamıza bipolar bozukluk manik atak dönemindeki 50 hasta ve yaş ve cinsiyet olarak benzer özelliklerdeki 50 sağlıklı kontrol dahil edilmiştir. Bipolar hasta grubu 27 kadın (%54) ve 23 erkek (%46) katılımcıdan oluşmaktadır. Bizim çalışmamızda BB tanılı hastalarda kadın/erkek oranı 1,2:1 olarak saptanmıştır. Yapılan çeşitli çalışmalarda farklı sonuçlar elde edilmekle birlikte, yaşam boyu manik atak sıklığının erkeklerde daha yüksek olduğu; ancak genel itibariyle bipolar bozukluk tip </w:t>
      </w:r>
      <w:r w:rsidR="00366799">
        <w:rPr>
          <w:rFonts w:ascii="Times New Roman" w:hAnsi="Times New Roman" w:cs="Times New Roman"/>
          <w:color w:val="000000" w:themeColor="text1"/>
          <w:sz w:val="24"/>
          <w:szCs w:val="24"/>
        </w:rPr>
        <w:t>I</w:t>
      </w:r>
      <w:r w:rsidRPr="00807E3E">
        <w:rPr>
          <w:rFonts w:ascii="Times New Roman" w:hAnsi="Times New Roman" w:cs="Times New Roman"/>
          <w:color w:val="000000" w:themeColor="text1"/>
          <w:sz w:val="24"/>
          <w:szCs w:val="24"/>
        </w:rPr>
        <w:t xml:space="preserve"> ele alındığında yaşam boyu yaygınlığın cinsiyetler arasında farklılık göstermediği ortaya konulmuştur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&lt;EndNote&gt;&lt;Cite&gt;&lt;Author&gt;Diflorio&lt;/Author&gt;&lt;Year&gt;2010&lt;/Year&gt;&lt;RecNum&gt;114&lt;/RecNum&gt;&lt;DisplayText&gt;(41)&lt;/DisplayText&gt;&lt;record&gt;&lt;rec-number&gt;114&lt;/rec-number&gt;&lt;foreign-keys&gt;&lt;key app="EN" db-id="zx9rxdszlarxxletrvz5dwxcsz0zfrwde020" timestamp="1641669402"&gt;114&lt;/key&gt;&lt;/foreign-keys&gt;&lt;ref-type name="Journal Article"&gt;17&lt;/ref-type&gt;&lt;contributors&gt;&lt;authors&gt;&lt;author&gt;Diflorio, Arianna&lt;/author&gt;&lt;author&gt;Jones, Ian&lt;/author&gt;&lt;/authors&gt;&lt;/contributors&gt;&lt;titles&gt;&lt;title&gt;Is sex important? Gender differences in bipolar disorder&lt;/title&gt;&lt;secondary-title&gt;International review of psychiatry&lt;/secondary-title&gt;&lt;/titles&gt;&lt;periodical&gt;&lt;full-title&gt;International review of psychiatry&lt;/full-title&gt;&lt;/periodical&gt;&lt;pages&gt;437-452&lt;/pages&gt;&lt;volume&gt;22&lt;/volume&gt;&lt;number&gt;5&lt;/number&gt;&lt;dates&gt;&lt;year&gt;2010&lt;/year&gt;&lt;/dates&gt;&lt;isbn&gt;0954-0261&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(41)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09381C25" w14:textId="216EADD6"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Grupların sosyodemografik özellikleri incelendiğinde, bipolar bozukluk tanılı gruptaki 20 katılımcının (%40) ailesinde psikiyatrik hastalık öyküsü olduğu ve bunlardan 15’inin (%30) bipolar bozukluk tanısının bulunduğu; sağlıklı kontrol grubundaki katılımcılardan ise 8 tanesinin (%16) ailesinde psikiyatrik bozukluk öyküsü olduğu ancak bunlardan hiçbirinin bipolar bozukluk tanısı olmadığı gözlemlenmiştir. Bipolar bozukluk tanılı bireylerde genetik geçiş ve aile öyküsü çeşitli araştırmalarda gösterilmiştir</w:t>
      </w:r>
      <w:r w:rsidR="00214811" w:rsidRPr="00807E3E">
        <w:rPr>
          <w:rFonts w:ascii="Times New Roman" w:hAnsi="Times New Roman" w:cs="Times New Roman"/>
          <w:color w:val="000000" w:themeColor="text1"/>
          <w:sz w:val="24"/>
          <w:szCs w:val="24"/>
        </w:rPr>
        <w:t>. Literatürde bipolar bozukluk tanılı hastalar ile sağlıklı kontroller ailede psikiyatrik hastalık durumuna göre karşılaştırılmış; bipolar bozukluk tanılı katılımcılarda ailede psikiyatrik hastalık öyküsü oranı %</w:t>
      </w:r>
      <w:r w:rsidR="0033108E" w:rsidRPr="00807E3E">
        <w:rPr>
          <w:rFonts w:ascii="Times New Roman" w:hAnsi="Times New Roman" w:cs="Times New Roman"/>
          <w:color w:val="000000" w:themeColor="text1"/>
          <w:sz w:val="24"/>
          <w:szCs w:val="24"/>
        </w:rPr>
        <w:t>15,4 iken</w:t>
      </w:r>
      <w:r w:rsidR="00214811" w:rsidRPr="00807E3E">
        <w:rPr>
          <w:rFonts w:ascii="Times New Roman" w:hAnsi="Times New Roman" w:cs="Times New Roman"/>
          <w:color w:val="000000" w:themeColor="text1"/>
          <w:sz w:val="24"/>
          <w:szCs w:val="24"/>
        </w:rPr>
        <w:t xml:space="preserve"> sağlıklı kontrol grubunda %1,3</w:t>
      </w:r>
      <w:r w:rsidR="00EE48DD" w:rsidRPr="00807E3E">
        <w:rPr>
          <w:rFonts w:ascii="Times New Roman" w:hAnsi="Times New Roman" w:cs="Times New Roman"/>
          <w:color w:val="000000" w:themeColor="text1"/>
          <w:sz w:val="24"/>
          <w:szCs w:val="24"/>
        </w:rPr>
        <w:t>; BB tanılı katılımcıların anne-babalarında BB görülme sıklığı %6, sağlıklı kontrol grubu katılımcılarında ise aynı oran %0,6 olarak belirlenmiştir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&lt;EndNote&gt;&lt;Cite&gt;&lt;Author&gt;Baek&lt;/Author&gt;&lt;Year&gt;2011&lt;/Year&gt;&lt;RecNum&gt;124&lt;/RecNum&gt;&lt;DisplayText&gt;(102)&lt;/DisplayText&gt;&lt;record&gt;&lt;rec-number&gt;124&lt;/rec-number&gt;&lt;foreign-keys&gt;&lt;key app="EN" db-id="zx9rxdszlarxxletrvz5dwxcsz0zfrwde020" timestamp="1641728133"&gt;124&lt;/key&gt;&lt;/foreign-keys&gt;&lt;ref-type name="Journal Article"&gt;17&lt;/ref-type&gt;&lt;contributors&gt;&lt;authors&gt;&lt;author&gt;Baek, Ji Hyun&lt;/author&gt;&lt;author&gt;Park, Dong Yeon&lt;/author&gt;&lt;author&gt;Choi, Jungmi&lt;/author&gt;&lt;author&gt;Kim, Ji Sun&lt;/author&gt;&lt;author&gt;Choi, Ji Sun&lt;/author&gt;&lt;author&gt;Ha, Kyooseob&lt;/author&gt;&lt;author&gt;Kwon, Jun Soo&lt;/author&gt;&lt;author&gt;Lee, Dongsoo&lt;/author&gt;&lt;author&gt;Hong, Kyung Sue&lt;/author&gt;&lt;/authors&gt;&lt;/contributors&gt;&lt;titles&gt;&lt;title&gt;Differences between bipolar I and bipolar II disorders in clinical features, comorbidity, and family history&lt;/title&gt;&lt;secondary-title&gt;Journal of affective disorders&lt;/secondary-title&gt;&lt;/titles&gt;&lt;periodical&gt;&lt;full-title&gt;Journal of Affective Disorders&lt;/full-title&gt;&lt;/periodical&gt;&lt;pages&gt;59-67&lt;/pages&gt;&lt;volume&gt;131&lt;/volume&gt;&lt;number&gt;1-3&lt;/number&gt;&lt;dates&gt;&lt;year&gt;2011&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(102)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Literatürdeki çalışmalarda da görüldüğü üzere; BB tanılı bireylerin ailelerinde psikiyatrik hastalık oranı normal topluma göre belirgin düzeyde artmakta, çalışmamızın verileri de bu yönüyle literatürle uyum göstermektedir.</w:t>
      </w:r>
    </w:p>
    <w:p w14:paraId="489C6D8A" w14:textId="72D91415"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lastRenderedPageBreak/>
        <w:t>Gruplar arasında yaşam biçimi karşılaştırıldığında bipolar bozukluk tanılı hastalardan 1’inin yalnız (%2), 49’unun ailesiyle (%98) yaşadığı; sağlıklı kontrol grubundaki katılımcılardan ise 11’inin yalnız (%22), 30’unun ailesiyle (%60) ve</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9’unun arkadaşlarıyla (%18) yaşadığı; gruplar arasında anlamlı istatistiksel fark olduğu görüldü (p&lt;0,001). Eğitim yılı açısından gruplar karşılaştırıldığında bipolar</w:t>
      </w:r>
      <w:r w:rsidR="00F21BB9"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bozukluk tanılı hastaların 20’sinin 0-8 yıl (%40), 23’ünün 9-12 yıl (%46), 7’sinin 12 yıl ve üzerinde (%14) eğitim aldığı; sağlıklı kontrol grubundaki katılımcılardan ise 10’unun 0-8 yıl (%20), 27’sinin 9-12 yıl (%54), 13’ünün 12 yıl ve üzerinde (%26) eğitim aldığı; gruplar arasında anlamlı istatistiksel fark olduğu görüldü (p=0,07). İş durumu açısından gruplar karşılaştırıldığında bipolar bozukluk tanılı hastaların 8’inin çalıştığı (%16), 35’inin işsiz olduğu (%70), 1’inin emekli olduğu (%2), 6’sının öğrenci olduğu (%12); sağlıklı kontrol grubundaki katılımcılardan ise 28’inin çalıştığı (%56), 8’inin işsiz olduğu (%16), 2’sinin emekli olduğu (%4), 12’sinin öğrenci olduğu (%24); gruplar arasında anlamlı istatistiksel fark olduğu görüldü (p=0,01). Bipolar bozuk</w:t>
      </w:r>
      <w:r w:rsidR="00251CFC">
        <w:rPr>
          <w:rFonts w:ascii="Times New Roman" w:hAnsi="Times New Roman" w:cs="Times New Roman"/>
          <w:color w:val="000000" w:themeColor="text1"/>
          <w:sz w:val="24"/>
          <w:szCs w:val="24"/>
        </w:rPr>
        <w:t>luk</w:t>
      </w:r>
      <w:r w:rsidRPr="00807E3E">
        <w:rPr>
          <w:rFonts w:ascii="Times New Roman" w:hAnsi="Times New Roman" w:cs="Times New Roman"/>
          <w:color w:val="000000" w:themeColor="text1"/>
          <w:sz w:val="24"/>
          <w:szCs w:val="24"/>
        </w:rPr>
        <w:t xml:space="preserve"> tanılı hastalarda hastalık nedenli işlevsellik kaybı ve farmakoterapi yan etkileri gibi nedenlerle, daha düşük istihdam ve çalışma hayatının sekteye uğraması gibi durumların sık olduğu bilinmektedir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&lt;EndNote&gt;&lt;Cite&gt;&lt;Author&gt;Dean&lt;/Author&gt;&lt;Year&gt;2004&lt;/Year&gt;&lt;RecNum&gt;152&lt;/RecNum&gt;&lt;DisplayText&gt;(103)&lt;/DisplayText&gt;&lt;record&gt;&lt;rec-number&gt;152&lt;/rec-number&gt;&lt;foreign-keys&gt;&lt;key app="EN" db-id="zx9rxdszlarxxletrvz5dwxcsz0zfrwde020" timestamp="1642181816"&gt;152&lt;/key&gt;&lt;/foreign-keys&gt;&lt;ref-type name="Journal Article"&gt;17&lt;/ref-type&gt;&lt;contributors&gt;&lt;authors&gt;&lt;author&gt;Dean, Bonnie B&lt;/author&gt;&lt;author&gt;Gerner, Deborah&lt;/author&gt;&lt;author&gt;Gerner, Robert H&lt;/author&gt;&lt;/authors&gt;&lt;/contributors&gt;&lt;titles&gt;&lt;title&gt;A systematic review evaluating health-related quality of life, work impairment, and healthcare costs and utilization in bipolar disorder&lt;/title&gt;&lt;secondary-title&gt;Current medical research and opinion&lt;/secondary-title&gt;&lt;/titles&gt;&lt;periodical&gt;&lt;full-title&gt;Current medical research and opinion&lt;/full-title&gt;&lt;/periodical&gt;&lt;pages&gt;139-154&lt;/pages&gt;&lt;volume&gt;20&lt;/volume&gt;&lt;number&gt;2&lt;/number&gt;&lt;dates&gt;&lt;year&gt;2004&lt;/year&gt;&lt;/dates&gt;&lt;isbn&gt;0300-7995&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Çalışmamızda da literatüre benzer şekilde çalışma durumu BB grubunda sağlıklı kontrollere göre anlamlı derecede düşük bulunmuştur.</w:t>
      </w:r>
    </w:p>
    <w:p w14:paraId="34232684" w14:textId="40B2D597"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Katılımcılar sigara, alkol ve diğer madde kullanımları yönünden karşılaştırılmıştır. Bipolar bozukluk tanılı grupta sigara kullanımı bulunan 28 katılımcı (%56), alkol kullanımı bulunan 9 katılımcı (%18) ve diğer madde kullanımı bulunan 2 katılımcı (%4) olduğu; sağlıklı kontrol grubunda ise sigara kullanımı bulunan 24 katılımcı (%48), alkol kullanımı bulunan 7 katılımcı (%14) olduğu ve diğer madde kullanımı bulunan herhangi bir katılımcının bulunmadığı görülmüştür. Literatür incelendiğinde normal popülasyona göre, bipolar bozukluk tanılı bireylerde tütün, alkol ve madde kullanımının anlamlı düzeyde arttığı; tütün kullanımında normal popülasyona göre yaklaşık 2 ila 3 kat artış bulunduğu</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&lt;EndNote&gt;&lt;Cite&gt;&lt;Author&gt;Thomson&lt;/Author&gt;&lt;Year&gt;2015&lt;/Year&gt;&lt;RecNum&gt;126&lt;/RecNum&gt;&lt;DisplayText&gt;(104)&lt;/DisplayText&gt;&lt;record&gt;&lt;rec-number&gt;126&lt;/rec-number&gt;&lt;foreign-keys&gt;&lt;key app="EN" db-id="zx9rxdszlarxxletrvz5dwxcsz0zfrwde020" timestamp="1641729014"&gt;126&lt;/key&gt;&lt;/foreign-keys&gt;&lt;ref-type name="Journal Article"&gt;17&lt;/ref-type&gt;&lt;contributors&gt;&lt;authors&gt;&lt;author&gt;Thomson, Daniel&lt;/author&gt;&lt;author&gt;Berk, Michael&lt;/author&gt;&lt;author&gt;Dodd, Seetal&lt;/author&gt;&lt;author&gt;Rapado-Castro, Marta&lt;/author&gt;&lt;author&gt;Quirk, Shae E&lt;/author&gt;&lt;author&gt;Ellegaard, Pernille K&lt;/author&gt;&lt;author&gt;Berk, Lesley&lt;/author&gt;&lt;author&gt;Dean, Olivia M&lt;/author&gt;&lt;/authors&gt;&lt;/contributors&gt;&lt;titles&gt;&lt;title&gt;Tobacco use in bipolar disorder&lt;/title&gt;&lt;secondary-title&gt;Clinical Psychopharmacology and Neuroscience&lt;/secondary-title&gt;&lt;/titles&gt;&lt;periodical&gt;&lt;full-title&gt;Clinical psychopharmacology and neuroscience&lt;/full-title&gt;&lt;/periodical&gt;&lt;pages&gt;1&lt;/pages&gt;&lt;volume&gt;13&lt;/volume&gt;&lt;number&gt;1&lt;/number&gt;&lt;dates&gt;&lt;year&gt;2015&lt;/year&gt;&lt;/dates&gt;&lt;urls&gt;&lt;/urls&gt;&lt;/record&gt;&lt;/Cite&gt;&lt;/EndNote&gt;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alkol kullanımının normal popülasyona göre %14, madde kullanımının ise %6 oranında artış gösterdiği saptanmıştır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&lt;EndNote&gt;&lt;Cite&gt;&lt;Author&gt;Levin&lt;/Author&gt;&lt;Year&gt;2004&lt;/Year&gt;&lt;RecNum&gt;125&lt;/RecNum&gt;&lt;DisplayText&gt;(105)&lt;/DisplayText&gt;&lt;record&gt;&lt;rec-number&gt;125&lt;/rec-number&gt;&lt;foreign-keys&gt;&lt;key app="EN" db-id="zx9rxdszlarxxletrvz5dwxcsz0zfrwde020" timestamp="1641728809"&gt;125&lt;/key&gt;&lt;/foreign-keys&gt;&lt;ref-type name="Journal Article"&gt;17&lt;/ref-type&gt;&lt;contributors&gt;&lt;authors&gt;&lt;author&gt;Levin, Frances R&lt;/author&gt;&lt;author&gt;Hennessy, Grace&lt;/author&gt;&lt;/authors&gt;&lt;/contributors&gt;&lt;titles&gt;&lt;title&gt;Bipolar disorder and substance abuse&lt;/title&gt;&lt;secondary-title&gt;Biological psychiatry&lt;/secondary-title&gt;&lt;/titles&gt;&lt;periodical&gt;&lt;full-title&gt;Biological psychiatry&lt;/full-title&gt;&lt;/periodical&gt;&lt;pages&gt;738-748&lt;/pages&gt;&lt;volume&gt;56&lt;/volume&gt;&lt;number&gt;10&lt;/number&gt;&lt;dates&gt;&lt;year&gt;2004&lt;/year&gt;&lt;/dates&gt;&lt;isbn&gt;0006-3223&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Çalışmamızda gruplar arası sigara kullanımı (p=0,478) ve alkol kullanımı (p=1) açısından anlamlı bir fark saptanmamış, diğer madde kullanımı ise </w:t>
      </w:r>
      <w:r w:rsidRPr="00807E3E">
        <w:rPr>
          <w:rFonts w:ascii="Times New Roman" w:hAnsi="Times New Roman" w:cs="Times New Roman"/>
          <w:color w:val="000000" w:themeColor="text1"/>
          <w:sz w:val="24"/>
          <w:szCs w:val="24"/>
        </w:rPr>
        <w:lastRenderedPageBreak/>
        <w:t>bipolar bozukluk tanılı grupta anlamlı olarak yüksek (p=0,04) bulunmuştur. BB tanılı bireylerde sigara, alkol ve diğer maddelerin kullanım nedenleri; dürtüsel duruma bağlı olarak bu tür maddelerin denenmesi ya da duygudurum semptomlarını kendi kendine tedavi etmeye çalışma durumu olabilmektedir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&lt;EndNote&gt;&lt;Cite&gt;&lt;Author&gt;Swann&lt;/Author&gt;&lt;Year&gt;2003&lt;/Year&gt;&lt;RecNum&gt;159&lt;/RecNum&gt;&lt;DisplayText&gt;(106)&lt;/DisplayText&gt;&lt;record&gt;&lt;rec-number&gt;159&lt;/rec-number&gt;&lt;foreign-keys&gt;&lt;key app="EN" db-id="zx9rxdszlarxxletrvz5dwxcsz0zfrwde020" timestamp="1642194683"&gt;159&lt;/key&gt;&lt;/foreign-keys&gt;&lt;ref-type name="Journal Article"&gt;17&lt;/ref-type&gt;&lt;contributors&gt;&lt;authors&gt;&lt;author&gt;Swann, Alan C&lt;/author&gt;&lt;author&gt;Pazzaglia, Peggy&lt;/author&gt;&lt;author&gt;Nicholls, Anna&lt;/author&gt;&lt;author&gt;Dougherty, Donald M&lt;/author&gt;&lt;author&gt;Moeller, F Gerard&lt;/author&gt;&lt;/authors&gt;&lt;/contributors&gt;&lt;titles&gt;&lt;title&gt;Impulsivity and phase of illness in bipolar disorder&lt;/title&gt;&lt;secondary-title&gt;Journal of affective disorders&lt;/secondary-title&gt;&lt;/titles&gt;&lt;periodical&gt;&lt;full-title&gt;Journal of Affective Disorders&lt;/full-title&gt;&lt;/periodical&gt;&lt;pages&gt;105-111&lt;/pages&gt;&lt;volume&gt;73&lt;/volume&gt;&lt;number&gt;1-2&lt;/number&gt;&lt;dates&gt;&lt;year&gt;2003&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Alkol ve madde kullanım bozukluklarının oranı kültüre ve coğrafyaya göre de farklılıklar gösterebilmektedir. Örneğin Amerika’da BB tanılı bireylerde alkol-madde kullanım oranı %30-50 iken, ülkemizde BB tanılı bireylerde bu oran %3,2 olarak saptanmıştır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&lt;EndNote&gt;&lt;Cite&gt;&lt;Author&gt;YANIK&lt;/Author&gt;&lt;Year&gt;2013&lt;/Year&gt;&lt;RecNum&gt;160&lt;/RecNum&gt;&lt;DisplayText&gt;(107)&lt;/DisplayText&gt;&lt;record&gt;&lt;rec-number&gt;160&lt;/rec-number&gt;&lt;foreign-keys&gt;&lt;key app="EN" db-id="zx9rxdszlarxxletrvz5dwxcsz0zfrwde020" timestamp="1642195524"&gt;160&lt;/key&gt;&lt;/foreign-keys&gt;&lt;ref-type name="Journal Article"&gt;17&lt;/ref-type&gt;&lt;contributors&gt;&lt;authors&gt;&lt;author&gt;YANIK, Medaim&lt;/author&gt;&lt;/authors&gt;&lt;/contributors&gt;&lt;titles&gt;&lt;title&gt;İki uçlu bozukluklu hastalarda alkol ve madde ekhastalığı biyolojik mi, kültürel mi?&lt;/title&gt;&lt;secondary-title&gt;Journal of Mood Disorders&lt;/secondary-title&gt;&lt;/titles&gt;&lt;periodical&gt;&lt;full-title&gt;Journal of Mood Disorders&lt;/full-title&gt;&lt;/periodical&gt;&lt;volume&gt;3&lt;/volume&gt;&lt;number&gt;5&lt;/number&gt;&lt;dates&gt;&lt;year&gt;2013&lt;/year&gt;&lt;/dates&gt;&lt;isbn&gt;2146-1473&lt;/isbn&gt;&lt;urls&gt;&lt;/urls&gt;&lt;/record&gt;&lt;/Cite&gt;&lt;/EndNote&gt;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Sosyokültürel yapı, eğitim, coğrafi koşullar, dini inanç gibi faktörler sigara, alkol ve madde kullanımını etkileyebileceğinden; BB ve diğer psikiyatrik durumlarda eşlik eden oranları daha net ortaya koyabilmek için, daha geniş örneklemli çok merkezli çalışmalara ihtiyaç duyulmaktadır.</w:t>
      </w:r>
    </w:p>
    <w:p w14:paraId="4389788F" w14:textId="27B8DB9F"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tanılı grupta hastalıkla ilgili özellikler istatistiksel olarak incelenmiştir. Hastalığın başlangıç yaşı 23,8±8,1, hastalık süresi 12,1±10,6, teşhis konulma yaşı 24,7±8,53, ilk kez hastaneye yatış yaşı 24,54±9,73, toplam yatış sayısı 4,6±4,91, şimdiki remisyon süresi (hafta) 10,98±6,97, toplam manik atak sayısı 4,80±5,11, ilk manik atak yaşı 24,3±8,24, toplam atak sayısı 6,36±6,03 olarak değerlendirilmiştir. Bipolar bozukluk sıklıkla 17 ila 21 yaşları arasında başlangıç göstermekte; 19 yaştan önce başladığı durumlarda erken başlangıçlı, 40 yaştan sonra başladığı durumlarda ise geç başlangıçlı bipolar bozukluk şeklinde nitelendirilmektedir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&lt;EndNote&gt;&lt;Cite&gt;&lt;Author&gt;Goodwin&lt;/Author&gt;&lt;Year&gt;2007&lt;/Year&gt;&lt;RecNum&gt;67&lt;/RecNum&gt;&lt;DisplayText&gt;(2)&lt;/DisplayText&gt;&lt;record&gt;&lt;rec-number&gt;67&lt;/rec-number&gt;&lt;foreign-keys&gt;&lt;key app="EN" db-id="zx9rxdszlarxxletrvz5dwxcsz0zfrwde020" timestamp="1640939351"&gt;67&lt;/key&gt;&lt;/foreign-keys&gt;&lt;ref-type name="Book"&gt;6&lt;/ref-type&gt;&lt;contributors&gt;&lt;authors&gt;&lt;author&gt;Goodwin, Frederick K&lt;/author&gt;&lt;author&gt;Jamison, Kay Redfield&lt;/author&gt;&lt;/authors&gt;&lt;/contributors&gt;&lt;titles&gt;&lt;title&gt;Manic-depressive illness: bipolar disorders and recurrent depression&lt;/title&gt;&lt;/titles&gt;&lt;volume&gt;2&lt;/volume&gt;&lt;dates&gt;&lt;year&gt;2007&lt;/year&gt;&lt;/dates&gt;&lt;publisher&gt;Oxford University Press&lt;/publisher&gt;&lt;isbn&gt;0195135792&lt;/isbn&gt;&lt;urls&gt;&lt;/urls&gt;&lt;/record&gt;&lt;/Cite&gt;&lt;/EndNote&gt;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Çalışmamızda 21 hasta (%42) erken başlangıçlı, 4 hasta (%8) ise geç başlangıçlı bipolar bozukluk grubuna aittir. Bipolar bozukluk tip 1 için ilk manik atak yaşının insidansının incelendiği 35 yıllık bir çalışmada; ilk atak mani insidansının sırasıyla 21-25 yaş, 16-20 yaş aralığında pik yaptığı gösterilmiştir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&lt;EndNote&gt;&lt;Cite&gt;&lt;Author&gt;Kennedy&lt;/Author&gt;&lt;Year&gt;2005&lt;/Year&gt;&lt;RecNum&gt;128&lt;/RecNum&gt;&lt;DisplayText&gt;(108)&lt;/DisplayText&gt;&lt;record&gt;&lt;rec-number&gt;128&lt;/rec-number&gt;&lt;foreign-keys&gt;&lt;key app="EN" db-id="zx9rxdszlarxxletrvz5dwxcsz0zfrwde020" timestamp="1641734144"&gt;128&lt;/key&gt;&lt;/foreign-keys&gt;&lt;ref-type name="Journal Article"&gt;17&lt;/ref-type&gt;&lt;contributors&gt;&lt;authors&gt;&lt;author&gt;Kennedy, N&lt;/author&gt;&lt;author&gt;Everitt, B&lt;/author&gt;&lt;author&gt;Boydell, J&lt;/author&gt;&lt;author&gt;Van Os, J&lt;/author&gt;&lt;author&gt;Jones, PB&lt;/author&gt;&lt;author&gt;Murray, RM&lt;/author&gt;&lt;/authors&gt;&lt;/contributors&gt;&lt;titles&gt;&lt;title&gt;Incidence and distribution of first-episode mania by age: results from a 35-year study&lt;/title&gt;&lt;secondary-title&gt;Psychological Medicine&lt;/secondary-title&gt;&lt;/titles&gt;&lt;periodical&gt;&lt;full-title&gt;Psychological Medicine&lt;/full-title&gt;&lt;/periodical&gt;&lt;pages&gt;855-863&lt;/pages&gt;&lt;volume&gt;35&lt;/volume&gt;&lt;number&gt;6&lt;/number&gt;&lt;dates&gt;&lt;year&gt;2005&lt;/year&gt;&lt;/dates&gt;&lt;isbn&gt;1469-8978&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Geç başlangıçlı BB tanısı, erken başlangıçlı tabloya nazaran daha nadir görülmekte ve çoğunlukla veriler geriye dönük tarama çalışmalarından elde edilmektedir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&lt;EndNote&gt;&lt;Cite&gt;&lt;Author&gt;Aziz&lt;/Author&gt;&lt;Year&gt;2006&lt;/Year&gt;&lt;RecNum&gt;153&lt;/RecNum&gt;&lt;DisplayText&gt;(109)&lt;/DisplayText&gt;&lt;record&gt;&lt;rec-number&gt;153&lt;/rec-number&gt;&lt;foreign-keys&gt;&lt;key app="EN" db-id="zx9rxdszlarxxletrvz5dwxcsz0zfrwde020" timestamp="1642184081"&gt;153&lt;/key&gt;&lt;/foreign-keys&gt;&lt;ref-type name="Journal Article"&gt;17&lt;/ref-type&gt;&lt;contributors&gt;&lt;authors&gt;&lt;author&gt;Aziz, Rehan&lt;/author&gt;&lt;author&gt;Lorberg, Boris&lt;/author&gt;&lt;author&gt;Tampi, Rajesh R&lt;/author&gt;&lt;/authors&gt;&lt;/contributors&gt;&lt;titles&gt;&lt;title&gt;Treatments for late-life bipolar disorder&lt;/title&gt;&lt;secondary-title&gt;The American journal of geriatric pharmacotherapy&lt;/secondary-title&gt;&lt;/titles&gt;&lt;periodical&gt;&lt;full-title&gt;The American journal of geriatric pharmacotherapy&lt;/full-title&gt;&lt;/periodical&gt;&lt;pages&gt;347-364&lt;/pages&gt;&lt;volume&gt;4&lt;/volume&gt;&lt;number&gt;4&lt;/number&gt;&lt;dates&gt;&lt;year&gt;2006&lt;/year&gt;&lt;/dates&gt;&lt;isbn&gt;1543-5946&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Geriatrik hasta grubunda genel olarak duygudurum bozukluğu yaygınlığı %10-25 oranında, geç başlangıçlı BB tanısı yaygınlığı ise %0,1-0,4 oranında görülmektedir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&lt;EndNote&gt;&lt;Cite&gt;&lt;Author&gt;Dean&lt;/Author&gt;&lt;Year&gt;2004&lt;/Year&gt;&lt;RecNum&gt;162&lt;/RecNum&gt;&lt;DisplayText&gt;(103)&lt;/DisplayText&gt;&lt;record&gt;&lt;rec-number&gt;162&lt;/rec-number&gt;&lt;foreign-keys&gt;&lt;key app="EN" db-id="zx9rxdszlarxxletrvz5dwxcsz0zfrwde020" timestamp="1642674316"&gt;162&lt;/key&gt;&lt;/foreign-keys&gt;&lt;ref-type name="Journal Article"&gt;17&lt;/ref-type&gt;&lt;contributors&gt;&lt;authors&gt;&lt;author&gt;Dean, Bonnie B&lt;/author&gt;&lt;author&gt;Gerner, Deborah&lt;/author&gt;&lt;author&gt;Gerner, Robert H&lt;/author&gt;&lt;/authors&gt;&lt;/contributors&gt;&lt;titles&gt;&lt;title&gt;A systematic review evaluating health-related quality of life, work impairment, and healthcare costs and utilization in bipolar disorder&lt;/title&gt;&lt;secondary-title&gt;Current medical research and opinion&lt;/secondary-title&gt;&lt;/titles&gt;&lt;periodical&gt;&lt;full-title&gt;Current medical research and opinion&lt;/full-title&gt;&lt;/periodical&gt;&lt;pages&gt;139-154&lt;/pages&gt;&lt;volume&gt;20&lt;/volume&gt;&lt;number&gt;2&lt;/number&gt;&lt;dates&gt;&lt;year&gt;2004&lt;/year&gt;&lt;/dates&gt;&lt;isbn&gt;0300-7995&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(103)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Çalışmamızda ilk manik atak yaş ortalaması 20,5 (14-42) olarak gösterilmiştir.</w:t>
      </w:r>
    </w:p>
    <w:p w14:paraId="0BE2E14A" w14:textId="7064DEB0"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Bipolar atak, bipolar remisyon ve sağlıklı kontrol grubu kortizol seviyeleri ayrı ayrı istatistiksel olarak analiz edilmiştir. Hem bipolar hasta grubu ve sağlıklı kontrol </w:t>
      </w:r>
      <w:r w:rsidRPr="00807E3E">
        <w:rPr>
          <w:rFonts w:ascii="Times New Roman" w:hAnsi="Times New Roman" w:cs="Times New Roman"/>
          <w:color w:val="000000" w:themeColor="text1"/>
          <w:sz w:val="24"/>
          <w:szCs w:val="24"/>
        </w:rPr>
        <w:lastRenderedPageBreak/>
        <w:t>grubu (p=0,476), hem de bipolar hasta grubu ve remisyon grubu (p=0,945) arasında kortizol seviyeleri açısından anlamlı düzeyde farklılık saptanmamıştır. Aynı zamanda cinsiyete göre kortizol düzeyleri istatistiksel olarak analiz edilmiş, kadın ve erkek cinsiyet arasında kortizol seviyeleri arasında anlamlı farklılık saptanmamıştır (p=0,336). Literatürdeki çalışmalar incelendiğinde bipolar</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bozuklukta mani dışı ataklarda sabah kortizol düzeyinde artış bulunduğuna dair veriler olmakla birlikte, çalışma sayısı az ve veriler oldukça tutarsızdır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&lt;EndNote&gt;&lt;Cite&gt;&lt;Author&gt;Girshkin&lt;/Author&gt;&lt;Year&gt;2014&lt;/Year&gt;&lt;RecNum&gt;115&lt;/RecNum&gt;&lt;DisplayText&gt;(110)&lt;/DisplayText&gt;&lt;record&gt;&lt;rec-number&gt;115&lt;/rec-number&gt;&lt;foreign-keys&gt;&lt;key app="EN" db-id="zx9rxdszlarxxletrvz5dwxcsz0zfrwde020" timestamp="1641670641"&gt;115&lt;/key&gt;&lt;/foreign-keys&gt;&lt;ref-type name="Journal Article"&gt;17&lt;/ref-type&gt;&lt;contributors&gt;&lt;authors&gt;&lt;author&gt;Girshkin, Leah&lt;/author&gt;&lt;author&gt;Matheson, Sandra L&lt;/author&gt;&lt;author&gt;Shepherd, Alana M&lt;/author&gt;&lt;author&gt;Green, Melissa J&lt;/author&gt;&lt;/authors&gt;&lt;/contributors&gt;&lt;titles&gt;&lt;title&gt;Morning cortisol levels in schizophrenia and bipolar disorder: a meta-analysis&lt;/title&gt;&lt;secondary-title&gt;Psychoneuroendocrinology&lt;/secondary-title&gt;&lt;/titles&gt;&lt;periodical&gt;&lt;full-title&gt;Psychoneuroendocrinology&lt;/full-title&gt;&lt;/periodical&gt;&lt;pages&gt;187-206&lt;/pages&gt;&lt;volume&gt;49&lt;/volume&gt;&lt;dates&gt;&lt;year&gt;2014&lt;/year&gt;&lt;/dates&gt;&lt;isbn&gt;0306-4530&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45 manik ve ötimik dönemdeki BB tanılı hasta ve 17 sağlıklı kontrolün karşılaştırıldığı bir çalışmada, gruplar arasında saç kortizol konsantrasyonları değerlendirilmiştir. Çalışmada manik ataktan hemen önce saç kortizol konsantrasyonunun yükseldiği, aynı zamanda saç kortizol konsantrasyonu ile duygudurum atağı arasında pozitif bir korelasyon olduğu sonucuna ulaşıl</w:t>
      </w:r>
      <w:r w:rsidR="00D36D9B">
        <w:rPr>
          <w:rFonts w:ascii="Times New Roman" w:hAnsi="Times New Roman" w:cs="Times New Roman"/>
          <w:color w:val="000000" w:themeColor="text1"/>
          <w:sz w:val="24"/>
          <w:szCs w:val="24"/>
        </w:rPr>
        <w:t>mıştır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&lt;EndNote&gt;&lt;Cite&gt;&lt;Author&gt;van den Berg&lt;/Author&gt;&lt;Year&gt;2020&lt;/Year&gt;&lt;RecNum&gt;154&lt;/RecNum&gt;&lt;DisplayText&gt;(111)&lt;/DisplayText&gt;&lt;record&gt;&lt;rec-number&gt;154&lt;/rec-number&gt;&lt;foreign-keys&gt;&lt;key app="EN" db-id="zx9rxdszlarxxletrvz5dwxcsz0zfrwde020" timestamp="1642184749"&gt;154&lt;/key&gt;&lt;/foreign-keys&gt;&lt;ref-type name="Journal Article"&gt;17&lt;/ref-type&gt;&lt;contributors&gt;&lt;authors&gt;&lt;author&gt;van den Berg, Monique T&lt;/author&gt;&lt;author&gt;Wester, Vincent L&lt;/author&gt;&lt;author&gt;Vreeker, Annabel&lt;/author&gt;&lt;author&gt;Koenders, Manja A&lt;/author&gt;&lt;author&gt;Boks, Marco P&lt;/author&gt;&lt;author&gt;van Rossum, Elisabeth FC&lt;/author&gt;&lt;author&gt;Spijker, Anne T&lt;/author&gt;&lt;/authors&gt;&lt;/contributors&gt;&lt;titles&gt;&lt;title&gt;Higher cortisol levels may proceed a manic episode and are related to disease severity in patients with bipolar disorder&lt;/title&gt;&lt;secondary-title&gt;Psychoneuroendocrinology&lt;/secondary-title&gt;&lt;/titles&gt;&lt;periodical&gt;&lt;full-title&gt;Psychoneuroendocrinology&lt;/full-title&gt;&lt;/periodical&gt;&lt;pages&gt;104658&lt;/pages&gt;&lt;volume&gt;119&lt;/volume&gt;&lt;dates&gt;&lt;year&gt;2020&lt;/year&gt;&lt;/dates&gt;&lt;isbn&gt;0306-4530&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Başka bir çalışmada tedavi almayan ilk atak manik atak tanılı 26 hasta ve yaş ve cinsiyet olarak eşleştirilmiş sağlıklı kontrollerde serum kortizol seviyeleri değerlendirilmiş; eleve manik hastalarda kortizol seviyesinin kontrol grubuna göre düşük olduğu, irritabilitesi olan hastalarda ise kortizol seviyelerinin kontrol grubuna göre daha yüksek seyrettiği bildirilmiştir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&lt;EndNote&gt;&lt;Cite&gt;&lt;Author&gt;Valiengo&lt;/Author&gt;&lt;Year&gt;2012&lt;/Year&gt;&lt;RecNum&gt;155&lt;/RecNum&gt;&lt;DisplayText&gt;(112)&lt;/DisplayText&gt;&lt;record&gt;&lt;rec-number&gt;155&lt;/rec-number&gt;&lt;foreign-keys&gt;&lt;key app="EN" db-id="zx9rxdszlarxxletrvz5dwxcsz0zfrwde020" timestamp="1642185102"&gt;155&lt;/key&gt;&lt;/foreign-keys&gt;&lt;ref-type name="Journal Article"&gt;17&lt;/ref-type&gt;&lt;contributors&gt;&lt;authors&gt;&lt;author&gt;Valiengo, Leandro L&lt;/author&gt;&lt;author&gt;Soeiro-de-Souza, Márcio G&lt;/author&gt;&lt;author&gt;Marques, Andrea H&lt;/author&gt;&lt;author&gt;Moreno, Doris H&lt;/author&gt;&lt;author&gt;Juruena, Mário F&lt;/author&gt;&lt;author&gt;Andreazza, Ana Cristina&lt;/author&gt;&lt;author&gt;Gattaz, Wagner F&lt;/author&gt;&lt;author&gt;Machado-Vieira, Rodrigo&lt;/author&gt;&lt;/authors&gt;&lt;/contributors&gt;&lt;titles&gt;&lt;title&gt;Plasma cortisol in first episode drug-naïve mania: Differential levels in euphoric versus irritable mood&lt;/title&gt;&lt;secondary-title&gt;Journal of affective disorders&lt;/secondary-title&gt;&lt;/titles&gt;&lt;periodical&gt;&lt;full-title&gt;Journal of Affective Disorders&lt;/full-title&gt;&lt;/periodical&gt;&lt;pages&gt;149-152&lt;/pages&gt;&lt;volume&gt;138&lt;/volume&gt;&lt;number&gt;1-2&lt;/number&gt;&lt;dates&gt;&lt;year&gt;2012&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Bipolar hastalardaki kortizol seviyesinin artışında, hastalığın kronik etkilerine bağlı olarak gelişen nöroinflamasyon süreci, HPA aksındaki disregülasyon ve tedavi için verilen farmakolojik ajanların da etkili olabileceği düşünülmektedir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&lt;EndNote&gt;&lt;Cite&gt;&lt;Author&gt;Souza-Talarico&lt;/Author&gt;&lt;Year&gt;2009&lt;/Year&gt;&lt;RecNum&gt;116&lt;/RecNum&gt;&lt;DisplayText&gt;(113)&lt;/DisplayText&gt;&lt;record&gt;&lt;rec-number&gt;116&lt;/rec-number&gt;&lt;foreign-keys&gt;&lt;key app="EN" db-id="zx9rxdszlarxxletrvz5dwxcsz0zfrwde020" timestamp="1641671121"&gt;116&lt;/key&gt;&lt;/foreign-keys&gt;&lt;ref-type name="Journal Article"&gt;17&lt;/ref-type&gt;&lt;contributors&gt;&lt;authors&gt;&lt;author&gt;Souza-Talarico, JN&lt;/author&gt;&lt;author&gt;Chaves, EC&lt;/author&gt;&lt;author&gt;Nitrini, R&lt;/author&gt;&lt;author&gt;Caramelli, P&lt;/author&gt;&lt;/authors&gt;&lt;/contributors&gt;&lt;titles&gt;&lt;title&gt;Chronic stress is associated with high cortisol levels and emotional coping mechanisms in amnestic mild cognitive impairment&lt;/title&gt;&lt;secondary-title&gt;Dementia and geriatric cognitive disorders&lt;/secondary-title&gt;&lt;/titles&gt;&lt;periodical&gt;&lt;full-title&gt;Dementia and geriatric cognitive disorders&lt;/full-title&gt;&lt;/periodical&gt;&lt;pages&gt;450-455&lt;/pages&gt;&lt;volume&gt;28&lt;/volume&gt;&lt;number&gt;5&lt;/number&gt;&lt;dates&gt;&lt;year&gt;2009&lt;/year&gt;&lt;/dates&gt;&lt;isbn&gt;1420-8008&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Daha büyük örneklemli farklı çalışmalara ihtiyaç duyulmaktadır.</w:t>
      </w:r>
    </w:p>
    <w:p w14:paraId="19E99779" w14:textId="7D272755"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Kopeptinin kortizole kıyasla bireysel stres seviyesini daha ustaca yansıttığı bilinmektedir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&lt;EndNote&gt;&lt;Cite&gt;&lt;Author&gt;Katan&lt;/Author&gt;&lt;Year&gt;2008&lt;/Year&gt;&lt;RecNum&gt;156&lt;/RecNum&gt;&lt;DisplayText&gt;(114)&lt;/DisplayText&gt;&lt;record&gt;&lt;rec-number&gt;156&lt;/rec-number&gt;&lt;foreign-keys&gt;&lt;key app="EN" db-id="zx9rxdszlarxxletrvz5dwxcsz0zfrwde020" timestamp="1642185196"&gt;156&lt;/key&gt;&lt;/foreign-keys&gt;&lt;ref-type name="Journal Article"&gt;17&lt;/ref-type&gt;&lt;contributors&gt;&lt;authors&gt;&lt;author&gt;Katan, Mira&lt;/author&gt;&lt;author&gt;Morgenthaler, Nils&lt;/author&gt;&lt;author&gt;Widmer, Isabelle&lt;/author&gt;&lt;author&gt;Puder, Jardena J&lt;/author&gt;&lt;author&gt;Konig, Caroline&lt;/author&gt;&lt;author&gt;Muller, Beat&lt;/author&gt;&lt;author&gt;Christ-Crain, Mirjam&lt;/author&gt;&lt;/authors&gt;&lt;/contributors&gt;&lt;titles&gt;&lt;title&gt;Copeptin, a stable peptide derived from the vasopressin precursor, correlates with the individual stress level&lt;/title&gt;&lt;secondary-title&gt;Neuroendocrinology Letters&lt;/secondary-title&gt;&lt;/titles&gt;&lt;periodical&gt;&lt;full-title&gt;Neuroendocrinology Letters&lt;/full-title&gt;&lt;/periodical&gt;&lt;pages&gt;341-346&lt;/pages&gt;&lt;volume&gt;29&lt;/volume&gt;&lt;number&gt;3&lt;/number&gt;&lt;dates&gt;&lt;year&gt;2008&lt;/year&gt;&lt;/dates&gt;&lt;isbn&gt;0172-780X&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Kopeptin seviyeleri ilgili gruplar arasında istatistiksel olarak incelenmiştir. Sonuçlar incelendiğinde bipolar hasta grubu kopeptin seviyelerinin sağlıklı kontrol grubu kopeptin seviyelerine göre anlamlı derecede düşük seyrettiği (p&lt;0,001); remisyon grubu kopeptin seviyelerinin bipolar atak grubu kopeptin seviyelerine göre anlamlı derece yüksek (p=0,005), sağlıklı kontrol grubu kopeptin seviyelerine göre ise anlamlı derecede düşük olduğu (p&lt;0,001) saptanmıştır. Böylece çalışmamızda atak döneminde azalmış olan kopeptin seviyelerinin, hastaların remisyona girmesiyle birlikte anlamlı olarak arttığı gösterilmiştir. </w:t>
      </w:r>
      <w:r w:rsidR="000A6811">
        <w:rPr>
          <w:rFonts w:ascii="Times New Roman" w:hAnsi="Times New Roman" w:cs="Times New Roman"/>
          <w:color w:val="000000" w:themeColor="text1"/>
          <w:sz w:val="24"/>
          <w:szCs w:val="24"/>
        </w:rPr>
        <w:t>Literatürde bipolar bozukluk ve sağlıklı kontrol grubunun kopeptin seviyelerinin karşılaştırıldığı tek bir çalışma bulunmaktadır. İlgili çalışmada</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 xml:space="preserve">55 bipolar bozukluk </w:t>
      </w:r>
      <w:r w:rsidR="000A6811">
        <w:rPr>
          <w:rFonts w:ascii="Times New Roman" w:hAnsi="Times New Roman" w:cs="Times New Roman"/>
          <w:bCs/>
          <w:color w:val="000000" w:themeColor="text1"/>
          <w:sz w:val="24"/>
          <w:szCs w:val="24"/>
          <w:lang w:val="en-US"/>
        </w:rPr>
        <w:t xml:space="preserve">I ve II </w:t>
      </w:r>
      <w:r w:rsidRPr="00807E3E">
        <w:rPr>
          <w:rFonts w:ascii="Times New Roman" w:hAnsi="Times New Roman" w:cs="Times New Roman"/>
          <w:bCs/>
          <w:color w:val="000000" w:themeColor="text1"/>
          <w:sz w:val="24"/>
          <w:szCs w:val="24"/>
          <w:lang w:val="en-US"/>
        </w:rPr>
        <w:t xml:space="preserve">tanılı hasta ve 21 </w:t>
      </w:r>
      <w:r w:rsidRPr="00807E3E">
        <w:rPr>
          <w:rFonts w:ascii="Times New Roman" w:hAnsi="Times New Roman" w:cs="Times New Roman"/>
          <w:bCs/>
          <w:color w:val="000000" w:themeColor="text1"/>
          <w:sz w:val="24"/>
          <w:szCs w:val="24"/>
          <w:lang w:val="en-US"/>
        </w:rPr>
        <w:lastRenderedPageBreak/>
        <w:t>sağlıklı kontrol kopeptin seviyesi ve metabolik ilişkiler yönü</w:t>
      </w:r>
      <w:r w:rsidR="000A6811">
        <w:rPr>
          <w:rFonts w:ascii="Times New Roman" w:hAnsi="Times New Roman" w:cs="Times New Roman"/>
          <w:bCs/>
          <w:color w:val="000000" w:themeColor="text1"/>
          <w:sz w:val="24"/>
          <w:szCs w:val="24"/>
          <w:lang w:val="en-US"/>
        </w:rPr>
        <w:t>nden</w:t>
      </w:r>
      <w:r w:rsidRPr="00807E3E">
        <w:rPr>
          <w:rFonts w:ascii="Times New Roman" w:hAnsi="Times New Roman" w:cs="Times New Roman"/>
          <w:bCs/>
          <w:color w:val="000000" w:themeColor="text1"/>
          <w:sz w:val="24"/>
          <w:szCs w:val="24"/>
          <w:lang w:val="en-US"/>
        </w:rPr>
        <w:t xml:space="preserve"> karşılaştırıl</w:t>
      </w:r>
      <w:r w:rsidR="000A6811">
        <w:rPr>
          <w:rFonts w:ascii="Times New Roman" w:hAnsi="Times New Roman" w:cs="Times New Roman"/>
          <w:bCs/>
          <w:color w:val="000000" w:themeColor="text1"/>
          <w:sz w:val="24"/>
          <w:szCs w:val="24"/>
          <w:lang w:val="en-US"/>
        </w:rPr>
        <w:t>mış</w:t>
      </w:r>
      <w:r w:rsidR="00110EC8">
        <w:rPr>
          <w:rFonts w:ascii="Times New Roman" w:hAnsi="Times New Roman" w:cs="Times New Roman"/>
          <w:bCs/>
          <w:color w:val="000000" w:themeColor="text1"/>
          <w:sz w:val="24"/>
          <w:szCs w:val="24"/>
          <w:lang w:val="en-US"/>
        </w:rPr>
        <w:t>; çalışmada akut ve stabil olmayan tıbbi durumlar hariç komorbiditeler dışlanmamıştır</w:t>
      </w:r>
      <w:r w:rsidRPr="00807E3E">
        <w:rPr>
          <w:rFonts w:ascii="Times New Roman" w:hAnsi="Times New Roman" w:cs="Times New Roman"/>
          <w:bCs/>
          <w:color w:val="000000" w:themeColor="text1"/>
          <w:sz w:val="24"/>
          <w:szCs w:val="24"/>
          <w:lang w:val="en-US"/>
        </w:rPr>
        <w:fldChar w:fldCharType="begin"/>
      </w:r>
      <w:r w:rsidRPr="00807E3E">
        <w:rPr>
          <w:rFonts w:ascii="Times New Roman" w:hAnsi="Times New Roman" w:cs="Times New Roman"/>
          <w:bCs/>
          <w:color w:val="000000" w:themeColor="text1"/>
          <w:sz w:val="24"/>
          <w:szCs w:val="24"/>
          <w:lang w:val="en-US"/>
        </w:rPr>
        <w:instrText xml:space="preserve"> ADDIN EN.CITE &lt;EndNote&gt;&lt;Cite&gt;&lt;Author&gt;Mansur&lt;/Author&gt;&lt;Year&gt;2017&lt;/Year&gt;&lt;RecNum&gt;117&lt;/RecNum&gt;&lt;DisplayText&gt;(17)&lt;/DisplayText&gt;&lt;record&gt;&lt;rec-number&gt;117&lt;/rec-number&gt;&lt;foreign-keys&gt;&lt;key app="EN" db-id="zx9rxdszlarxxletrvz5dwxcsz0zfrwde020" timestamp="1641673457"&gt;117&lt;/key&gt;&lt;/foreign-keys&gt;&lt;ref-type name="Journal Article"&gt;17&lt;/ref-type&gt;&lt;contributors&gt;&lt;authors&gt;&lt;author&gt;Mansur, Rodrigo B&lt;/author&gt;&lt;author&gt;Rizzo, Lucas B&lt;/author&gt;&lt;author&gt;Santos, Camila M&lt;/author&gt;&lt;author&gt;Asevedo, Elson&lt;/author&gt;&lt;author&gt;Cunha, Graccielle R&lt;/author&gt;&lt;author&gt;Noto, Mariane N&lt;/author&gt;&lt;author&gt;Pedrini, Mariana&lt;/author&gt;&lt;author&gt;Zeni‐Graiff, Maiara&lt;/author&gt;&lt;author&gt;Cordeiro, Quirino&lt;/author&gt;&lt;author&gt;McIntyre, Roger S&lt;/author&gt;&lt;/authors&gt;&lt;/contributors&gt;&lt;titles&gt;&lt;title&gt;Plasma copeptin and metabolic dysfunction in individuals with bipolar disorder&lt;/title&gt;&lt;secondary-title&gt;Psychiatry and clinical neurosciences&lt;/secondary-title&gt;&lt;/titles&gt;&lt;periodical&gt;&lt;full-title&gt;Psychiatry and clinical neurosciences&lt;/full-title&gt;&lt;/periodical&gt;&lt;pages&gt;624-636&lt;/pages&gt;&lt;volume&gt;71&lt;/volume&gt;&lt;number&gt;9&lt;/number&gt;&lt;dates&gt;&lt;year&gt;2017&lt;/year&gt;&lt;/dates&gt;&lt;isbn&gt;1323-1316&lt;/isbn&gt;&lt;urls&gt;&lt;/urls&gt;&lt;/record&gt;&lt;/Cite&gt;&lt;/EndNote&gt;</w:instrText>
      </w:r>
      <w:r w:rsidRPr="00807E3E">
        <w:rPr>
          <w:rFonts w:ascii="Times New Roman" w:hAnsi="Times New Roman" w:cs="Times New Roman"/>
          <w:bCs/>
          <w:color w:val="000000" w:themeColor="text1"/>
          <w:sz w:val="24"/>
          <w:szCs w:val="24"/>
          <w:lang w:val="en-US"/>
        </w:rPr>
        <w:fldChar w:fldCharType="separate"/>
      </w:r>
      <w:r w:rsidRPr="00807E3E">
        <w:rPr>
          <w:rFonts w:ascii="Times New Roman" w:hAnsi="Times New Roman" w:cs="Times New Roman"/>
          <w:bCs/>
          <w:noProof/>
          <w:color w:val="000000" w:themeColor="text1"/>
          <w:sz w:val="24"/>
          <w:szCs w:val="24"/>
          <w:lang w:val="en-US"/>
        </w:rPr>
        <w:t>(17)</w:t>
      </w:r>
      <w:r w:rsidRPr="00807E3E">
        <w:rPr>
          <w:rFonts w:ascii="Times New Roman" w:hAnsi="Times New Roman" w:cs="Times New Roman"/>
          <w:bCs/>
          <w:color w:val="000000" w:themeColor="text1"/>
          <w:sz w:val="24"/>
          <w:szCs w:val="24"/>
          <w:lang w:val="en-US"/>
        </w:rPr>
        <w:fldChar w:fldCharType="end"/>
      </w:r>
      <w:r w:rsidR="00110EC8">
        <w:rPr>
          <w:rFonts w:ascii="Times New Roman" w:hAnsi="Times New Roman" w:cs="Times New Roman"/>
          <w:bCs/>
          <w:color w:val="000000" w:themeColor="text1"/>
          <w:sz w:val="24"/>
          <w:szCs w:val="24"/>
          <w:lang w:val="en-US"/>
        </w:rPr>
        <w:t>. Çalışmamızda tüm psikiyatrik ve tıbbi komorbiditilerin ekarte edilmesine ve yalnızca bipolar manik atak dönemindeki hastaların dahil edilmesine ragmen, mevcut literatür çalışmasıyla benzer şekilde manik atak döneminde kopeptin seviyelerinin sağlıklı kontrollerden anlamlı derecede düşük olduğu gösterilmiştir.</w:t>
      </w:r>
      <w:r w:rsidRPr="00807E3E">
        <w:rPr>
          <w:rFonts w:ascii="Times New Roman" w:hAnsi="Times New Roman" w:cs="Times New Roman"/>
          <w:bCs/>
          <w:color w:val="000000" w:themeColor="text1"/>
          <w:sz w:val="24"/>
          <w:szCs w:val="24"/>
          <w:lang w:val="en-US"/>
        </w:rPr>
        <w:t xml:space="preserve"> </w:t>
      </w:r>
      <w:r w:rsidR="00110EC8">
        <w:rPr>
          <w:rFonts w:ascii="Times New Roman" w:hAnsi="Times New Roman" w:cs="Times New Roman"/>
          <w:bCs/>
          <w:color w:val="000000" w:themeColor="text1"/>
          <w:sz w:val="24"/>
          <w:szCs w:val="24"/>
          <w:lang w:val="en-US"/>
        </w:rPr>
        <w:t xml:space="preserve">Çalışmamız bu yönüyle ve </w:t>
      </w:r>
      <w:r w:rsidRPr="00807E3E">
        <w:rPr>
          <w:rFonts w:ascii="Times New Roman" w:hAnsi="Times New Roman" w:cs="Times New Roman"/>
          <w:bCs/>
          <w:color w:val="000000" w:themeColor="text1"/>
          <w:sz w:val="24"/>
          <w:szCs w:val="24"/>
          <w:lang w:val="en-US"/>
        </w:rPr>
        <w:t>remisyon döneminde kopeptin seviyelerinin arttığının gösteril</w:t>
      </w:r>
      <w:r w:rsidR="00110EC8">
        <w:rPr>
          <w:rFonts w:ascii="Times New Roman" w:hAnsi="Times New Roman" w:cs="Times New Roman"/>
          <w:bCs/>
          <w:color w:val="000000" w:themeColor="text1"/>
          <w:sz w:val="24"/>
          <w:szCs w:val="24"/>
          <w:lang w:val="en-US"/>
        </w:rPr>
        <w:t>mesi ile</w:t>
      </w:r>
      <w:r w:rsidRPr="00807E3E">
        <w:rPr>
          <w:rFonts w:ascii="Times New Roman" w:hAnsi="Times New Roman" w:cs="Times New Roman"/>
          <w:bCs/>
          <w:color w:val="000000" w:themeColor="text1"/>
          <w:sz w:val="24"/>
          <w:szCs w:val="24"/>
          <w:lang w:val="en-US"/>
        </w:rPr>
        <w:t xml:space="preserve"> </w:t>
      </w:r>
      <w:r w:rsidR="00110EC8">
        <w:rPr>
          <w:rFonts w:ascii="Times New Roman" w:hAnsi="Times New Roman" w:cs="Times New Roman"/>
          <w:bCs/>
          <w:color w:val="000000" w:themeColor="text1"/>
          <w:sz w:val="24"/>
          <w:szCs w:val="24"/>
          <w:lang w:val="en-US"/>
        </w:rPr>
        <w:t>bir ilk olmaktadır</w:t>
      </w:r>
      <w:r w:rsidRPr="00807E3E">
        <w:rPr>
          <w:rFonts w:ascii="Times New Roman" w:hAnsi="Times New Roman" w:cs="Times New Roman"/>
          <w:bCs/>
          <w:color w:val="000000" w:themeColor="text1"/>
          <w:sz w:val="24"/>
          <w:szCs w:val="24"/>
          <w:lang w:val="en-US"/>
        </w:rPr>
        <w:t>.</w:t>
      </w:r>
      <w:r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bCs/>
          <w:color w:val="000000" w:themeColor="text1"/>
          <w:sz w:val="24"/>
          <w:szCs w:val="24"/>
          <w:lang w:val="en-US"/>
        </w:rPr>
        <w:t xml:space="preserve">Bizim çalışmamızda remisyon döneminde atak dönemine göre yükselen kopeptin değerlerinin </w:t>
      </w:r>
      <w:bookmarkStart w:id="63" w:name="_Hlk93676424"/>
      <w:r w:rsidRPr="00807E3E">
        <w:rPr>
          <w:rFonts w:ascii="Times New Roman" w:hAnsi="Times New Roman" w:cs="Times New Roman"/>
          <w:bCs/>
          <w:color w:val="000000" w:themeColor="text1"/>
          <w:sz w:val="24"/>
          <w:szCs w:val="24"/>
          <w:lang w:val="en-US"/>
        </w:rPr>
        <w:t>halen sağlıklı kontrollerin seviyesine yaklaşamaması devam eden kronik</w:t>
      </w:r>
      <w:bookmarkEnd w:id="63"/>
      <w:r w:rsidRPr="00807E3E">
        <w:rPr>
          <w:rFonts w:ascii="Times New Roman" w:hAnsi="Times New Roman" w:cs="Times New Roman"/>
          <w:bCs/>
          <w:color w:val="000000" w:themeColor="text1"/>
          <w:sz w:val="24"/>
          <w:szCs w:val="24"/>
          <w:lang w:val="en-US"/>
        </w:rPr>
        <w:t xml:space="preserve"> bozukluğun göstergesidir.</w:t>
      </w:r>
      <w:r w:rsidR="00D35079" w:rsidRPr="00807E3E">
        <w:rPr>
          <w:rFonts w:ascii="Times New Roman" w:hAnsi="Times New Roman" w:cs="Times New Roman"/>
          <w:bCs/>
          <w:color w:val="000000" w:themeColor="text1"/>
          <w:sz w:val="24"/>
          <w:szCs w:val="24"/>
          <w:lang w:val="en-US"/>
        </w:rPr>
        <w:t xml:space="preserve"> </w:t>
      </w:r>
      <w:r w:rsidR="00D35079" w:rsidRPr="00807E3E">
        <w:rPr>
          <w:rFonts w:ascii="Times New Roman" w:hAnsi="Times New Roman" w:cs="Times New Roman"/>
          <w:sz w:val="24"/>
          <w:szCs w:val="24"/>
        </w:rPr>
        <w:t>Yapılan bir çalışmada manik</w:t>
      </w:r>
      <w:r w:rsidR="00C772BD" w:rsidRPr="00807E3E">
        <w:rPr>
          <w:rFonts w:ascii="Times New Roman" w:hAnsi="Times New Roman" w:cs="Times New Roman"/>
          <w:sz w:val="24"/>
          <w:szCs w:val="24"/>
        </w:rPr>
        <w:t>,</w:t>
      </w:r>
      <w:r w:rsidR="00D35079" w:rsidRPr="00807E3E">
        <w:rPr>
          <w:rFonts w:ascii="Times New Roman" w:hAnsi="Times New Roman" w:cs="Times New Roman"/>
          <w:sz w:val="24"/>
          <w:szCs w:val="24"/>
        </w:rPr>
        <w:t xml:space="preserve"> depresif ve remisyon dönemi</w:t>
      </w:r>
      <w:r w:rsidR="00C772BD" w:rsidRPr="00807E3E">
        <w:rPr>
          <w:rFonts w:ascii="Times New Roman" w:hAnsi="Times New Roman" w:cs="Times New Roman"/>
          <w:sz w:val="24"/>
          <w:szCs w:val="24"/>
        </w:rPr>
        <w:t>ndeki</w:t>
      </w:r>
      <w:r w:rsidR="00D35079" w:rsidRPr="00807E3E">
        <w:rPr>
          <w:rFonts w:ascii="Times New Roman" w:hAnsi="Times New Roman" w:cs="Times New Roman"/>
          <w:sz w:val="24"/>
          <w:szCs w:val="24"/>
        </w:rPr>
        <w:t xml:space="preserve"> BB </w:t>
      </w:r>
      <w:r w:rsidR="00C772BD" w:rsidRPr="00807E3E">
        <w:rPr>
          <w:rFonts w:ascii="Times New Roman" w:hAnsi="Times New Roman" w:cs="Times New Roman"/>
          <w:sz w:val="24"/>
          <w:szCs w:val="24"/>
        </w:rPr>
        <w:t xml:space="preserve">tanılı </w:t>
      </w:r>
      <w:r w:rsidR="00D35079" w:rsidRPr="00807E3E">
        <w:rPr>
          <w:rFonts w:ascii="Times New Roman" w:hAnsi="Times New Roman" w:cs="Times New Roman"/>
          <w:sz w:val="24"/>
          <w:szCs w:val="24"/>
        </w:rPr>
        <w:t>hastalarda AVP seviyesi</w:t>
      </w:r>
      <w:r w:rsidR="00C772BD" w:rsidRPr="00807E3E">
        <w:rPr>
          <w:rFonts w:ascii="Times New Roman" w:hAnsi="Times New Roman" w:cs="Times New Roman"/>
          <w:sz w:val="24"/>
          <w:szCs w:val="24"/>
        </w:rPr>
        <w:t>nin</w:t>
      </w:r>
      <w:r w:rsidR="00D35079" w:rsidRPr="00807E3E">
        <w:rPr>
          <w:rFonts w:ascii="Times New Roman" w:hAnsi="Times New Roman" w:cs="Times New Roman"/>
          <w:sz w:val="24"/>
          <w:szCs w:val="24"/>
        </w:rPr>
        <w:t xml:space="preserve"> sağlıklı kontrollere göre </w:t>
      </w:r>
      <w:r w:rsidR="00C772BD" w:rsidRPr="00807E3E">
        <w:rPr>
          <w:rFonts w:ascii="Times New Roman" w:hAnsi="Times New Roman" w:cs="Times New Roman"/>
          <w:sz w:val="24"/>
          <w:szCs w:val="24"/>
        </w:rPr>
        <w:t>anlamlı derecede düşük seyrettiği;</w:t>
      </w:r>
      <w:r w:rsidR="00D35079" w:rsidRPr="00807E3E">
        <w:rPr>
          <w:rFonts w:ascii="Times New Roman" w:hAnsi="Times New Roman" w:cs="Times New Roman"/>
          <w:sz w:val="24"/>
          <w:szCs w:val="24"/>
        </w:rPr>
        <w:t xml:space="preserve"> </w:t>
      </w:r>
      <w:r w:rsidR="00C772BD" w:rsidRPr="00807E3E">
        <w:rPr>
          <w:rFonts w:ascii="Times New Roman" w:hAnsi="Times New Roman" w:cs="Times New Roman"/>
          <w:sz w:val="24"/>
          <w:szCs w:val="24"/>
        </w:rPr>
        <w:t>t</w:t>
      </w:r>
      <w:r w:rsidR="00D35079" w:rsidRPr="00807E3E">
        <w:rPr>
          <w:rFonts w:ascii="Times New Roman" w:hAnsi="Times New Roman" w:cs="Times New Roman"/>
          <w:sz w:val="24"/>
          <w:szCs w:val="24"/>
        </w:rPr>
        <w:t xml:space="preserve">edavi sonrası </w:t>
      </w:r>
      <w:r w:rsidR="00C772BD" w:rsidRPr="00807E3E">
        <w:rPr>
          <w:rFonts w:ascii="Times New Roman" w:hAnsi="Times New Roman" w:cs="Times New Roman"/>
          <w:sz w:val="24"/>
          <w:szCs w:val="24"/>
        </w:rPr>
        <w:t xml:space="preserve">AVP seviyelerindeki en fazla yükselmenin </w:t>
      </w:r>
      <w:r w:rsidR="00D35079" w:rsidRPr="00807E3E">
        <w:rPr>
          <w:rFonts w:ascii="Times New Roman" w:hAnsi="Times New Roman" w:cs="Times New Roman"/>
          <w:sz w:val="24"/>
          <w:szCs w:val="24"/>
        </w:rPr>
        <w:t>depresif gru</w:t>
      </w:r>
      <w:r w:rsidR="00C772BD" w:rsidRPr="00807E3E">
        <w:rPr>
          <w:rFonts w:ascii="Times New Roman" w:hAnsi="Times New Roman" w:cs="Times New Roman"/>
          <w:sz w:val="24"/>
          <w:szCs w:val="24"/>
        </w:rPr>
        <w:t>pta olduğu</w:t>
      </w:r>
      <w:r w:rsidR="00D35079" w:rsidRPr="00807E3E">
        <w:rPr>
          <w:rFonts w:ascii="Times New Roman" w:hAnsi="Times New Roman" w:cs="Times New Roman"/>
          <w:sz w:val="24"/>
          <w:szCs w:val="24"/>
        </w:rPr>
        <w:t xml:space="preserve"> ve remisyon</w:t>
      </w:r>
      <w:r w:rsidR="00C772BD" w:rsidRPr="00807E3E">
        <w:rPr>
          <w:rFonts w:ascii="Times New Roman" w:hAnsi="Times New Roman" w:cs="Times New Roman"/>
          <w:sz w:val="24"/>
          <w:szCs w:val="24"/>
        </w:rPr>
        <w:t xml:space="preserve"> grubunun </w:t>
      </w:r>
      <w:r w:rsidR="00D35079" w:rsidRPr="00807E3E">
        <w:rPr>
          <w:rFonts w:ascii="Times New Roman" w:hAnsi="Times New Roman" w:cs="Times New Roman"/>
          <w:sz w:val="24"/>
          <w:szCs w:val="24"/>
        </w:rPr>
        <w:t>AVP</w:t>
      </w:r>
      <w:r w:rsidR="00C772BD" w:rsidRPr="00807E3E">
        <w:rPr>
          <w:rFonts w:ascii="Times New Roman" w:hAnsi="Times New Roman" w:cs="Times New Roman"/>
          <w:sz w:val="24"/>
          <w:szCs w:val="24"/>
        </w:rPr>
        <w:t xml:space="preserve"> seviyelerini geçtiği saptanmıştır</w:t>
      </w:r>
      <w:r w:rsidR="00D35079" w:rsidRPr="00807E3E">
        <w:rPr>
          <w:rFonts w:ascii="Times New Roman" w:hAnsi="Times New Roman" w:cs="Times New Roman"/>
          <w:sz w:val="24"/>
          <w:szCs w:val="24"/>
        </w:rPr>
        <w:t xml:space="preserve">. </w:t>
      </w:r>
      <w:r w:rsidR="00C772BD" w:rsidRPr="00807E3E">
        <w:rPr>
          <w:rFonts w:ascii="Times New Roman" w:hAnsi="Times New Roman" w:cs="Times New Roman"/>
          <w:sz w:val="24"/>
          <w:szCs w:val="24"/>
        </w:rPr>
        <w:t>Sonuçların s</w:t>
      </w:r>
      <w:r w:rsidR="00D35079" w:rsidRPr="00807E3E">
        <w:rPr>
          <w:rFonts w:ascii="Times New Roman" w:hAnsi="Times New Roman" w:cs="Times New Roman"/>
          <w:sz w:val="24"/>
          <w:szCs w:val="24"/>
        </w:rPr>
        <w:t>erum AVP seviyelerindeki global azalma</w:t>
      </w:r>
      <w:r w:rsidR="00C772BD" w:rsidRPr="00807E3E">
        <w:rPr>
          <w:rFonts w:ascii="Times New Roman" w:hAnsi="Times New Roman" w:cs="Times New Roman"/>
          <w:sz w:val="24"/>
          <w:szCs w:val="24"/>
        </w:rPr>
        <w:t>nın</w:t>
      </w:r>
      <w:r w:rsidR="00D35079" w:rsidRPr="00807E3E">
        <w:rPr>
          <w:rFonts w:ascii="Times New Roman" w:hAnsi="Times New Roman" w:cs="Times New Roman"/>
          <w:sz w:val="24"/>
          <w:szCs w:val="24"/>
        </w:rPr>
        <w:t>, BB'd</w:t>
      </w:r>
      <w:r w:rsidR="00C772BD" w:rsidRPr="00807E3E">
        <w:rPr>
          <w:rFonts w:ascii="Times New Roman" w:hAnsi="Times New Roman" w:cs="Times New Roman"/>
          <w:sz w:val="24"/>
          <w:szCs w:val="24"/>
        </w:rPr>
        <w:t>e</w:t>
      </w:r>
      <w:r w:rsidR="00D35079" w:rsidRPr="00807E3E">
        <w:rPr>
          <w:rFonts w:ascii="Times New Roman" w:hAnsi="Times New Roman" w:cs="Times New Roman"/>
          <w:sz w:val="24"/>
          <w:szCs w:val="24"/>
        </w:rPr>
        <w:t xml:space="preserve"> görülen bozulmuş nöronal fonksiyonun ve nöroprogresif kötüleşmenin bir göstergesi olarak </w:t>
      </w:r>
      <w:r w:rsidR="00C772BD" w:rsidRPr="00807E3E">
        <w:rPr>
          <w:rFonts w:ascii="Times New Roman" w:hAnsi="Times New Roman" w:cs="Times New Roman"/>
          <w:sz w:val="24"/>
          <w:szCs w:val="24"/>
        </w:rPr>
        <w:t>değerlendirilebileceği düşünülmüştür</w:t>
      </w:r>
      <w:r w:rsidR="00501B15" w:rsidRPr="00807E3E">
        <w:rPr>
          <w:rFonts w:ascii="Times New Roman" w:hAnsi="Times New Roman" w:cs="Times New Roman"/>
          <w:sz w:val="24"/>
          <w:szCs w:val="24"/>
        </w:rPr>
        <w:fldChar w:fldCharType="begin"/>
      </w:r>
      <w:r w:rsidR="00D352E2" w:rsidRPr="00807E3E">
        <w:rPr>
          <w:rFonts w:ascii="Times New Roman" w:hAnsi="Times New Roman" w:cs="Times New Roman"/>
          <w:sz w:val="24"/>
          <w:szCs w:val="24"/>
        </w:rPr>
        <w:instrText xml:space="preserve"> ADDIN EN.CITE &lt;EndNote&gt;&lt;Cite&gt;&lt;Author&gt;Asdemir&lt;/Author&gt;&lt;Year&gt;2017&lt;/Year&gt;&lt;RecNum&gt;190&lt;/RecNum&gt;&lt;DisplayText&gt;(115)&lt;/DisplayText&gt;&lt;record&gt;&lt;rec-number&gt;190&lt;/rec-number&gt;&lt;foreign-keys&gt;&lt;key app="EN" db-id="zx9rxdszlarxxletrvz5dwxcsz0zfrwde020" timestamp="1643018198"&gt;190&lt;/key&gt;&lt;/foreign-keys&gt;&lt;ref-type name="Journal Article"&gt;17&lt;/ref-type&gt;&lt;contributors&gt;&lt;authors&gt;&lt;author&gt;Asdemir, Akif&lt;/author&gt;&lt;author&gt;Turan, Tayfun&lt;/author&gt;&lt;author&gt;Uysal, Cengiz&lt;/author&gt;&lt;author&gt;Kilic, Eser&lt;/author&gt;&lt;/authors&gt;&lt;/contributors&gt;&lt;titles&gt;&lt;title&gt;A potential biomarker for bipolar I disorder: serum arginine vasopressin levels&lt;/title&gt;&lt;secondary-title&gt;Anatolian Journal of Psychiatry/Anadolu Psikiyatri Dergisi&lt;/secondary-title&gt;&lt;/titles&gt;&lt;periodical&gt;&lt;full-title&gt;Anatolian Journal of Psychiatry/Anadolu Psikiyatri Dergisi&lt;/full-title&gt;&lt;/periodical&gt;&lt;volume&gt;18&lt;/volume&gt;&lt;number&gt;3&lt;/number&gt;&lt;dates&gt;&lt;year&gt;2017&lt;/year&gt;&lt;/dates&gt;&lt;isbn&gt;1302-6631&lt;/isbn&gt;&lt;urls&gt;&lt;/urls&gt;&lt;/record&gt;&lt;/Cite&gt;&lt;/EndNote&gt;</w:instrText>
      </w:r>
      <w:r w:rsidR="00501B15" w:rsidRPr="00807E3E">
        <w:rPr>
          <w:rFonts w:ascii="Times New Roman" w:hAnsi="Times New Roman" w:cs="Times New Roman"/>
          <w:sz w:val="24"/>
          <w:szCs w:val="24"/>
        </w:rPr>
        <w:fldChar w:fldCharType="separate"/>
      </w:r>
      <w:r w:rsidR="00D352E2" w:rsidRPr="00807E3E">
        <w:rPr>
          <w:rFonts w:ascii="Times New Roman" w:hAnsi="Times New Roman" w:cs="Times New Roman"/>
          <w:noProof/>
          <w:sz w:val="24"/>
          <w:szCs w:val="24"/>
        </w:rPr>
        <w:t>(115)</w:t>
      </w:r>
      <w:r w:rsidR="00501B15" w:rsidRPr="00807E3E">
        <w:rPr>
          <w:rFonts w:ascii="Times New Roman" w:hAnsi="Times New Roman" w:cs="Times New Roman"/>
          <w:sz w:val="24"/>
          <w:szCs w:val="24"/>
        </w:rPr>
        <w:fldChar w:fldCharType="end"/>
      </w:r>
      <w:r w:rsidR="00C772BD" w:rsidRPr="00807E3E">
        <w:rPr>
          <w:rFonts w:ascii="Times New Roman" w:hAnsi="Times New Roman" w:cs="Times New Roman"/>
          <w:sz w:val="24"/>
          <w:szCs w:val="24"/>
        </w:rPr>
        <w:t>.</w:t>
      </w:r>
      <w:r w:rsidR="00501B15" w:rsidRPr="00807E3E">
        <w:rPr>
          <w:rFonts w:ascii="Times New Roman" w:hAnsi="Times New Roman" w:cs="Times New Roman"/>
          <w:sz w:val="24"/>
          <w:szCs w:val="24"/>
        </w:rPr>
        <w:t xml:space="preserve"> Watson ve arkadaşları tarafından yapılan başka bir çalışma, BB tanılı hastalarda HPA eksen fonksiyonunun anormal olduğunu, remisyona giren ve girmeyen hastalarda anormallik derecesinin eşit olduğunu ileri sürerek hastalığın kronik etkilerini göz önüne sermiştir</w:t>
      </w:r>
      <w:r w:rsidR="00501B15" w:rsidRPr="00807E3E">
        <w:rPr>
          <w:rFonts w:ascii="Times New Roman" w:hAnsi="Times New Roman" w:cs="Times New Roman"/>
          <w:sz w:val="24"/>
          <w:szCs w:val="24"/>
        </w:rPr>
        <w:fldChar w:fldCharType="begin"/>
      </w:r>
      <w:r w:rsidR="00D352E2" w:rsidRPr="00807E3E">
        <w:rPr>
          <w:rFonts w:ascii="Times New Roman" w:hAnsi="Times New Roman" w:cs="Times New Roman"/>
          <w:sz w:val="24"/>
          <w:szCs w:val="24"/>
        </w:rPr>
        <w:instrText xml:space="preserve"> ADDIN EN.CITE &lt;EndNote&gt;&lt;Cite&gt;&lt;Author&gt;Watson&lt;/Author&gt;&lt;Year&gt;2004&lt;/Year&gt;&lt;RecNum&gt;191&lt;/RecNum&gt;&lt;DisplayText&gt;(116)&lt;/DisplayText&gt;&lt;record&gt;&lt;rec-number&gt;191&lt;/rec-number&gt;&lt;foreign-keys&gt;&lt;key app="EN" db-id="zx9rxdszlarxxletrvz5dwxcsz0zfrwde020" timestamp="1643018423"&gt;191&lt;/key&gt;&lt;/foreign-keys&gt;&lt;ref-type name="Journal Article"&gt;17&lt;/ref-type&gt;&lt;contributors&gt;&lt;authors&gt;&lt;author&gt;Watson, Stuart&lt;/author&gt;&lt;author&gt;Gallagher, Peter&lt;/author&gt;&lt;author&gt;Ritchie, James C&lt;/author&gt;&lt;author&gt;Ferrier, I Nicol&lt;/author&gt;&lt;author&gt;Young, Allan H&lt;/author&gt;&lt;/authors&gt;&lt;/contributors&gt;&lt;titles&gt;&lt;title&gt;Hypothalamic-pituitary-adrenal axis function in patients with bipolar disorder&lt;/title&gt;&lt;secondary-title&gt;The British Journal of Psychiatry&lt;/secondary-title&gt;&lt;/titles&gt;&lt;periodical&gt;&lt;full-title&gt;The British Journal of Psychiatry&lt;/full-title&gt;&lt;/periodical&gt;&lt;pages&gt;496-502&lt;/pages&gt;&lt;volume&gt;184&lt;/volume&gt;&lt;number&gt;6&lt;/number&gt;&lt;dates&gt;&lt;year&gt;2004&lt;/year&gt;&lt;/dates&gt;&lt;isbn&gt;0007-1250&lt;/isbn&gt;&lt;urls&gt;&lt;/urls&gt;&lt;/record&gt;&lt;/Cite&gt;&lt;/EndNote&gt;</w:instrText>
      </w:r>
      <w:r w:rsidR="00501B15" w:rsidRPr="00807E3E">
        <w:rPr>
          <w:rFonts w:ascii="Times New Roman" w:hAnsi="Times New Roman" w:cs="Times New Roman"/>
          <w:sz w:val="24"/>
          <w:szCs w:val="24"/>
        </w:rPr>
        <w:fldChar w:fldCharType="separate"/>
      </w:r>
      <w:r w:rsidR="00D352E2" w:rsidRPr="00807E3E">
        <w:rPr>
          <w:rFonts w:ascii="Times New Roman" w:hAnsi="Times New Roman" w:cs="Times New Roman"/>
          <w:noProof/>
          <w:sz w:val="24"/>
          <w:szCs w:val="24"/>
        </w:rPr>
        <w:t>(116)</w:t>
      </w:r>
      <w:r w:rsidR="00501B15" w:rsidRPr="00807E3E">
        <w:rPr>
          <w:rFonts w:ascii="Times New Roman" w:hAnsi="Times New Roman" w:cs="Times New Roman"/>
          <w:sz w:val="24"/>
          <w:szCs w:val="24"/>
        </w:rPr>
        <w:fldChar w:fldCharType="end"/>
      </w:r>
      <w:r w:rsidR="00501B15" w:rsidRPr="00807E3E">
        <w:rPr>
          <w:rFonts w:ascii="Times New Roman" w:hAnsi="Times New Roman" w:cs="Times New Roman"/>
          <w:sz w:val="24"/>
          <w:szCs w:val="24"/>
        </w:rPr>
        <w:t>.</w:t>
      </w:r>
      <w:r w:rsidR="009F5A2B" w:rsidRPr="00807E3E">
        <w:rPr>
          <w:rFonts w:ascii="Times New Roman" w:hAnsi="Times New Roman" w:cs="Times New Roman"/>
          <w:sz w:val="24"/>
          <w:szCs w:val="24"/>
        </w:rPr>
        <w:t xml:space="preserve"> Yine yapılan farklı bir çalışmada; BB tanılı hastaların etkilenmemiş birinci derece akrabalarında da HPA aksında disfonksiyon saptandığı bildirilmiştir</w:t>
      </w:r>
      <w:r w:rsidR="00602385" w:rsidRPr="00807E3E">
        <w:rPr>
          <w:rFonts w:ascii="Times New Roman" w:hAnsi="Times New Roman" w:cs="Times New Roman"/>
          <w:sz w:val="24"/>
          <w:szCs w:val="24"/>
        </w:rPr>
        <w:fldChar w:fldCharType="begin"/>
      </w:r>
      <w:r w:rsidR="00D352E2" w:rsidRPr="00807E3E">
        <w:rPr>
          <w:rFonts w:ascii="Times New Roman" w:hAnsi="Times New Roman" w:cs="Times New Roman"/>
          <w:sz w:val="24"/>
          <w:szCs w:val="24"/>
        </w:rPr>
        <w:instrText xml:space="preserve"> ADDIN EN.CITE &lt;EndNote&gt;&lt;Cite&gt;&lt;Author&gt;Ellenbogen&lt;/Author&gt;&lt;Year&gt;2006&lt;/Year&gt;&lt;RecNum&gt;192&lt;/RecNum&gt;&lt;DisplayText&gt;(117)&lt;/DisplayText&gt;&lt;record&gt;&lt;rec-number&gt;192&lt;/rec-number&gt;&lt;foreign-keys&gt;&lt;key app="EN" db-id="zx9rxdszlarxxletrvz5dwxcsz0zfrwde020" timestamp="1643018805"&gt;192&lt;/key&gt;&lt;/foreign-keys&gt;&lt;ref-type name="Journal Article"&gt;17&lt;/ref-type&gt;&lt;contributors&gt;&lt;authors&gt;&lt;author&gt;Ellenbogen, Mark A&lt;/author&gt;&lt;author&gt;Hodgins, Sheilagh&lt;/author&gt;&lt;author&gt;Walker, Claire-Dominique&lt;/author&gt;&lt;author&gt;Couture, Sophie&lt;/author&gt;&lt;author&gt;Adam, Sebastien&lt;/author&gt;&lt;/authors&gt;&lt;/contributors&gt;&lt;titles&gt;&lt;title&gt;Daytime cortisol and stress reactivity in the offspring of parents with bipolar disorder&lt;/title&gt;&lt;secondary-title&gt;Psychoneuroendocrinology&lt;/secondary-title&gt;&lt;/titles&gt;&lt;periodical&gt;&lt;full-title&gt;Psychoneuroendocrinology&lt;/full-title&gt;&lt;/periodical&gt;&lt;pages&gt;1164-1180&lt;/pages&gt;&lt;volume&gt;31&lt;/volume&gt;&lt;number&gt;10&lt;/number&gt;&lt;dates&gt;&lt;year&gt;2006&lt;/year&gt;&lt;/dates&gt;&lt;isbn&gt;0306-4530&lt;/isbn&gt;&lt;urls&gt;&lt;/urls&gt;&lt;/record&gt;&lt;/Cite&gt;&lt;/EndNote&gt;</w:instrText>
      </w:r>
      <w:r w:rsidR="00602385" w:rsidRPr="00807E3E">
        <w:rPr>
          <w:rFonts w:ascii="Times New Roman" w:hAnsi="Times New Roman" w:cs="Times New Roman"/>
          <w:sz w:val="24"/>
          <w:szCs w:val="24"/>
        </w:rPr>
        <w:fldChar w:fldCharType="separate"/>
      </w:r>
      <w:r w:rsidR="00D352E2" w:rsidRPr="00807E3E">
        <w:rPr>
          <w:rFonts w:ascii="Times New Roman" w:hAnsi="Times New Roman" w:cs="Times New Roman"/>
          <w:noProof/>
          <w:sz w:val="24"/>
          <w:szCs w:val="24"/>
        </w:rPr>
        <w:t>(117)</w:t>
      </w:r>
      <w:r w:rsidR="00602385" w:rsidRPr="00807E3E">
        <w:rPr>
          <w:rFonts w:ascii="Times New Roman" w:hAnsi="Times New Roman" w:cs="Times New Roman"/>
          <w:sz w:val="24"/>
          <w:szCs w:val="24"/>
        </w:rPr>
        <w:fldChar w:fldCharType="end"/>
      </w:r>
      <w:r w:rsidR="009F5A2B" w:rsidRPr="00807E3E">
        <w:rPr>
          <w:rFonts w:ascii="Times New Roman" w:hAnsi="Times New Roman" w:cs="Times New Roman"/>
          <w:sz w:val="24"/>
          <w:szCs w:val="24"/>
        </w:rPr>
        <w:t>.</w:t>
      </w:r>
    </w:p>
    <w:p w14:paraId="3164AA4A" w14:textId="224D1E31"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Yaptığımız diğer bir istatistiksel analiz olan ROC analizi sonrası %90 sensitivite ve %84 spesifite ile kopeptin cut-off değeri 4,01</w:t>
      </w:r>
      <w:r w:rsidR="001F1C1D">
        <w:rPr>
          <w:rFonts w:ascii="Times New Roman" w:hAnsi="Times New Roman" w:cs="Times New Roman"/>
          <w:color w:val="000000" w:themeColor="text1"/>
          <w:sz w:val="24"/>
          <w:szCs w:val="24"/>
        </w:rPr>
        <w:t xml:space="preserve"> </w:t>
      </w:r>
      <w:r w:rsidR="001F1C1D" w:rsidRPr="001F1C1D">
        <w:rPr>
          <w:rFonts w:ascii="Times New Roman" w:hAnsi="Times New Roman" w:cs="Times New Roman"/>
          <w:bCs/>
          <w:color w:val="000000" w:themeColor="text1"/>
          <w:sz w:val="21"/>
          <w:szCs w:val="21"/>
        </w:rPr>
        <w:t>ng/mL</w:t>
      </w:r>
      <w:r w:rsidRPr="00807E3E">
        <w:rPr>
          <w:rFonts w:ascii="Times New Roman" w:hAnsi="Times New Roman" w:cs="Times New Roman"/>
          <w:color w:val="000000" w:themeColor="text1"/>
          <w:sz w:val="24"/>
          <w:szCs w:val="24"/>
        </w:rPr>
        <w:t xml:space="preserve"> olarak hesaplanmış, eğri altında kalan alan 0.924 olarak değerlendirilmiştir. ROC analizi klinik çalışmalarda kullanılan değişkenlerin eşik değerlerini belirlemeye yarayan, sensitivite ve spesifiteyi belirlemeye çalışan bir analiz olarak kullanılmaktadır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&lt;EndNote&gt;&lt;Cite&gt;&lt;Author&gt;Mandrekar&lt;/Author&gt;&lt;Year&gt;2010&lt;/Year&gt;&lt;RecNum&gt;169&lt;/RecNum&gt;&lt;DisplayText&gt;(118)&lt;/DisplayText&gt;&lt;record&gt;&lt;rec-number&gt;169&lt;/rec-number&gt;&lt;foreign-keys&gt;&lt;key app="EN" db-id="zx9rxdszlarxxletrvz5dwxcsz0zfrwde020" timestamp="1642774515"&gt;169&lt;/key&gt;&lt;/foreign-keys&gt;&lt;ref-type name="Journal Article"&gt;17&lt;/ref-type&gt;&lt;contributors&gt;&lt;authors&gt;&lt;author&gt;Mandrekar, Jayawant N&lt;/author&gt;&lt;/authors&gt;&lt;/contributors&gt;&lt;titles&gt;&lt;title&gt;Receiver operating characteristic curve in diagnostic test assessment&lt;/title&gt;&lt;secondary-title&gt;Journal of Thoracic Oncology&lt;/secondary-title&gt;&lt;/titles&gt;&lt;periodical&gt;&lt;full-title&gt;Journal of Thoracic Oncology&lt;/full-title&gt;&lt;/periodical&gt;&lt;pages&gt;1315-1316&lt;/pages&gt;&lt;volume&gt;5&lt;/volume&gt;&lt;number&gt;9&lt;/number&gt;&lt;dates&gt;&lt;year&gt;2010&lt;/year&gt;&lt;/dates&gt;&lt;isbn&gt;1556-0864&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Kullanılmakta olan tanısal amaçlı değişken ne kadar iyi ise eğri o kadar yukarıya kaymaktadır. Eğri altında kalan alan ise istatistiksel olarak kullanılmakta olan tanısal belirtecin hasta ve sağlıklı örneklemi ayırma yeteneği hakkında bilgi vermektedir. Mükemmel </w:t>
      </w:r>
      <w:r w:rsidR="00131952" w:rsidRPr="00807E3E">
        <w:rPr>
          <w:rFonts w:ascii="Times New Roman" w:hAnsi="Times New Roman" w:cs="Times New Roman"/>
          <w:color w:val="000000" w:themeColor="text1"/>
          <w:sz w:val="24"/>
          <w:szCs w:val="24"/>
        </w:rPr>
        <w:t>test olarak tanımlanan bir</w:t>
      </w:r>
      <w:r w:rsidRPr="00807E3E">
        <w:rPr>
          <w:rFonts w:ascii="Times New Roman" w:hAnsi="Times New Roman" w:cs="Times New Roman"/>
          <w:color w:val="000000" w:themeColor="text1"/>
          <w:sz w:val="24"/>
          <w:szCs w:val="24"/>
        </w:rPr>
        <w:t xml:space="preserve"> testte eğri altında kalan alan 0.9-1.0 aralığında </w:t>
      </w:r>
      <w:r w:rsidRPr="00807E3E">
        <w:rPr>
          <w:rFonts w:ascii="Times New Roman" w:hAnsi="Times New Roman" w:cs="Times New Roman"/>
          <w:color w:val="000000" w:themeColor="text1"/>
          <w:sz w:val="24"/>
          <w:szCs w:val="24"/>
        </w:rPr>
        <w:lastRenderedPageBreak/>
        <w:t>olmalıdır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&lt;EndNote&gt;&lt;Cite&gt;&lt;Author&gt;Zou&lt;/Author&gt;&lt;Year&gt;2007&lt;/Year&gt;&lt;RecNum&gt;164&lt;/RecNum&gt;&lt;DisplayText&gt;(119)&lt;/DisplayText&gt;&lt;record&gt;&lt;rec-number&gt;164&lt;/rec-number&gt;&lt;foreign-keys&gt;&lt;key app="EN" db-id="zx9rxdszlarxxletrvz5dwxcsz0zfrwde020" timestamp="1642680812"&gt;164&lt;/key&gt;&lt;/foreign-keys&gt;&lt;ref-type name="Journal Article"&gt;17&lt;/ref-type&gt;&lt;contributors&gt;&lt;authors&gt;&lt;author&gt;Zou, Kelly H&lt;/author&gt;&lt;author&gt;O’Malley, A James&lt;/author&gt;&lt;author&gt;Mauri, Laura&lt;/author&gt;&lt;/authors&gt;&lt;/contributors&gt;&lt;titles&gt;&lt;title&gt;Receiver-operating characteristic analysis for evaluating diagnostic tests and predictive models&lt;/title&gt;&lt;secondary-title&gt;Circulation&lt;/secondary-title&gt;&lt;/titles&gt;&lt;periodical&gt;&lt;full-title&gt;Circulation&lt;/full-title&gt;&lt;/periodical&gt;&lt;pages&gt;654-657&lt;/pages&gt;&lt;volume&gt;115&lt;/volume&gt;&lt;number&gt;5&lt;/number&gt;&lt;dates&gt;&lt;year&gt;2007&lt;/year&gt;&lt;/dates&gt;&lt;isbn&gt;0009-7322&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(119)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Bizim çalışmamızda eğri altında kalan alan 0.924 olarak hesaplanmıştır. Bu veri bizlere kopeptinin </w:t>
      </w:r>
      <w:r w:rsidR="00611C58">
        <w:rPr>
          <w:rFonts w:ascii="Times New Roman" w:hAnsi="Times New Roman" w:cs="Times New Roman"/>
          <w:color w:val="000000" w:themeColor="text1"/>
          <w:sz w:val="24"/>
          <w:szCs w:val="24"/>
        </w:rPr>
        <w:t>tahmin edici bir değer</w:t>
      </w:r>
      <w:r w:rsidRPr="00807E3E">
        <w:rPr>
          <w:rFonts w:ascii="Times New Roman" w:hAnsi="Times New Roman" w:cs="Times New Roman"/>
          <w:color w:val="000000" w:themeColor="text1"/>
          <w:sz w:val="24"/>
          <w:szCs w:val="24"/>
        </w:rPr>
        <w:t xml:space="preserve"> olarak bipolar bozukluk tanılı ve sağlıklı bireyleri ayırmada mükemmel bir gösterge olduğunu</w:t>
      </w:r>
      <w:r w:rsidR="00131952" w:rsidRPr="00807E3E">
        <w:rPr>
          <w:rFonts w:ascii="Times New Roman" w:hAnsi="Times New Roman" w:cs="Times New Roman"/>
          <w:color w:val="000000" w:themeColor="text1"/>
          <w:sz w:val="24"/>
          <w:szCs w:val="24"/>
        </w:rPr>
        <w:t xml:space="preserve">; 4,01 </w:t>
      </w:r>
      <w:r w:rsidR="001F1C1D" w:rsidRPr="001F1C1D">
        <w:rPr>
          <w:rFonts w:ascii="Times New Roman" w:hAnsi="Times New Roman" w:cs="Times New Roman"/>
          <w:bCs/>
          <w:color w:val="000000" w:themeColor="text1"/>
          <w:sz w:val="21"/>
          <w:szCs w:val="21"/>
        </w:rPr>
        <w:t>ng/mL</w:t>
      </w:r>
      <w:r w:rsidR="001F1C1D" w:rsidRPr="00807E3E">
        <w:rPr>
          <w:rFonts w:ascii="Times New Roman" w:hAnsi="Times New Roman" w:cs="Times New Roman"/>
          <w:color w:val="000000" w:themeColor="text1"/>
          <w:sz w:val="24"/>
          <w:szCs w:val="24"/>
        </w:rPr>
        <w:t xml:space="preserve"> </w:t>
      </w:r>
      <w:r w:rsidR="00131952" w:rsidRPr="00807E3E">
        <w:rPr>
          <w:rFonts w:ascii="Times New Roman" w:hAnsi="Times New Roman" w:cs="Times New Roman"/>
          <w:color w:val="000000" w:themeColor="text1"/>
          <w:sz w:val="24"/>
          <w:szCs w:val="24"/>
        </w:rPr>
        <w:t>değerinin altındaki değerlerin manik atağın, üstündeki değerlerin ise sağlıklı olmanın bir göstergesi olarak ele alınabileceğini</w:t>
      </w:r>
      <w:r w:rsidRPr="00807E3E">
        <w:rPr>
          <w:rFonts w:ascii="Times New Roman" w:hAnsi="Times New Roman" w:cs="Times New Roman"/>
          <w:color w:val="000000" w:themeColor="text1"/>
          <w:sz w:val="24"/>
          <w:szCs w:val="24"/>
        </w:rPr>
        <w:t xml:space="preserve"> anlatmaktadır. </w:t>
      </w:r>
      <w:r w:rsidR="001318BF">
        <w:rPr>
          <w:rFonts w:ascii="Times New Roman" w:hAnsi="Times New Roman" w:cs="Times New Roman"/>
          <w:color w:val="000000" w:themeColor="text1"/>
          <w:sz w:val="24"/>
          <w:szCs w:val="24"/>
        </w:rPr>
        <w:t>Yaptığımız literatür taramasında</w:t>
      </w:r>
      <w:r w:rsidRPr="00807E3E">
        <w:rPr>
          <w:rFonts w:ascii="Times New Roman" w:hAnsi="Times New Roman" w:cs="Times New Roman"/>
          <w:color w:val="000000" w:themeColor="text1"/>
          <w:sz w:val="24"/>
          <w:szCs w:val="24"/>
        </w:rPr>
        <w:t xml:space="preserve"> </w:t>
      </w:r>
      <w:r w:rsidR="00131952" w:rsidRPr="00807E3E">
        <w:rPr>
          <w:rFonts w:ascii="Times New Roman" w:hAnsi="Times New Roman" w:cs="Times New Roman"/>
          <w:color w:val="000000" w:themeColor="text1"/>
          <w:sz w:val="24"/>
          <w:szCs w:val="24"/>
        </w:rPr>
        <w:t>b</w:t>
      </w:r>
      <w:r w:rsidRPr="00807E3E">
        <w:rPr>
          <w:rFonts w:ascii="Times New Roman" w:hAnsi="Times New Roman" w:cs="Times New Roman"/>
          <w:color w:val="000000" w:themeColor="text1"/>
          <w:sz w:val="24"/>
          <w:szCs w:val="24"/>
        </w:rPr>
        <w:t>ipolar bozukluk tanılı hastalar ve sağlıklı kontrollerin karşılaştırılarak kopeptin için cut-off değerinin hesaplandığı bir çalışmaya rastlanmamıştır. Çalışmamızda kopeptin cut-off değeri 4,01 bulunmuştur. Çalışmamız bu yönüyle bir ilk olmaktadır. Mevcut verileri desteklemek ve daha ileriye götürmek amacıyla daha büyük örneklemli yeni çalışmalara ihtiyaç duyulmaktadır.</w:t>
      </w:r>
    </w:p>
    <w:p w14:paraId="7DE5AE99" w14:textId="06293440"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Diğer psikiyatrik bozukluklarda kopeptin seviyelerinin incelendiği çeşitli çalışmalar bulunmaktadır. Majör depresif bozuklukta kopeptin seviyelerinin sağlıklı kontrollere göre daha yüksek seyrettiğine dair çalışmalar olmakla</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birlikte; MDB tanılı bireyler ve sağlıklı kontrollerin karşılaştırıldığı bir çalışmada, gruplar arasında istatistiksel olarak anlamlı bir fark saptanmamıştır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&lt;EndNote&gt;&lt;Cite&gt;&lt;Author&gt;Kaczmarczyk&lt;/Author&gt;&lt;Year&gt;2020&lt;/Year&gt;&lt;RecNum&gt;157&lt;/RecNum&gt;&lt;DisplayText&gt;(120)&lt;/DisplayText&gt;&lt;record&gt;&lt;rec-number&gt;157&lt;/rec-number&gt;&lt;foreign-keys&gt;&lt;key app="EN" db-id="zx9rxdszlarxxletrvz5dwxcsz0zfrwde020" timestamp="1642186896"&gt;157&lt;/key&gt;&lt;/foreign-keys&gt;&lt;ref-type name="Journal Article"&gt;17&lt;/ref-type&gt;&lt;contributors&gt;&lt;authors&gt;&lt;author&gt;Kaczmarczyk, Michael&lt;/author&gt;&lt;author&gt;Spitzer, Carsten&lt;/author&gt;&lt;author&gt;Wingenfeld, Katja&lt;/author&gt;&lt;author&gt;Wiedemann, Klaus&lt;/author&gt;&lt;author&gt;Kuehl, Linn K&lt;/author&gt;&lt;author&gt;Schultebraucks, Katharina&lt;/author&gt;&lt;author&gt;Deuter, Christian Eric&lt;/author&gt;&lt;author&gt;Otte, Christian&lt;/author&gt;&lt;/authors&gt;&lt;/contributors&gt;&lt;titles&gt;&lt;title&gt;No association between major depression with and without childhood adversity and the stress hormone copeptin&lt;/title&gt;&lt;secondary-title&gt;European Journal of Psychotraumatology&lt;/secondary-title&gt;&lt;/titles&gt;&lt;periodical&gt;&lt;full-title&gt;European Journal of Psychotraumatology&lt;/full-title&gt;&lt;/periodical&gt;&lt;pages&gt;1837511&lt;/pages&gt;&lt;volume&gt;11&lt;/volume&gt;&lt;number&gt;1&lt;/number&gt;&lt;dates&gt;&lt;year&gt;2020&lt;/year&gt;&lt;/dates&gt;&lt;isbn&gt;2000-8198&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(120)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Patofizyolojik olarak MDB, özellikle hipotalamik-hipofiz-adrenal (HPA) nöroendokrin ekseninin fizyolojik işlevinde değişiklikler gösteren farklı nöroendokrin profili</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&lt;EndNote&gt;&lt;Cite&gt;&lt;Author&gt;Latronico&lt;/Author&gt;&lt;Year&gt;2014&lt;/Year&gt;&lt;RecNum&gt;102&lt;/RecNum&gt;&lt;DisplayText&gt;(14)&lt;/DisplayText&gt;&lt;record&gt;&lt;rec-number&gt;102&lt;/rec-number&gt;&lt;foreign-keys&gt;&lt;key app="EN" db-id="zx9rxdszlarxxletrvz5dwxcsz0zfrwde020" timestamp="1641290064"&gt;102&lt;/key&gt;&lt;/foreign-keys&gt;&lt;ref-type name="Journal Article"&gt;17&lt;/ref-type&gt;&lt;contributors&gt;&lt;authors&gt;&lt;author&gt;Latronico, Nicola&lt;/author&gt;&lt;author&gt;Castioni, Carlo Alberto&lt;/author&gt;&lt;/authors&gt;&lt;/contributors&gt;&lt;titles&gt;&lt;title&gt;Copeptin in critical illness&lt;/title&gt;&lt;secondary-title&gt;Clinical Chemistry and Laboratory Medicine (CCLM)&lt;/secondary-title&gt;&lt;/titles&gt;&lt;periodical&gt;&lt;full-title&gt;Clinical Chemistry and Laboratory Medicine (CCLM)&lt;/full-title&gt;&lt;/periodical&gt;&lt;pages&gt;1391-1393&lt;/pages&gt;&lt;volume&gt;52&lt;/volume&gt;&lt;number&gt;10&lt;/number&gt;&lt;dates&gt;&lt;year&gt;2014&lt;/year&gt;&lt;/dates&gt;&lt;isbn&gt;1437-4331&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(14)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olan stresle ilişkili bir bozukluk olarak kabul edilir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&lt;EndNote&gt;&lt;Cite&gt;&lt;Author&gt;Goodwin&lt;/Author&gt;&lt;Year&gt;2007&lt;/Year&gt;&lt;RecNum&gt;67&lt;/RecNum&gt;&lt;DisplayText&gt;(2, 15)&lt;/DisplayText&gt;&lt;record&gt;&lt;rec-number&gt;67&lt;/rec-number&gt;&lt;foreign-keys&gt;&lt;key app="EN" db-id="zx9rxdszlarxxletrvz5dwxcsz0zfrwde020" timestamp="1640939351"&gt;67&lt;/key&gt;&lt;/foreign-keys&gt;&lt;ref-type name="Book"&gt;6&lt;/ref-type&gt;&lt;contributors&gt;&lt;authors&gt;&lt;author&gt;Goodwin, Frederick K&lt;/author&gt;&lt;author&gt;Jamison, Kay Redfield&lt;/author&gt;&lt;/authors&gt;&lt;/contributors&gt;&lt;titles&gt;&lt;title&gt;Manic-depressive illness: bipolar disorders and recurrent depression&lt;/title&gt;&lt;/titles&gt;&lt;volume&gt;2&lt;/volume&gt;&lt;dates&gt;&lt;year&gt;2007&lt;/year&gt;&lt;/dates&gt;&lt;publisher&gt;Oxford University Press&lt;/publisher&gt;&lt;isbn&gt;0195135792&lt;/isbn&gt;&lt;urls&gt;&lt;/urls&gt;&lt;/record&gt;&lt;/Cite&gt;&lt;Cite&gt;&lt;Author&gt;Forsling&lt;/Author&gt;&lt;Year&gt;1998&lt;/Year&gt;&lt;RecNum&gt;100&lt;/RecNum&gt;&lt;record&gt;&lt;rec-number&gt;100&lt;/rec-number&gt;&lt;foreign-keys&gt;&lt;key app="EN" db-id="zx9rxdszlarxxletrvz5dwxcsz0zfrwde020" timestamp="1641289156"&gt;100&lt;/key&gt;&lt;/foreign-keys&gt;&lt;ref-type name="Journal Article"&gt;17&lt;/ref-type&gt;&lt;contributors&gt;&lt;authors&gt;&lt;author&gt;Forsling, Mary L&lt;/author&gt;&lt;author&gt;Montgomery, H&lt;/author&gt;&lt;author&gt;Halpin, D&lt;/author&gt;&lt;author&gt;Windle, RJ&lt;/author&gt;&lt;author&gt;Treacher, DF&lt;/author&gt;&lt;/authors&gt;&lt;/contributors&gt;&lt;titles&gt;&lt;title&gt;Daily patterns of secretion of neurohypophysial hormones in man: effect of age&lt;/title&gt;&lt;secondary-title&gt;Experimental physiology&lt;/secondary-title&gt;&lt;/titles&gt;&lt;periodical&gt;&lt;full-title&gt;Experimental physiology&lt;/full-title&gt;&lt;/periodical&gt;&lt;pages&gt;409-418&lt;/pages&gt;&lt;volume&gt;83&lt;/volume&gt;&lt;number&gt;3&lt;/number&gt;&lt;dates&gt;&lt;year&gt;1998&lt;/year&gt;&lt;/dates&gt;&lt;isbn&gt;1469-445X&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(2, 15)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Böylece, daha yüksek kortizol seviyeleri HPA ekseni hiperaktivitesi, azaltılmış </w:t>
      </w:r>
      <w:r w:rsidR="0033108E" w:rsidRPr="00807E3E">
        <w:rPr>
          <w:rFonts w:ascii="Times New Roman" w:hAnsi="Times New Roman" w:cs="Times New Roman"/>
          <w:color w:val="000000" w:themeColor="text1"/>
          <w:sz w:val="24"/>
          <w:szCs w:val="24"/>
        </w:rPr>
        <w:t xml:space="preserve">kortizol </w:t>
      </w:r>
      <w:r w:rsidRPr="00807E3E">
        <w:rPr>
          <w:rFonts w:ascii="Times New Roman" w:hAnsi="Times New Roman" w:cs="Times New Roman"/>
          <w:color w:val="000000" w:themeColor="text1"/>
          <w:sz w:val="24"/>
          <w:szCs w:val="24"/>
        </w:rPr>
        <w:t xml:space="preserve">uyanma tepkisi ve azaltılmış glukokortikoid reseptör duyarlılığı ile değiştirilmiş geri besleme devreleri en tutarlı ve sağlam olanlar arasındadır. Kopeptin seviyelerinin tedavi yanıtı ile ilişkisi değerlendirildiğinde; daha yüksek bazal ​​plazma kopeptin seviyeleri ve metiraponla stimülasyon sonrası kopeptin seviyeleri antidepresan tedavi yanıtı olasılığının azalmasıyla önemli ölçüde ilişkili bulunmuştur. MDB hastalarında antidepresan tedavi yanıtının potansiyel bir hipotalamik biyobelirteç olarak kopeptinin değerlendirildiği çalışmada vakaların %78,6'sı için, plazma kopeptin düzeyi 2,9 pmol/L'nin üzerinde olan depresif hastaların yanıtsızlık olasılığının önemli ölçüde daha yüksek olduğunu belirtmişlerdir </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&lt;EndNote&gt;&lt;Cite&gt;&lt;Author&gt;Agorastos&lt;/Author&gt;&lt;Year&gt;2020&lt;/Year&gt;&lt;RecNum&gt;130&lt;/RecNum&gt;&lt;DisplayText&gt;(121)&lt;/DisplayText&gt;&lt;record&gt;&lt;rec-number&gt;130&lt;/rec-number&gt;&lt;foreign-keys&gt;&lt;key app="EN" db-id="zx9rxdszlarxxletrvz5dwxcsz0zfrwde020" timestamp="1641909483"&gt;130&lt;/key&gt;&lt;/foreign-keys&gt;&lt;ref-type name="Journal Article"&gt;17&lt;/ref-type&gt;&lt;contributors&gt;&lt;authors&gt;&lt;author&gt;Agorastos, Agorastos&lt;/author&gt;&lt;author&gt;Sommer, Anne&lt;/author&gt;&lt;author&gt;Heinig, Alexandra&lt;/author&gt;&lt;author&gt;Wiedemann, Klaus&lt;/author&gt;&lt;author&gt;Demiralay, Cüneyt&lt;/author&gt;&lt;/authors&gt;&lt;/contributors&gt;&lt;titles&gt;&lt;title&gt;Vasopressin surrogate marker copeptin as a potential novel endocrine biomarker for antidepressant treatment response in major depression: a pilot study&lt;/title&gt;&lt;secondary-title&gt;Frontiers in Psychiatry&lt;/secondary-title&gt;&lt;/titles&gt;&lt;periodical&gt;&lt;full-title&gt;Frontiers in psychiatry&lt;/full-title&gt;&lt;/periodical&gt;&lt;pages&gt;453&lt;/pages&gt;&lt;volume&gt;11&lt;/volume&gt;&lt;dates&gt;&lt;year&gt;2020&lt;/year&gt;&lt;/dates&gt;&lt;isbn&gt;1664-0640&lt;/isbn&gt;&lt;urls&gt;&lt;/urls&gt;&lt;/record&gt;&lt;/Cite&gt;&lt;/EndNote&gt;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(121)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F681BFD" w14:textId="1C6CE5F3"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30 sağlıklı erkek katılımcının bulunduğu bir çalışmada, anksiyete semptomları ile kopeptin seviyeleri arasında pozitif korelasyon bulunduğu gösterilmiştir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&lt;EndNote&gt;&lt;Cite&gt;&lt;Author&gt;Demiralay&lt;/Author&gt;&lt;Year&gt;2017&lt;/Year&gt;&lt;RecNum&gt;122&lt;/RecNum&gt;&lt;DisplayText&gt;(122)&lt;/DisplayText&gt;&lt;record&gt;&lt;rec-number&gt;122&lt;/rec-number&gt;&lt;foreign-keys&gt;&lt;key app="EN" db-id="zx9rxdszlarxxletrvz5dwxcsz0zfrwde020" timestamp="1641675983"&gt;122&lt;/key&gt;&lt;/foreign-keys&gt;&lt;ref-type name="Journal Article"&gt;17&lt;/ref-type&gt;&lt;contributors&gt;&lt;authors&gt;&lt;author&gt;Demiralay, Cüneyt&lt;/author&gt;&lt;author&gt;Agorastos, Agorastos&lt;/author&gt;&lt;author&gt;Yassouridis, Alexander&lt;/author&gt;&lt;author&gt;Jahn, Holger&lt;/author&gt;&lt;author&gt;Wiedemann, Klaus&lt;/author&gt;&lt;author&gt;Kellner, Michael&lt;/author&gt;&lt;/authors&gt;&lt;/contributors&gt;&lt;titles&gt;&lt;title&gt;Copeptin–A potential endocrine surrogate marker of CCK-4-induced panic symptoms?&lt;/title&gt;&lt;secondary-title&gt;Psychoneuroendocrinology&lt;/secondary-title&gt;&lt;/titles&gt;&lt;periodical&gt;&lt;full-title&gt;Psychoneuroendocrinology&lt;/full-title&gt;&lt;/periodical&gt;&lt;pages&gt;14-18&lt;/pages&gt;&lt;volume&gt;76&lt;/volume&gt;&lt;dates&gt;&lt;year&gt;2017&lt;/year&gt;&lt;/dates&gt;&lt;isbn&gt;0306-4530&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(122)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Öte yandan</w:t>
      </w:r>
      <w:r w:rsidRPr="00807E3E">
        <w:rPr>
          <w:rFonts w:ascii="Times New Roman" w:hAnsi="Times New Roman" w:cs="Times New Roman"/>
          <w:sz w:val="24"/>
          <w:szCs w:val="24"/>
        </w:rPr>
        <w:t xml:space="preserve"> </w:t>
      </w:r>
      <w:r w:rsidRPr="00807E3E">
        <w:rPr>
          <w:rFonts w:ascii="Times New Roman" w:hAnsi="Times New Roman" w:cs="Times New Roman"/>
          <w:color w:val="000000" w:themeColor="text1"/>
          <w:sz w:val="24"/>
          <w:szCs w:val="24"/>
        </w:rPr>
        <w:t xml:space="preserve">sağlıklı insanda CCK-4 kaynaklı panikte </w:t>
      </w:r>
      <w:r w:rsidR="0033108E" w:rsidRPr="00807E3E">
        <w:rPr>
          <w:rFonts w:ascii="Times New Roman" w:hAnsi="Times New Roman" w:cs="Times New Roman"/>
          <w:color w:val="000000" w:themeColor="text1"/>
          <w:sz w:val="24"/>
          <w:szCs w:val="24"/>
        </w:rPr>
        <w:t>b</w:t>
      </w:r>
      <w:r w:rsidRPr="00807E3E">
        <w:rPr>
          <w:rFonts w:ascii="Times New Roman" w:hAnsi="Times New Roman" w:cs="Times New Roman"/>
          <w:color w:val="000000" w:themeColor="text1"/>
          <w:sz w:val="24"/>
          <w:szCs w:val="24"/>
        </w:rPr>
        <w:t xml:space="preserve">azal kopeptin kadınlarda erkeklere göre önemli ölçüde daha düşük bulunurken  kopeptin ile panik semptomları arasında </w:t>
      </w:r>
      <w:r w:rsidRPr="00807E3E">
        <w:rPr>
          <w:rFonts w:ascii="Times New Roman" w:hAnsi="Times New Roman" w:cs="Times New Roman"/>
          <w:color w:val="000000" w:themeColor="text1"/>
          <w:sz w:val="24"/>
          <w:szCs w:val="24"/>
        </w:rPr>
        <w:lastRenderedPageBreak/>
        <w:t>anlamlı bir ilişki bulunamamıştır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&lt;EndNote&gt;&lt;Cite&gt;&lt;Author&gt;Kellner&lt;/Author&gt;&lt;Year&gt;2019&lt;/Year&gt;&lt;RecNum&gt;158&lt;/RecNum&gt;&lt;DisplayText&gt;(123)&lt;/DisplayText&gt;&lt;record&gt;&lt;rec-number&gt;158&lt;/rec-number&gt;&lt;foreign-keys&gt;&lt;key app="EN" db-id="zx9rxdszlarxxletrvz5dwxcsz0zfrwde020" timestamp="1642187213"&gt;158&lt;/key&gt;&lt;/foreign-keys&gt;&lt;ref-type name="Journal Article"&gt;17&lt;/ref-type&gt;&lt;contributors&gt;&lt;authors&gt;&lt;author&gt;Kellner, Michael&lt;/author&gt;&lt;author&gt;Zwanzger, Peter&lt;/author&gt;&lt;author&gt;Rupprecht, Rainer&lt;/author&gt;&lt;author&gt;Eser, Daniela&lt;/author&gt;&lt;author&gt;Yassouridis, Alexander&lt;/author&gt;&lt;author&gt;Wiedemann, Klaus&lt;/author&gt;&lt;/authors&gt;&lt;/contributors&gt;&lt;titles&gt;&lt;title&gt;Copeptin in CCK-4-induced panic in healthy man: Sexual dimorphisms in secretion pattern and panic response, but no correlation of copeptin with panic symptoms&lt;/title&gt;&lt;secondary-title&gt;Psychoneuroendocrinology&lt;/secondary-title&gt;&lt;/titles&gt;&lt;periodical&gt;&lt;full-title&gt;Psychoneuroendocrinology&lt;/full-title&gt;&lt;/periodical&gt;&lt;pages&gt;104433&lt;/pages&gt;&lt;volume&gt;110&lt;/volume&gt;&lt;dates&gt;&lt;year&gt;2019&lt;/year&gt;&lt;/dates&gt;&lt;isbn&gt;0306-4530&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(123)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Başka bir çalışmada kumar oynama bozukluğu bulunan 13 katılımcı ve internet bağımlılığı bulunan 11 katılımcı sağlıklı kontrollerle karşılaştırılmış, kopeptin seviyeleri açısından anlamlı farklılık saptanmamıştır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&lt;EndNote&gt;&lt;Cite&gt;&lt;Author&gt;Geisel&lt;/Author&gt;&lt;Year&gt;2015&lt;/Year&gt;&lt;RecNum&gt;129&lt;/RecNum&gt;&lt;DisplayText&gt;(124)&lt;/DisplayText&gt;&lt;record&gt;&lt;rec-number&gt;129&lt;/rec-number&gt;&lt;foreign-keys&gt;&lt;key app="EN" db-id="zx9rxdszlarxxletrvz5dwxcsz0zfrwde020" timestamp="1641908349"&gt;129&lt;/key&gt;&lt;/foreign-keys&gt;&lt;ref-type name="Journal Article"&gt;17&lt;/ref-type&gt;&lt;contributors&gt;&lt;authors&gt;&lt;author&gt;Geisel, Olga&lt;/author&gt;&lt;author&gt;Panneck, Patricia&lt;/author&gt;&lt;author&gt;Hellweg, Rainer&lt;/author&gt;&lt;author&gt;Wiedemann, Klaus&lt;/author&gt;&lt;author&gt;Müller, Christian A&lt;/author&gt;&lt;/authors&gt;&lt;/contributors&gt;&lt;titles&gt;&lt;title&gt;Hypothalamic–pituitary–adrenal axis activity in patients with pathological gambling and internet use disorder&lt;/title&gt;&lt;secondary-title&gt;Psychiatry research&lt;/secondary-title&gt;&lt;/titles&gt;&lt;periodical&gt;&lt;full-title&gt;Psychiatry research&lt;/full-title&gt;&lt;/periodical&gt;&lt;pages&gt;97-102&lt;/pages&gt;&lt;volume&gt;226&lt;/volume&gt;&lt;number&gt;1&lt;/number&gt;&lt;dates&gt;&lt;year&gt;2015&lt;/year&gt;&lt;/dates&gt;&lt;isbn&gt;0165-1781&lt;/isbn&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(124)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Bugüne kadar, kopeptin ve ruhsal bozukluklar arasındaki ilişkiye odaklanan mevcut çalışmalar tutarsız sonuçlar vermiştir.</w:t>
      </w:r>
      <w:r w:rsidRPr="00807E3E">
        <w:rPr>
          <w:rFonts w:ascii="Times New Roman" w:hAnsi="Times New Roman" w:cs="Times New Roman"/>
          <w:sz w:val="24"/>
          <w:szCs w:val="24"/>
        </w:rPr>
        <w:t xml:space="preserve"> </w:t>
      </w:r>
      <w:r w:rsidRPr="00807E3E">
        <w:rPr>
          <w:rFonts w:ascii="Times New Roman" w:hAnsi="Times New Roman" w:cs="Times New Roman"/>
          <w:color w:val="000000" w:themeColor="text1"/>
          <w:sz w:val="24"/>
          <w:szCs w:val="24"/>
        </w:rPr>
        <w:t>Literatürdeki verilere bakıldığında bazı araştırmalarda kopeptin seviyelerinin erkeklerde kadınlara göre yüksek olduğu gösterilmiş; az sayıda çalışmada kadınlarda menstürel siklus döneminde kopeptin seviyelerinin değişebildiği gösterilmişse de çoğu çalışmada anlamlı bir değişiklik olmadığı ortaya konulmuştur</w:t>
      </w:r>
      <w:r w:rsidRPr="00807E3E">
        <w:rPr>
          <w:rFonts w:ascii="Times New Roman" w:hAnsi="Times New Roman" w:cs="Times New Roman"/>
          <w:color w:val="000000" w:themeColor="text1"/>
          <w:sz w:val="24"/>
          <w:szCs w:val="24"/>
        </w:rPr>
        <w:fldChar w:fldCharType="begin"/>
      </w:r>
      <w:r w:rsidR="00D352E2" w:rsidRPr="00807E3E">
        <w:rPr>
          <w:rFonts w:ascii="Times New Roman" w:hAnsi="Times New Roman" w:cs="Times New Roman"/>
          <w:color w:val="000000" w:themeColor="text1"/>
          <w:sz w:val="24"/>
          <w:szCs w:val="24"/>
        </w:rPr>
        <w:instrText xml:space="preserve"> ADDIN EN.CITE &lt;EndNote&gt;&lt;Cite&gt;&lt;Author&gt;Abbasi&lt;/Author&gt;&lt;Year&gt;2012&lt;/Year&gt;&lt;RecNum&gt;131&lt;/RecNum&gt;&lt;DisplayText&gt;(125, 126)&lt;/DisplayText&gt;&lt;record&gt;&lt;rec-number&gt;131&lt;/rec-number&gt;&lt;foreign-keys&gt;&lt;key app="EN" db-id="zx9rxdszlarxxletrvz5dwxcsz0zfrwde020" timestamp="1641910239"&gt;131&lt;/key&gt;&lt;/foreign-keys&gt;&lt;ref-type name="Journal Article"&gt;17&lt;/ref-type&gt;&lt;contributors&gt;&lt;authors&gt;&lt;author&gt;Abbasi, Ali&lt;/author&gt;&lt;author&gt;Corpeleijn, Eva&lt;/author&gt;&lt;author&gt;Meijer, Esther&lt;/author&gt;&lt;author&gt;Postmus, Douwe&lt;/author&gt;&lt;author&gt;Gansevoort, Ron T&lt;/author&gt;&lt;author&gt;Gans, Rijk OB&lt;/author&gt;&lt;author&gt;Struck, Joachim&lt;/author&gt;&lt;author&gt;Hillege, HL&lt;/author&gt;&lt;author&gt;Stolk, Ronald P&lt;/author&gt;&lt;author&gt;Navis, Gerjan&lt;/author&gt;&lt;/authors&gt;&lt;/contributors&gt;&lt;titles&gt;&lt;title&gt;Sex differences in the association between plasma copeptin and incident type 2 diabetes: the Prevention of Renal and Vascular Endstage Disease (PREVEND) study&lt;/title&gt;&lt;secondary-title&gt;Diabetologia&lt;/secondary-title&gt;&lt;/titles&gt;&lt;periodical&gt;&lt;full-title&gt;Diabetologia&lt;/full-title&gt;&lt;/periodical&gt;&lt;pages&gt;1963-1970&lt;/pages&gt;&lt;volume&gt;55&lt;/volume&gt;&lt;number&gt;7&lt;/number&gt;&lt;dates&gt;&lt;year&gt;2012&lt;/year&gt;&lt;/dates&gt;&lt;isbn&gt;1432-0428&lt;/isbn&gt;&lt;urls&gt;&lt;/urls&gt;&lt;/record&gt;&lt;/Cite&gt;&lt;Cite&gt;&lt;Author&gt;Blum&lt;/Author&gt;&lt;Year&gt;2012&lt;/Year&gt;&lt;RecNum&gt;132&lt;/RecNum&gt;&lt;record&gt;&lt;rec-number&gt;132&lt;/rec-number&gt;&lt;foreign-keys&gt;&lt;key app="EN" db-id="zx9rxdszlarxxletrvz5dwxcsz0zfrwde020" timestamp="1641910295"&gt;132&lt;/key&gt;&lt;/foreign-keys&gt;&lt;ref-type name="Conference Proceedings"&gt;10&lt;/ref-type&gt;&lt;contributors&gt;&lt;authors&gt;&lt;author&gt;Blum, C&lt;/author&gt;&lt;author&gt;Mirza, U&lt;/author&gt;&lt;author&gt;Christ-Crain, M&lt;/author&gt;&lt;author&gt;Mueller, B&lt;/author&gt;&lt;author&gt;Puder, J&lt;/author&gt;&lt;/authors&gt;&lt;/contributors&gt;&lt;titles&gt;&lt;title&gt;Copeptin is not associated with menstrual cycle hormones&lt;/title&gt;&lt;secondary-title&gt;15th International &amp;amp; 14th European Congress of Endocrinology&lt;/secondary-title&gt;&lt;/titles&gt;&lt;volume&gt;29&lt;/volume&gt;&lt;dates&gt;&lt;year&gt;2012&lt;/year&gt;&lt;/dates&gt;&lt;publisher&gt;BioScientifica&lt;/publisher&gt;&lt;urls&gt;&lt;/urls&gt;&lt;/record&gt;&lt;/Cite&gt;&lt;/EndNote&gt;</w:instrText>
      </w:r>
      <w:r w:rsidRPr="00807E3E">
        <w:rPr>
          <w:rFonts w:ascii="Times New Roman" w:hAnsi="Times New Roman" w:cs="Times New Roman"/>
          <w:color w:val="000000" w:themeColor="text1"/>
          <w:sz w:val="24"/>
          <w:szCs w:val="24"/>
        </w:rPr>
        <w:fldChar w:fldCharType="separate"/>
      </w:r>
      <w:r w:rsidR="00D352E2" w:rsidRPr="00807E3E">
        <w:rPr>
          <w:rFonts w:ascii="Times New Roman" w:hAnsi="Times New Roman" w:cs="Times New Roman"/>
          <w:noProof/>
          <w:color w:val="000000" w:themeColor="text1"/>
          <w:sz w:val="24"/>
          <w:szCs w:val="24"/>
        </w:rPr>
        <w:t>(125, 126)</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Çalışmamızda kadın ve erkek cinsiyet arasında kopeptin seviyesi açısından anlamlı bir farklılık saptanmamıştır(p=0,771).</w:t>
      </w:r>
    </w:p>
    <w:p w14:paraId="1D91BF29" w14:textId="50FA6D40" w:rsidR="008E4761" w:rsidRPr="00807E3E" w:rsidRDefault="008E4761"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HPA ekseni işleyişinin hipotalamik seviyesinin geçerli bir değerlendirmesi kopeptin ölçümleri ile basitçe sağlanabilmiştir. İlk değerlendirmede bipolar bozukluk atak döneminde HPA ekseni (re)aktivitesi üzerine önceki çalışmalara dayanarak, eksenin hiperaktivitesinin daha yüksek bazal kortizol ve kopeptin plazma seviyeleri olacağı varsayımı; çalışmamızda stres yanıt sistemlerindeki bozulma sonucunda, kortizol düzensizliği ve kopeptin seviyelerinin sağlıklı kontrollerden düşük bulunması potansiyel olarak değişmiş reaktivitenin ötesinde genel HPA ekseni işlev bozukluğunu göstermektedir. BB hastalarda remisyon döneminde artışının gösterilmesi akut psikolojik ve nörobiyolojik stres reaktivitesindeki farklılıkları göstermektedir. Stres yanıt sistemindeki değişiklikler, BB'un gelişmesinde ve sürdürülmesinde rol oynayabilir. İlerleyen dönemde daha ayrıntılı çalışmalar yapılarak serum kopeptin seviyesinin bipolar bozuklukta prognostik bir biyobelirteç olarak kullanılabileceği yönünde bizlere umut vermektedir. Günlük klinik uygulamada doğruluklarını belirlemek için daha büyük prospektif çalışmalara ihtiyaç vardır.</w:t>
      </w:r>
    </w:p>
    <w:p w14:paraId="0FB7E9D1" w14:textId="323E1D32" w:rsidR="008E4761" w:rsidRPr="00807E3E" w:rsidRDefault="008E4761"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Daha yüksek kopeptin plazma seviyeleri ile tedaviye daha zayıf yanıt ve daha kötü klinik seyir ile ilişkili olacağını varsayımımız; altta yatan nöroinflamasyon ve vaskülarizasyon süreçleri düşünülerek değerlendirildi. </w:t>
      </w:r>
      <w:r w:rsidRPr="00807E3E">
        <w:rPr>
          <w:rFonts w:ascii="Times New Roman" w:hAnsi="Times New Roman" w:cs="Times New Roman"/>
          <w:sz w:val="24"/>
          <w:szCs w:val="24"/>
        </w:rPr>
        <w:t xml:space="preserve"> Yakın tarihte akut koroner sendromların erken tanı ve prognozu için yüksek kopeptin değerleri, bir yıllık takip sırasında en yüksek MACE ve koroner revaskülarizasyon oranına sahip olduğu bildirilmiştir.</w:t>
      </w:r>
      <w:r w:rsidRPr="00807E3E">
        <w:rPr>
          <w:rFonts w:ascii="Times New Roman" w:hAnsi="Times New Roman" w:cs="Times New Roman"/>
          <w:color w:val="000000" w:themeColor="text1"/>
          <w:sz w:val="24"/>
          <w:szCs w:val="24"/>
        </w:rPr>
        <w:t xml:space="preserve"> Metabolik riskler ile ilişkili olarak belirlenmiş risk faktörlerine kopeptin eklenmesinin Çeyrek 1 (&lt;3.5) altındaki kopeptin düzeylerini referans alarak bu </w:t>
      </w:r>
      <w:r w:rsidRPr="00807E3E">
        <w:rPr>
          <w:rFonts w:ascii="Times New Roman" w:hAnsi="Times New Roman" w:cs="Times New Roman"/>
          <w:color w:val="000000" w:themeColor="text1"/>
          <w:sz w:val="24"/>
          <w:szCs w:val="24"/>
        </w:rPr>
        <w:lastRenderedPageBreak/>
        <w:t xml:space="preserve">düzeyden faklılaşan değerler için Çeyrek 2 (3,5-4,9), Çeyrek 3 (5.0–7.2),Çeyrek 4 (&gt; 7.2) daha yüksek kopeptin konsantrasyonlarının bozulmuş idrar </w:t>
      </w:r>
      <w:proofErr w:type="gramStart"/>
      <w:r w:rsidRPr="00807E3E">
        <w:rPr>
          <w:rFonts w:ascii="Times New Roman" w:hAnsi="Times New Roman" w:cs="Times New Roman"/>
          <w:color w:val="000000" w:themeColor="text1"/>
          <w:sz w:val="24"/>
          <w:szCs w:val="24"/>
        </w:rPr>
        <w:t>konsantrasyon</w:t>
      </w:r>
      <w:proofErr w:type="gramEnd"/>
      <w:r w:rsidRPr="00807E3E">
        <w:rPr>
          <w:rFonts w:ascii="Times New Roman" w:hAnsi="Times New Roman" w:cs="Times New Roman"/>
          <w:color w:val="000000" w:themeColor="text1"/>
          <w:sz w:val="24"/>
          <w:szCs w:val="24"/>
        </w:rPr>
        <w:t xml:space="preserve"> kapasitesi ile ilişkili olduğu ve gestasyonel diyabetes mellitus gibi metabolik risklerin belirgin atışı gösterilmiştir. Bizim popülasyonumuzun kronik hastalıkları ve metabolik komorbiditesi olmayan hastalardan oluşması düşük kopeptin seviyelerinin açıklayıcı görünmektedir</w:t>
      </w:r>
      <w:r w:rsidRPr="00807E3E">
        <w:rPr>
          <w:rFonts w:ascii="Times New Roman" w:hAnsi="Times New Roman" w:cs="Times New Roman"/>
          <w:color w:val="000000" w:themeColor="text1"/>
          <w:sz w:val="24"/>
          <w:szCs w:val="24"/>
        </w:rPr>
        <w:fldChar w:fldCharType="begin"/>
      </w:r>
      <w:r w:rsidRPr="00807E3E">
        <w:rPr>
          <w:rFonts w:ascii="Times New Roman" w:hAnsi="Times New Roman" w:cs="Times New Roman"/>
          <w:color w:val="000000" w:themeColor="text1"/>
          <w:sz w:val="24"/>
          <w:szCs w:val="24"/>
        </w:rPr>
        <w:instrText xml:space="preserve"> ADDIN EN.CITE &lt;EndNote&gt;&lt;Cite&gt;&lt;Author&gt;Ma&lt;/Author&gt;&lt;Year&gt;2017&lt;/Year&gt;&lt;RecNum&gt;167&lt;/RecNum&gt;&lt;DisplayText&gt;(127)&lt;/DisplayText&gt;&lt;record&gt;&lt;rec-number&gt;167&lt;/rec-number&gt;&lt;foreign-keys&gt;&lt;key app="EN" db-id="zx9rxdszlarxxletrvz5dwxcsz0zfrwde020" timestamp="1642690397"&gt;167&lt;/key&gt;&lt;/foreign-keys&gt;&lt;ref-type name="Journal Article"&gt;17&lt;/ref-type&gt;&lt;contributors&gt;&lt;authors&gt;&lt;author&gt;Ma, He-hong&lt;/author&gt;&lt;author&gt;Yang, Shuang-yan&lt;/author&gt;&lt;author&gt;Wang, Pei&lt;/author&gt;&lt;author&gt;Zhang, Jun-Feng&lt;/author&gt;&lt;/authors&gt;&lt;/contributors&gt;&lt;titles&gt;&lt;title&gt;Evaluation of the value of plasma concentration of copeptin in the first prenatal visit to diagnose gestational diabetes mellitus&lt;/title&gt;&lt;secondary-title&gt;Acta diabetologica&lt;/secondary-title&gt;&lt;/titles&gt;&lt;periodical&gt;&lt;full-title&gt;Acta diabetologica&lt;/full-title&gt;&lt;/periodical&gt;&lt;pages&gt;1123-1129&lt;/pages&gt;&lt;volume&gt;54&lt;/volume&gt;&lt;number&gt;12&lt;/number&gt;&lt;dates&gt;&lt;year&gt;2017&lt;/year&gt;&lt;/dates&gt;&lt;isbn&gt;1432-5233&lt;/isbn&gt;&lt;urls&gt;&lt;/urls&gt;&lt;/record&gt;&lt;/Cite&gt;&lt;/EndNote&gt;</w:instrText>
      </w:r>
      <w:r w:rsidRPr="00807E3E">
        <w:rPr>
          <w:rFonts w:ascii="Times New Roman" w:hAnsi="Times New Roman" w:cs="Times New Roman"/>
          <w:color w:val="000000" w:themeColor="text1"/>
          <w:sz w:val="24"/>
          <w:szCs w:val="24"/>
        </w:rPr>
        <w:fldChar w:fldCharType="separate"/>
      </w:r>
      <w:r w:rsidRPr="00807E3E">
        <w:rPr>
          <w:rFonts w:ascii="Times New Roman" w:hAnsi="Times New Roman" w:cs="Times New Roman"/>
          <w:noProof/>
          <w:color w:val="000000" w:themeColor="text1"/>
          <w:sz w:val="24"/>
          <w:szCs w:val="24"/>
        </w:rPr>
        <w:t>(127)</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r w:rsidRPr="00807E3E">
        <w:rPr>
          <w:rFonts w:ascii="Times New Roman" w:hAnsi="Times New Roman" w:cs="Times New Roman"/>
          <w:sz w:val="24"/>
          <w:szCs w:val="24"/>
        </w:rPr>
        <w:t xml:space="preserve">  </w:t>
      </w:r>
      <w:r w:rsidRPr="00807E3E">
        <w:rPr>
          <w:rFonts w:ascii="Times New Roman" w:hAnsi="Times New Roman" w:cs="Times New Roman"/>
          <w:color w:val="000000" w:themeColor="text1"/>
          <w:sz w:val="24"/>
          <w:szCs w:val="24"/>
        </w:rPr>
        <w:t>BB sonuçlarını olumsuz etkilediği gösterilen obezite, insülin direnci ve Tip 2 diabet gibi metabolik komorbiditelerin tedavi direnci ve fonksiyonel bozukluk ile karakterize edilmiştir.</w:t>
      </w:r>
    </w:p>
    <w:p w14:paraId="727FA52E" w14:textId="206B27C8" w:rsidR="00610D67" w:rsidRPr="00807E3E" w:rsidRDefault="006852D8" w:rsidP="00357A76">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Kopeptin AVP ile ilişkili çeşitli endokrin, kardiyovasküler, pulmoner ve renal bozuklukların yanı sıra diğer akut tıbbi stres durumlarında (örn. sepsis) umut verici bir biyobelirteç olarak ortaya çıkmıştır. Diabetes mellitus, kardiyovasküler hastalık, serebrovasküler hastalık, kronik böbrek yetmezliği, Parkinson hastalığı, multipl skleroz, polinöropati, enflamatuar romatolojik hastalık ve</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maligniteler gibi sistemik hastalıklarda kopeptin seviyelerinin arttığına dair geniş bir literatür bulunmaktadır</w:t>
      </w:r>
      <w:r w:rsidRPr="00807E3E">
        <w:rPr>
          <w:rFonts w:ascii="Times New Roman" w:hAnsi="Times New Roman" w:cs="Times New Roman"/>
          <w:color w:val="000000" w:themeColor="text1"/>
          <w:sz w:val="24"/>
          <w:szCs w:val="24"/>
        </w:rPr>
        <w:fldChar w:fldCharType="begin">
          <w:fldData xml:space="preserve">PEVuZE5vdGU+PENpdGU+PEF1dGhvcj5aaG9uZzwvQXV0aG9yPjxZZWFyPjIwMTc8L1llYXI+PFJl
Y051bT4xMTg8L1JlY051bT48RGlzcGxheVRleHQ+KDEyOC0xMzApPC9EaXNwbGF5VGV4dD48cmVj
b3JkPjxyZWMtbnVtYmVyPjExODwvcmVjLW51bWJlcj48Zm9yZWlnbi1rZXlzPjxrZXkgYXBwPSJF
TiIgZGItaWQ9Inp4OXJ4ZHN6bGFyeHhsZXRydno1ZHd4Y3N6MHpmcndkZTAyMCIgdGltZXN0YW1w
PSIxNjQxNjc1MDYwIj4xMTg8L2tleT48L2ZvcmVpZ24ta2V5cz48cmVmLXR5cGUgbmFtZT0iSm91
cm5hbCBBcnRpY2xlIj4xNzwvcmVmLXR5cGU+PGNvbnRyaWJ1dG9ycz48YXV0aG9ycz48YXV0aG9y
Plpob25nLCBZYW88L2F1dGhvcj48YXV0aG9yPldhbmcsIFJ1aTwvYXV0aG9yPjxhdXRob3I+WWFu
LCBMdWx1PC9hdXRob3I+PGF1dGhvcj5MaW4sIE1hbjwvYXV0aG9yPjxhdXRob3I+TGl1LCBYaW5n
bGluZzwvYXV0aG9yPjxhdXRob3I+WW91LCBUaWFuaHVpPC9hdXRob3I+PC9hdXRob3JzPjwvY29u
dHJpYnV0b3JzPjx0aXRsZXM+PHRpdGxlPkNvcGVwdGluIGluIGhlYXJ0IGZhaWx1cmU6IFJldmll
dyBhbmQgbWV0YS1hbmFseXNpczwvdGl0bGU+PHNlY29uZGFyeS10aXRsZT5DbGluaWNhIGNoaW1p
Y2EgYWN0YTwvc2Vjb25kYXJ5LXRpdGxlPjwvdGl0bGVzPjxwZXJpb2RpY2FsPjxmdWxsLXRpdGxl
PkNsaW5pY2EgY2hpbWljYSBhY3RhPC9mdWxsLXRpdGxlPjwvcGVyaW9kaWNhbD48cGFnZXM+MzYt
NDM8L3BhZ2VzPjx2b2x1bWU+NDc1PC92b2x1bWU+PGRhdGVzPjx5ZWFyPjIwMTc8L3llYXI+PC9k
YXRlcz48aXNibj4wMDA5LTg5ODE8L2lzYm4+PHVybHM+PC91cmxzPjwvcmVjb3JkPjwvQ2l0ZT48
Q2l0ZT48QXV0aG9yPkNocmlzdC1DcmFpbjwvQXV0aG9yPjxZZWFyPjIwMTk8L1llYXI+PFJlY051
bT4xMTk8L1JlY051bT48cmVjb3JkPjxyZWMtbnVtYmVyPjExOTwvcmVjLW51bWJlcj48Zm9yZWln
bi1rZXlzPjxrZXkgYXBwPSJFTiIgZGItaWQ9Inp4OXJ4ZHN6bGFyeHhsZXRydno1ZHd4Y3N6MHpm
cndkZTAyMCIgdGltZXN0YW1wPSIxNjQxNjc1MDk0Ij4xMTk8L2tleT48L2ZvcmVpZ24ta2V5cz48
cmVmLXR5cGUgbmFtZT0iSm91cm5hbCBBcnRpY2xlIj4xNzwvcmVmLXR5cGU+PGNvbnRyaWJ1dG9y
cz48YXV0aG9ycz48YXV0aG9yPkNocmlzdC1DcmFpbiwgTWlyamFtPC9hdXRob3I+PC9hdXRob3Jz
PjwvY29udHJpYnV0b3JzPjx0aXRsZXM+PHRpdGxlPlZhc29wcmVzc2luIGFuZCBDb3BlcHRpbiBp
biBoZWFsdGggYW5kIGRpc2Vhc2U8L3RpdGxlPjxzZWNvbmRhcnktdGl0bGU+UmV2aWV3cyBpbiBF
bmRvY3JpbmUgYW5kIE1ldGFib2xpYyBEaXNvcmRlcnM8L3NlY29uZGFyeS10aXRsZT48L3RpdGxl
cz48cGVyaW9kaWNhbD48ZnVsbC10aXRsZT5SZXZpZXdzIGluIEVuZG9jcmluZSBhbmQgTWV0YWJv
bGljIERpc29yZGVyczwvZnVsbC10aXRsZT48L3BlcmlvZGljYWw+PHBhZ2VzPjI4My0yOTQ8L3Bh
Z2VzPjx2b2x1bWU+MjA8L3ZvbHVtZT48bnVtYmVyPjM8L251bWJlcj48ZGF0ZXM+PHllYXI+MjAx
OTwveWVhcj48L2RhdGVzPjxpc2JuPjE1NzMtMjYwNjwvaXNibj48dXJscz48L3VybHM+PC9yZWNv
cmQ+PC9DaXRlPjxDaXRlPjxBdXRob3I+Q2hvaTwvQXV0aG9yPjxZZWFyPjIwMTc8L1llYXI+PFJl
Y051bT4xMjA8L1JlY051bT48cmVjb3JkPjxyZWMtbnVtYmVyPjEyMDwvcmVjLW51bWJlcj48Zm9y
ZWlnbi1rZXlzPjxrZXkgYXBwPSJFTiIgZGItaWQ9Inp4OXJ4ZHN6bGFyeHhsZXRydno1ZHd4Y3N6
MHpmcndkZTAyMCIgdGltZXN0YW1wPSIxNjQxNjc1MTM0Ij4xMjA8L2tleT48L2ZvcmVpZ24ta2V5
cz48cmVmLXR5cGUgbmFtZT0iSm91cm5hbCBBcnRpY2xlIj4xNzwvcmVmLXR5cGU+PGNvbnRyaWJ1
dG9ycz48YXV0aG9ycz48YXV0aG9yPkNob2ksIEt5dS1TdW48L2F1dGhvcj48YXV0aG9yPkNobywg
WW91bmdzdWs8L2F1dGhvcj48YXV0aG9yPkphbmcsIEJvLUh5b3VuZzwvYXV0aG9yPjxhdXRob3I+
S2ltLCBXb25oZWU8L2F1dGhvcj48YXV0aG9yPkFobiwgQ2hpd29uPC9hdXRob3I+PGF1dGhvcj5M
aW0sIFRhZSBIbzwvYXV0aG9yPjxhdXRob3I+WWksIEh5b3VuZy1Kb29uZzwvYXV0aG9yPjwvYXV0
aG9ycz48L2NvbnRyaWJ1dG9ycz48dGl0bGVzPjx0aXRsZT5Qcm9nbm9zdGljIHJvbGUgb2YgY29w
ZXB0aW4gYWZ0ZXIgdHJhdW1hdGljIGJyYWluIGluanVyeTogYSBzeXN0ZW1hdGljIHJldmlldyBh
bmQgbWV0YS1hbmFseXNpcyBvZiBvYnNlcnZhdGlvbmFsIHN0dWRpZXM8L3RpdGxlPjxzZWNvbmRh
cnktdGl0bGU+VGhlIEFtZXJpY2FuIGpvdXJuYWwgb2YgZW1lcmdlbmN5IG1lZGljaW5lPC9zZWNv
bmRhcnktdGl0bGU+PC90aXRsZXM+PHBlcmlvZGljYWw+PGZ1bGwtdGl0bGU+VGhlIEFtZXJpY2Fu
IGpvdXJuYWwgb2YgZW1lcmdlbmN5IG1lZGljaW5lPC9mdWxsLXRpdGxlPjwvcGVyaW9kaWNhbD48
cGFnZXM+MTQ0NC0xNDUwPC9wYWdlcz48dm9sdW1lPjM1PC92b2x1bWU+PG51bWJlcj4xMDwvbnVt
YmVyPjxkYXRlcz48eWVhcj4yMDE3PC95ZWFyPjwvZGF0ZXM+PGlzYm4+MDczNS02NzU3PC9pc2Ju
Pjx1cmxzPjwvdXJscz48L3JlY29yZD48L0NpdGU+PC9FbmROb3RlPgB=
</w:fldData>
        </w:fldChar>
      </w:r>
      <w:r w:rsidR="008E4761" w:rsidRPr="00807E3E">
        <w:rPr>
          <w:rFonts w:ascii="Times New Roman" w:hAnsi="Times New Roman" w:cs="Times New Roman"/>
          <w:color w:val="000000" w:themeColor="text1"/>
          <w:sz w:val="24"/>
          <w:szCs w:val="24"/>
        </w:rPr>
        <w:instrText xml:space="preserve"> ADDIN EN.CITE </w:instrText>
      </w:r>
      <w:r w:rsidR="008E4761" w:rsidRPr="00807E3E">
        <w:rPr>
          <w:rFonts w:ascii="Times New Roman" w:hAnsi="Times New Roman" w:cs="Times New Roman"/>
          <w:color w:val="000000" w:themeColor="text1"/>
          <w:sz w:val="24"/>
          <w:szCs w:val="24"/>
        </w:rPr>
        <w:fldChar w:fldCharType="begin">
          <w:fldData xml:space="preserve">PEVuZE5vdGU+PENpdGU+PEF1dGhvcj5aaG9uZzwvQXV0aG9yPjxZZWFyPjIwMTc8L1llYXI+PFJl
Y051bT4xMTg8L1JlY051bT48RGlzcGxheVRleHQ+KDEyOC0xMzApPC9EaXNwbGF5VGV4dD48cmVj
b3JkPjxyZWMtbnVtYmVyPjExODwvcmVjLW51bWJlcj48Zm9yZWlnbi1rZXlzPjxrZXkgYXBwPSJF
TiIgZGItaWQ9Inp4OXJ4ZHN6bGFyeHhsZXRydno1ZHd4Y3N6MHpmcndkZTAyMCIgdGltZXN0YW1w
PSIxNjQxNjc1MDYwIj4xMTg8L2tleT48L2ZvcmVpZ24ta2V5cz48cmVmLXR5cGUgbmFtZT0iSm91
cm5hbCBBcnRpY2xlIj4xNzwvcmVmLXR5cGU+PGNvbnRyaWJ1dG9ycz48YXV0aG9ycz48YXV0aG9y
Plpob25nLCBZYW88L2F1dGhvcj48YXV0aG9yPldhbmcsIFJ1aTwvYXV0aG9yPjxhdXRob3I+WWFu
LCBMdWx1PC9hdXRob3I+PGF1dGhvcj5MaW4sIE1hbjwvYXV0aG9yPjxhdXRob3I+TGl1LCBYaW5n
bGluZzwvYXV0aG9yPjxhdXRob3I+WW91LCBUaWFuaHVpPC9hdXRob3I+PC9hdXRob3JzPjwvY29u
dHJpYnV0b3JzPjx0aXRsZXM+PHRpdGxlPkNvcGVwdGluIGluIGhlYXJ0IGZhaWx1cmU6IFJldmll
dyBhbmQgbWV0YS1hbmFseXNpczwvdGl0bGU+PHNlY29uZGFyeS10aXRsZT5DbGluaWNhIGNoaW1p
Y2EgYWN0YTwvc2Vjb25kYXJ5LXRpdGxlPjwvdGl0bGVzPjxwZXJpb2RpY2FsPjxmdWxsLXRpdGxl
PkNsaW5pY2EgY2hpbWljYSBhY3RhPC9mdWxsLXRpdGxlPjwvcGVyaW9kaWNhbD48cGFnZXM+MzYt
NDM8L3BhZ2VzPjx2b2x1bWU+NDc1PC92b2x1bWU+PGRhdGVzPjx5ZWFyPjIwMTc8L3llYXI+PC9k
YXRlcz48aXNibj4wMDA5LTg5ODE8L2lzYm4+PHVybHM+PC91cmxzPjwvcmVjb3JkPjwvQ2l0ZT48
Q2l0ZT48QXV0aG9yPkNocmlzdC1DcmFpbjwvQXV0aG9yPjxZZWFyPjIwMTk8L1llYXI+PFJlY051
bT4xMTk8L1JlY051bT48cmVjb3JkPjxyZWMtbnVtYmVyPjExOTwvcmVjLW51bWJlcj48Zm9yZWln
bi1rZXlzPjxrZXkgYXBwPSJFTiIgZGItaWQ9Inp4OXJ4ZHN6bGFyeHhsZXRydno1ZHd4Y3N6MHpm
cndkZTAyMCIgdGltZXN0YW1wPSIxNjQxNjc1MDk0Ij4xMTk8L2tleT48L2ZvcmVpZ24ta2V5cz48
cmVmLXR5cGUgbmFtZT0iSm91cm5hbCBBcnRpY2xlIj4xNzwvcmVmLXR5cGU+PGNvbnRyaWJ1dG9y
cz48YXV0aG9ycz48YXV0aG9yPkNocmlzdC1DcmFpbiwgTWlyamFtPC9hdXRob3I+PC9hdXRob3Jz
PjwvY29udHJpYnV0b3JzPjx0aXRsZXM+PHRpdGxlPlZhc29wcmVzc2luIGFuZCBDb3BlcHRpbiBp
biBoZWFsdGggYW5kIGRpc2Vhc2U8L3RpdGxlPjxzZWNvbmRhcnktdGl0bGU+UmV2aWV3cyBpbiBF
bmRvY3JpbmUgYW5kIE1ldGFib2xpYyBEaXNvcmRlcnM8L3NlY29uZGFyeS10aXRsZT48L3RpdGxl
cz48cGVyaW9kaWNhbD48ZnVsbC10aXRsZT5SZXZpZXdzIGluIEVuZG9jcmluZSBhbmQgTWV0YWJv
bGljIERpc29yZGVyczwvZnVsbC10aXRsZT48L3BlcmlvZGljYWw+PHBhZ2VzPjI4My0yOTQ8L3Bh
Z2VzPjx2b2x1bWU+MjA8L3ZvbHVtZT48bnVtYmVyPjM8L251bWJlcj48ZGF0ZXM+PHllYXI+MjAx
OTwveWVhcj48L2RhdGVzPjxpc2JuPjE1NzMtMjYwNjwvaXNibj48dXJscz48L3VybHM+PC9yZWNv
cmQ+PC9DaXRlPjxDaXRlPjxBdXRob3I+Q2hvaTwvQXV0aG9yPjxZZWFyPjIwMTc8L1llYXI+PFJl
Y051bT4xMjA8L1JlY051bT48cmVjb3JkPjxyZWMtbnVtYmVyPjEyMDwvcmVjLW51bWJlcj48Zm9y
ZWlnbi1rZXlzPjxrZXkgYXBwPSJFTiIgZGItaWQ9Inp4OXJ4ZHN6bGFyeHhsZXRydno1ZHd4Y3N6
MHpmcndkZTAyMCIgdGltZXN0YW1wPSIxNjQxNjc1MTM0Ij4xMjA8L2tleT48L2ZvcmVpZ24ta2V5
cz48cmVmLXR5cGUgbmFtZT0iSm91cm5hbCBBcnRpY2xlIj4xNzwvcmVmLXR5cGU+PGNvbnRyaWJ1
dG9ycz48YXV0aG9ycz48YXV0aG9yPkNob2ksIEt5dS1TdW48L2F1dGhvcj48YXV0aG9yPkNobywg
WW91bmdzdWs8L2F1dGhvcj48YXV0aG9yPkphbmcsIEJvLUh5b3VuZzwvYXV0aG9yPjxhdXRob3I+
S2ltLCBXb25oZWU8L2F1dGhvcj48YXV0aG9yPkFobiwgQ2hpd29uPC9hdXRob3I+PGF1dGhvcj5M
aW0sIFRhZSBIbzwvYXV0aG9yPjxhdXRob3I+WWksIEh5b3VuZy1Kb29uZzwvYXV0aG9yPjwvYXV0
aG9ycz48L2NvbnRyaWJ1dG9ycz48dGl0bGVzPjx0aXRsZT5Qcm9nbm9zdGljIHJvbGUgb2YgY29w
ZXB0aW4gYWZ0ZXIgdHJhdW1hdGljIGJyYWluIGluanVyeTogYSBzeXN0ZW1hdGljIHJldmlldyBh
bmQgbWV0YS1hbmFseXNpcyBvZiBvYnNlcnZhdGlvbmFsIHN0dWRpZXM8L3RpdGxlPjxzZWNvbmRh
cnktdGl0bGU+VGhlIEFtZXJpY2FuIGpvdXJuYWwgb2YgZW1lcmdlbmN5IG1lZGljaW5lPC9zZWNv
bmRhcnktdGl0bGU+PC90aXRsZXM+PHBlcmlvZGljYWw+PGZ1bGwtdGl0bGU+VGhlIEFtZXJpY2Fu
IGpvdXJuYWwgb2YgZW1lcmdlbmN5IG1lZGljaW5lPC9mdWxsLXRpdGxlPjwvcGVyaW9kaWNhbD48
cGFnZXM+MTQ0NC0xNDUwPC9wYWdlcz48dm9sdW1lPjM1PC92b2x1bWU+PG51bWJlcj4xMDwvbnVt
YmVyPjxkYXRlcz48eWVhcj4yMDE3PC95ZWFyPjwvZGF0ZXM+PGlzYm4+MDczNS02NzU3PC9pc2Ju
Pjx1cmxzPjwvdXJscz48L3JlY29yZD48L0NpdGU+PC9FbmROb3RlPgB=
</w:fldData>
        </w:fldChar>
      </w:r>
      <w:r w:rsidR="008E4761" w:rsidRPr="00807E3E">
        <w:rPr>
          <w:rFonts w:ascii="Times New Roman" w:hAnsi="Times New Roman" w:cs="Times New Roman"/>
          <w:color w:val="000000" w:themeColor="text1"/>
          <w:sz w:val="24"/>
          <w:szCs w:val="24"/>
        </w:rPr>
        <w:instrText xml:space="preserve"> ADDIN EN.CITE.DATA </w:instrText>
      </w:r>
      <w:r w:rsidR="008E4761" w:rsidRPr="00807E3E">
        <w:rPr>
          <w:rFonts w:ascii="Times New Roman" w:hAnsi="Times New Roman" w:cs="Times New Roman"/>
          <w:color w:val="000000" w:themeColor="text1"/>
          <w:sz w:val="24"/>
          <w:szCs w:val="24"/>
        </w:rPr>
      </w:r>
      <w:r w:rsidR="008E4761"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r>
      <w:r w:rsidRPr="00807E3E">
        <w:rPr>
          <w:rFonts w:ascii="Times New Roman" w:hAnsi="Times New Roman" w:cs="Times New Roman"/>
          <w:color w:val="000000" w:themeColor="text1"/>
          <w:sz w:val="24"/>
          <w:szCs w:val="24"/>
        </w:rPr>
        <w:fldChar w:fldCharType="separate"/>
      </w:r>
      <w:r w:rsidR="008E4761" w:rsidRPr="00807E3E">
        <w:rPr>
          <w:rFonts w:ascii="Times New Roman" w:hAnsi="Times New Roman" w:cs="Times New Roman"/>
          <w:noProof/>
          <w:color w:val="000000" w:themeColor="text1"/>
          <w:sz w:val="24"/>
          <w:szCs w:val="24"/>
        </w:rPr>
        <w:t>(128-130)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Eldeki verilere bakılarak kopeptin molekülünün bu hastalıklarda prognostik olarak ele alınabileceği ve hastalık şiddetiyle ilişkisinin bulunduğu gösterilmiştir</w:t>
      </w:r>
      <w:r w:rsidRPr="00807E3E">
        <w:rPr>
          <w:rFonts w:ascii="Times New Roman" w:hAnsi="Times New Roman" w:cs="Times New Roman"/>
          <w:color w:val="000000" w:themeColor="text1"/>
          <w:sz w:val="24"/>
          <w:szCs w:val="24"/>
        </w:rPr>
        <w:fldChar w:fldCharType="begin"/>
      </w:r>
      <w:r w:rsidR="008E4761" w:rsidRPr="00807E3E">
        <w:rPr>
          <w:rFonts w:ascii="Times New Roman" w:hAnsi="Times New Roman" w:cs="Times New Roman"/>
          <w:color w:val="000000" w:themeColor="text1"/>
          <w:sz w:val="24"/>
          <w:szCs w:val="24"/>
        </w:rPr>
        <w:instrText xml:space="preserve"> ADDIN EN.CITE &lt;EndNote&gt;&lt;Cite&gt;&lt;Author&gt;Christ-Crain&lt;/Author&gt;&lt;Year&gt;2019&lt;/Year&gt;&lt;RecNum&gt;121&lt;/RecNum&gt;&lt;DisplayText&gt;(129)&lt;/DisplayText&gt;&lt;record&gt;&lt;rec-number&gt;121&lt;/rec-number&gt;&lt;foreign-keys&gt;&lt;key app="EN" db-id="zx9rxdszlarxxletrvz5dwxcsz0zfrwde020" timestamp="1641675322"&gt;121&lt;/key&gt;&lt;/foreign-keys&gt;&lt;ref-type name="Journal Article"&gt;17&lt;/ref-type&gt;&lt;contributors&gt;&lt;authors&gt;&lt;author&gt;Christ-Crain, Mirjam&lt;/author&gt;&lt;/authors&gt;&lt;/contributors&gt;&lt;titles&gt;&lt;title&gt;Vasopressin and Copeptin in health and disease&lt;/title&gt;&lt;secondary-title&gt;Reviews in Endocrine and Metabolic Disorders&lt;/secondary-title&gt;&lt;/titles&gt;&lt;periodical&gt;&lt;full-title&gt;Reviews in Endocrine and Metabolic Disorders&lt;/full-title&gt;&lt;/periodical&gt;&lt;pages&gt;283-294&lt;/pages&gt;&lt;volume&gt;20&lt;/volume&gt;&lt;number&gt;3&lt;/number&gt;&lt;dates&gt;&lt;year&gt;2019&lt;/year&gt;&lt;/dates&gt;&lt;isbn&gt;1573-2606&lt;/isbn&gt;&lt;urls&gt;&lt;/urls&gt;&lt;/record&gt;&lt;/Cite&gt;&lt;/EndNote&gt;</w:instrText>
      </w:r>
      <w:r w:rsidRPr="00807E3E">
        <w:rPr>
          <w:rFonts w:ascii="Times New Roman" w:hAnsi="Times New Roman" w:cs="Times New Roman"/>
          <w:color w:val="000000" w:themeColor="text1"/>
          <w:sz w:val="24"/>
          <w:szCs w:val="24"/>
        </w:rPr>
        <w:fldChar w:fldCharType="separate"/>
      </w:r>
      <w:r w:rsidR="008E4761" w:rsidRPr="00807E3E">
        <w:rPr>
          <w:rFonts w:ascii="Times New Roman" w:hAnsi="Times New Roman" w:cs="Times New Roman"/>
          <w:noProof/>
          <w:color w:val="000000" w:themeColor="text1"/>
          <w:sz w:val="24"/>
          <w:szCs w:val="24"/>
        </w:rPr>
        <w:t>(129)</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r w:rsidR="00357A76">
        <w:rPr>
          <w:rFonts w:ascii="Times New Roman" w:hAnsi="Times New Roman" w:cs="Times New Roman"/>
          <w:color w:val="000000" w:themeColor="text1"/>
          <w:sz w:val="24"/>
          <w:szCs w:val="24"/>
        </w:rPr>
        <w:t xml:space="preserve"> </w:t>
      </w:r>
      <w:r w:rsidR="00357A76" w:rsidRPr="00807E3E">
        <w:rPr>
          <w:rFonts w:ascii="Times New Roman" w:hAnsi="Times New Roman" w:cs="Times New Roman"/>
          <w:bCs/>
          <w:color w:val="000000" w:themeColor="text1"/>
          <w:sz w:val="24"/>
          <w:szCs w:val="24"/>
          <w:lang w:val="en-US"/>
        </w:rPr>
        <w:t>Literatürde kopeptinin spesifik olmayan bir belirteç olarak pozitif prediktif değeri; miyokard enfarktüsü gibi akut durumlarda nekrozun eşlik ettiği iskeminin erken dönemde artan kopeptin salınımının gösterilmiş olması ile ilgili idi</w:t>
      </w:r>
      <w:r w:rsidR="00357A76" w:rsidRPr="00807E3E">
        <w:rPr>
          <w:rFonts w:ascii="Times New Roman" w:hAnsi="Times New Roman" w:cs="Times New Roman"/>
          <w:bCs/>
          <w:color w:val="000000" w:themeColor="text1"/>
          <w:sz w:val="24"/>
          <w:szCs w:val="24"/>
          <w:lang w:val="en-US"/>
        </w:rPr>
        <w:fldChar w:fldCharType="begin"/>
      </w:r>
      <w:r w:rsidR="00357A76">
        <w:rPr>
          <w:rFonts w:ascii="Times New Roman" w:hAnsi="Times New Roman" w:cs="Times New Roman"/>
          <w:bCs/>
          <w:color w:val="000000" w:themeColor="text1"/>
          <w:sz w:val="24"/>
          <w:szCs w:val="24"/>
          <w:lang w:val="en-US"/>
        </w:rPr>
        <w:instrText xml:space="preserve"> ADDIN EN.CITE &lt;EndNote&gt;&lt;Cite&gt;&lt;Author&gt;Ahmed&lt;/Author&gt;&lt;Year&gt;2021&lt;/Year&gt;&lt;RecNum&gt;193&lt;/RecNum&gt;&lt;DisplayText&gt;(131)&lt;/DisplayText&gt;&lt;record&gt;&lt;rec-number&gt;193&lt;/rec-number&gt;&lt;foreign-keys&gt;&lt;key app="EN" db-id="zx9rxdszlarxxletrvz5dwxcsz0zfrwde020" timestamp="1643034641"&gt;193&lt;/key&gt;&lt;/foreign-keys&gt;&lt;ref-type name="Journal Article"&gt;17&lt;/ref-type&gt;&lt;contributors&gt;&lt;authors&gt;&lt;author&gt;Ahmed, Tarek AN&lt;/author&gt;&lt;author&gt;Johny, John S&lt;/author&gt;&lt;author&gt;Abdel-Malek, Mohamed Y&lt;/author&gt;&lt;author&gt;Fouad, Doaa A&lt;/author&gt;&lt;/authors&gt;&lt;/contributors&gt;&lt;titles&gt;&lt;title&gt;The additive value of copeptin for early diagnosis and prognosis of acute coronary syndromes&lt;/title&gt;&lt;secondary-title&gt;The American Journal of Emergency Medicine&lt;/secondary-title&gt;&lt;/titles&gt;&lt;periodical&gt;&lt;full-title&gt;The American journal of emergency medicine&lt;/full-title&gt;&lt;/periodical&gt;&lt;pages&gt;413-421&lt;/pages&gt;&lt;volume&gt;50&lt;/volume&gt;&lt;dates&gt;&lt;year&gt;2021&lt;/year&gt;&lt;/dates&gt;&lt;isbn&gt;0735-6757&lt;/isbn&gt;&lt;urls&gt;&lt;/urls&gt;&lt;/record&gt;&lt;/Cite&gt;&lt;/EndNote&gt;</w:instrText>
      </w:r>
      <w:r w:rsidR="00357A76" w:rsidRPr="00807E3E">
        <w:rPr>
          <w:rFonts w:ascii="Times New Roman" w:hAnsi="Times New Roman" w:cs="Times New Roman"/>
          <w:bCs/>
          <w:color w:val="000000" w:themeColor="text1"/>
          <w:sz w:val="24"/>
          <w:szCs w:val="24"/>
          <w:lang w:val="en-US"/>
        </w:rPr>
        <w:fldChar w:fldCharType="separate"/>
      </w:r>
      <w:r w:rsidR="00357A76">
        <w:rPr>
          <w:rFonts w:ascii="Times New Roman" w:hAnsi="Times New Roman" w:cs="Times New Roman"/>
          <w:bCs/>
          <w:noProof/>
          <w:color w:val="000000" w:themeColor="text1"/>
          <w:sz w:val="24"/>
          <w:szCs w:val="24"/>
          <w:lang w:val="en-US"/>
        </w:rPr>
        <w:t>(131)</w:t>
      </w:r>
      <w:r w:rsidR="00357A76" w:rsidRPr="00807E3E">
        <w:rPr>
          <w:rFonts w:ascii="Times New Roman" w:hAnsi="Times New Roman" w:cs="Times New Roman"/>
          <w:bCs/>
          <w:color w:val="000000" w:themeColor="text1"/>
          <w:sz w:val="24"/>
          <w:szCs w:val="24"/>
          <w:lang w:val="en-US"/>
        </w:rPr>
        <w:fldChar w:fldCharType="end"/>
      </w:r>
      <w:r w:rsidR="00357A76" w:rsidRPr="00807E3E">
        <w:rPr>
          <w:rFonts w:ascii="Times New Roman" w:hAnsi="Times New Roman" w:cs="Times New Roman"/>
          <w:bCs/>
          <w:color w:val="000000" w:themeColor="text1"/>
          <w:sz w:val="24"/>
          <w:szCs w:val="24"/>
          <w:lang w:val="en-US"/>
        </w:rPr>
        <w:t>. Son yıllarda kopeptin, sepsis, toplum kökenli pnömoni, kronik obstrüktif akciğer yetmezliği, kalp yetmezliği ve miyokard enfarktüsü gibi çeşitli hastalıklarda yeni bir prognostik belirteç olarak ortaya çıkmıştır.</w:t>
      </w:r>
      <w:r w:rsidR="00357A76" w:rsidRPr="00807E3E">
        <w:rPr>
          <w:rFonts w:ascii="Times New Roman" w:hAnsi="Times New Roman" w:cs="Times New Roman"/>
          <w:sz w:val="24"/>
          <w:szCs w:val="24"/>
        </w:rPr>
        <w:t xml:space="preserve"> Aynı zamanda </w:t>
      </w:r>
      <w:r w:rsidR="00357A76" w:rsidRPr="00807E3E">
        <w:rPr>
          <w:rFonts w:ascii="Times New Roman" w:hAnsi="Times New Roman" w:cs="Times New Roman"/>
          <w:bCs/>
          <w:color w:val="000000" w:themeColor="text1"/>
          <w:sz w:val="24"/>
          <w:szCs w:val="24"/>
          <w:lang w:val="en-US"/>
        </w:rPr>
        <w:t>akut iskemik inmeli hastalarda kopeptin seviyeleri kötü sonuçları olan hastalarda ve hayatta kalmayanlarda önemli ölçüde yükselmiştir. Hem inme hem de geçici iskemik atak gibi tekrarlayan serebrovasküler olaylarla yalnızca daha yüksek kopeptin düzeylerinin (kortizol değil) ilişkili olduğunun bildirilmiş olması gelecekteki iskemik olayların riskinin sınıflandırılmasında kopeptinin öngörücü değerini akla getirmiştir</w:t>
      </w:r>
      <w:r w:rsidR="00357A76" w:rsidRPr="00807E3E">
        <w:rPr>
          <w:rFonts w:ascii="Times New Roman" w:hAnsi="Times New Roman" w:cs="Times New Roman"/>
          <w:bCs/>
          <w:color w:val="000000" w:themeColor="text1"/>
          <w:sz w:val="24"/>
          <w:szCs w:val="24"/>
          <w:lang w:val="en-US"/>
        </w:rPr>
        <w:fldChar w:fldCharType="begin"/>
      </w:r>
      <w:r w:rsidR="00357A76">
        <w:rPr>
          <w:rFonts w:ascii="Times New Roman" w:hAnsi="Times New Roman" w:cs="Times New Roman"/>
          <w:bCs/>
          <w:color w:val="000000" w:themeColor="text1"/>
          <w:sz w:val="24"/>
          <w:szCs w:val="24"/>
          <w:lang w:val="en-US"/>
        </w:rPr>
        <w:instrText xml:space="preserve"> ADDIN EN.CITE &lt;EndNote&gt;&lt;Cite&gt;&lt;Author&gt;Yu&lt;/Author&gt;&lt;Year&gt;2014&lt;/Year&gt;&lt;RecNum&gt;194&lt;/RecNum&gt;&lt;DisplayText&gt;(132)&lt;/DisplayText&gt;&lt;record&gt;&lt;rec-number&gt;194&lt;/rec-number&gt;&lt;foreign-keys&gt;&lt;key app="EN" db-id="zx9rxdszlarxxletrvz5dwxcsz0zfrwde020" timestamp="1643034688"&gt;194&lt;/key&gt;&lt;/foreign-keys&gt;&lt;ref-type name="Journal Article"&gt;17&lt;/ref-type&gt;&lt;contributors&gt;&lt;authors&gt;&lt;author&gt;Yu, Wen-Hua&lt;/author&gt;&lt;author&gt;Wang, Wen-Hong&lt;/author&gt;&lt;author&gt;Dong, Xiao-Qiao&lt;/author&gt;&lt;author&gt;Du, Quan&lt;/author&gt;&lt;author&gt;Yang, Ding-Bo&lt;/author&gt;&lt;author&gt;Shen, Yong-Feng&lt;/author&gt;&lt;author&gt;Wang, Hao&lt;/author&gt;&lt;author&gt;Zhang, Zu-Yong&lt;/author&gt;&lt;author&gt;Zhu, Qiang&lt;/author&gt;&lt;author&gt;Che, Zhi-Hao&lt;/author&gt;&lt;/authors&gt;&lt;/contributors&gt;&lt;titles&gt;&lt;title&gt;Prognostic significance of plasma copeptin detection compared with multiple biomarkers in intracerebral hemorrhage&lt;/title&gt;&lt;secondary-title&gt;Clinica Chimica Acta&lt;/secondary-title&gt;&lt;/titles&gt;&lt;periodical&gt;&lt;full-title&gt;Clinica chimica acta&lt;/full-title&gt;&lt;/periodical&gt;&lt;pages&gt;174-178&lt;/pages&gt;&lt;volume&gt;433&lt;/volume&gt;&lt;dates&gt;&lt;year&gt;2014&lt;/year&gt;&lt;/dates&gt;&lt;isbn&gt;0009-8981&lt;/isbn&gt;&lt;urls&gt;&lt;/urls&gt;&lt;/record&gt;&lt;/Cite&gt;&lt;/EndNote&gt;</w:instrText>
      </w:r>
      <w:r w:rsidR="00357A76" w:rsidRPr="00807E3E">
        <w:rPr>
          <w:rFonts w:ascii="Times New Roman" w:hAnsi="Times New Roman" w:cs="Times New Roman"/>
          <w:bCs/>
          <w:color w:val="000000" w:themeColor="text1"/>
          <w:sz w:val="24"/>
          <w:szCs w:val="24"/>
          <w:lang w:val="en-US"/>
        </w:rPr>
        <w:fldChar w:fldCharType="separate"/>
      </w:r>
      <w:r w:rsidR="00357A76">
        <w:rPr>
          <w:rFonts w:ascii="Times New Roman" w:hAnsi="Times New Roman" w:cs="Times New Roman"/>
          <w:bCs/>
          <w:noProof/>
          <w:color w:val="000000" w:themeColor="text1"/>
          <w:sz w:val="24"/>
          <w:szCs w:val="24"/>
          <w:lang w:val="en-US"/>
        </w:rPr>
        <w:t>(132)</w:t>
      </w:r>
      <w:r w:rsidR="00357A76" w:rsidRPr="00807E3E">
        <w:rPr>
          <w:rFonts w:ascii="Times New Roman" w:hAnsi="Times New Roman" w:cs="Times New Roman"/>
          <w:bCs/>
          <w:color w:val="000000" w:themeColor="text1"/>
          <w:sz w:val="24"/>
          <w:szCs w:val="24"/>
          <w:lang w:val="en-US"/>
        </w:rPr>
        <w:fldChar w:fldCharType="end"/>
      </w:r>
      <w:r w:rsidR="00357A76" w:rsidRPr="00807E3E">
        <w:rPr>
          <w:rFonts w:ascii="Times New Roman" w:hAnsi="Times New Roman" w:cs="Times New Roman"/>
          <w:bCs/>
          <w:color w:val="000000" w:themeColor="text1"/>
          <w:sz w:val="24"/>
          <w:szCs w:val="24"/>
          <w:lang w:val="en-US"/>
        </w:rPr>
        <w:t>.</w:t>
      </w:r>
    </w:p>
    <w:p w14:paraId="0462E603" w14:textId="05D354C3"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Young mani derecelendirme ölçeği, bipolar bozukluk tanılı hastalarda mani şiddetini değerlendiren ve hastalık şiddeti arttıkça daha yüksek puanlar alınan bir değerlendirme ölçeğidir. Young mani skoru ve kopeptin seviyelerinin istatistiksel olarak incelenmesi sonucu, ölçek skoru ve kopeptin seviyeleri arasında anlamlı </w:t>
      </w:r>
      <w:proofErr w:type="gramStart"/>
      <w:r w:rsidRPr="00807E3E">
        <w:rPr>
          <w:rFonts w:ascii="Times New Roman" w:hAnsi="Times New Roman" w:cs="Times New Roman"/>
          <w:color w:val="000000" w:themeColor="text1"/>
          <w:sz w:val="24"/>
          <w:szCs w:val="24"/>
        </w:rPr>
        <w:lastRenderedPageBreak/>
        <w:t>korelasyon</w:t>
      </w:r>
      <w:proofErr w:type="gramEnd"/>
      <w:r w:rsidRPr="00807E3E">
        <w:rPr>
          <w:rFonts w:ascii="Times New Roman" w:hAnsi="Times New Roman" w:cs="Times New Roman"/>
          <w:color w:val="000000" w:themeColor="text1"/>
          <w:sz w:val="24"/>
          <w:szCs w:val="24"/>
        </w:rPr>
        <w:t xml:space="preserve"> saptan</w:t>
      </w:r>
      <w:r w:rsidR="000E4000"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mıştır(p</w:t>
      </w:r>
      <w:r w:rsidR="000E4000" w:rsidRPr="00807E3E">
        <w:rPr>
          <w:rFonts w:ascii="Times New Roman" w:hAnsi="Times New Roman" w:cs="Times New Roman"/>
          <w:color w:val="000000" w:themeColor="text1"/>
          <w:sz w:val="24"/>
          <w:szCs w:val="24"/>
        </w:rPr>
        <w:t>=0,496</w:t>
      </w:r>
      <w:r w:rsidRPr="00807E3E">
        <w:rPr>
          <w:rFonts w:ascii="Times New Roman" w:hAnsi="Times New Roman" w:cs="Times New Roman"/>
          <w:color w:val="000000" w:themeColor="text1"/>
          <w:sz w:val="24"/>
          <w:szCs w:val="24"/>
        </w:rPr>
        <w:t xml:space="preserve">). Benzer şekilde klinik global izlem skoru da hastalık şiddeti ile puanlaması artan </w:t>
      </w:r>
      <w:r w:rsidR="00B468F3" w:rsidRPr="00807E3E">
        <w:rPr>
          <w:rFonts w:ascii="Times New Roman" w:hAnsi="Times New Roman" w:cs="Times New Roman"/>
          <w:color w:val="000000" w:themeColor="text1"/>
          <w:sz w:val="24"/>
          <w:szCs w:val="24"/>
        </w:rPr>
        <w:t xml:space="preserve">bir </w:t>
      </w:r>
      <w:r w:rsidRPr="00807E3E">
        <w:rPr>
          <w:rFonts w:ascii="Times New Roman" w:hAnsi="Times New Roman" w:cs="Times New Roman"/>
          <w:color w:val="000000" w:themeColor="text1"/>
          <w:sz w:val="24"/>
          <w:szCs w:val="24"/>
        </w:rPr>
        <w:t>ölçek olup, kopeptinle ilişki</w:t>
      </w:r>
      <w:r w:rsidR="00B468F3" w:rsidRPr="00807E3E">
        <w:rPr>
          <w:rFonts w:ascii="Times New Roman" w:hAnsi="Times New Roman" w:cs="Times New Roman"/>
          <w:color w:val="000000" w:themeColor="text1"/>
          <w:sz w:val="24"/>
          <w:szCs w:val="24"/>
        </w:rPr>
        <w:t>sine</w:t>
      </w:r>
      <w:r w:rsidRPr="00807E3E">
        <w:rPr>
          <w:rFonts w:ascii="Times New Roman" w:hAnsi="Times New Roman" w:cs="Times New Roman"/>
          <w:color w:val="000000" w:themeColor="text1"/>
          <w:sz w:val="24"/>
          <w:szCs w:val="24"/>
        </w:rPr>
        <w:t xml:space="preserve"> bakılmış; ölçek puanı ile kopeptin seviyeleri arasında anlamlı korelasyon </w:t>
      </w:r>
      <w:r w:rsidR="000E4000" w:rsidRPr="00807E3E">
        <w:rPr>
          <w:rFonts w:ascii="Times New Roman" w:hAnsi="Times New Roman" w:cs="Times New Roman"/>
          <w:color w:val="000000" w:themeColor="text1"/>
          <w:sz w:val="24"/>
          <w:szCs w:val="24"/>
        </w:rPr>
        <w:t>saptanmamıştır</w:t>
      </w:r>
      <w:r w:rsidRPr="00807E3E">
        <w:rPr>
          <w:rFonts w:ascii="Times New Roman" w:hAnsi="Times New Roman" w:cs="Times New Roman"/>
          <w:color w:val="000000" w:themeColor="text1"/>
          <w:sz w:val="24"/>
          <w:szCs w:val="24"/>
        </w:rPr>
        <w:t>(p</w:t>
      </w:r>
      <w:r w:rsidR="000E4000" w:rsidRPr="00807E3E">
        <w:rPr>
          <w:rFonts w:ascii="Times New Roman" w:hAnsi="Times New Roman" w:cs="Times New Roman"/>
          <w:color w:val="000000" w:themeColor="text1"/>
          <w:sz w:val="24"/>
          <w:szCs w:val="24"/>
        </w:rPr>
        <w:t>=0,401</w:t>
      </w:r>
      <w:r w:rsidRPr="00807E3E">
        <w:rPr>
          <w:rFonts w:ascii="Times New Roman" w:hAnsi="Times New Roman" w:cs="Times New Roman"/>
          <w:color w:val="000000" w:themeColor="text1"/>
          <w:sz w:val="24"/>
          <w:szCs w:val="24"/>
        </w:rPr>
        <w:t>).</w:t>
      </w:r>
    </w:p>
    <w:p w14:paraId="476CC035" w14:textId="1C22A0D3" w:rsidR="00665D13" w:rsidRPr="00807E3E" w:rsidRDefault="00B468F3"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sz w:val="24"/>
          <w:szCs w:val="24"/>
        </w:rPr>
        <w:t>Bipolar işlevsellik ölçeği; d</w:t>
      </w:r>
      <w:r w:rsidR="006852D8" w:rsidRPr="00807E3E">
        <w:rPr>
          <w:rFonts w:ascii="Times New Roman" w:hAnsi="Times New Roman" w:cs="Times New Roman"/>
          <w:sz w:val="24"/>
          <w:szCs w:val="24"/>
        </w:rPr>
        <w:t>uygusal işlevsellik, zihinsel işlevsellik, cinsel işlevsellik, damgalanma hissi, içe kapanıklılık, ev içi ilişkiler, arkadaşlarıyla ilişkiler, toplumsal etkinliklere katılım, günlük etkinlikler ve hobiler, inisiyatif alma ve potansiyelini kullanma ve iş alt gruplarını değerlendiren bir ölçek ol</w:t>
      </w:r>
      <w:r w:rsidRPr="00807E3E">
        <w:rPr>
          <w:rFonts w:ascii="Times New Roman" w:hAnsi="Times New Roman" w:cs="Times New Roman"/>
          <w:sz w:val="24"/>
          <w:szCs w:val="24"/>
        </w:rPr>
        <w:t>up</w:t>
      </w:r>
      <w:r w:rsidR="006852D8" w:rsidRPr="00807E3E">
        <w:rPr>
          <w:rFonts w:ascii="Times New Roman" w:hAnsi="Times New Roman" w:cs="Times New Roman"/>
          <w:sz w:val="24"/>
          <w:szCs w:val="24"/>
        </w:rPr>
        <w:t xml:space="preserve">, işlevsellik düzeyi arttıkça puanları artan bir ölçektir. </w:t>
      </w:r>
      <w:r w:rsidRPr="00807E3E">
        <w:rPr>
          <w:rFonts w:ascii="Times New Roman" w:hAnsi="Times New Roman" w:cs="Times New Roman"/>
          <w:sz w:val="24"/>
          <w:szCs w:val="24"/>
        </w:rPr>
        <w:t>Remisyondaki hastaların b</w:t>
      </w:r>
      <w:r w:rsidR="006852D8" w:rsidRPr="00807E3E">
        <w:rPr>
          <w:rFonts w:ascii="Times New Roman" w:hAnsi="Times New Roman" w:cs="Times New Roman"/>
          <w:sz w:val="24"/>
          <w:szCs w:val="24"/>
        </w:rPr>
        <w:t>ipolar işlevsellik skoru ve kopeptin düzeyi ilişkisi incelenmiş, bipolar işlevsellik skoru ve kopeptin düzeyi arasında anlamlı pozitif korelasyon saptanmıştır (p</w:t>
      </w:r>
      <w:r w:rsidR="000E4000" w:rsidRPr="00807E3E">
        <w:rPr>
          <w:rFonts w:ascii="Times New Roman" w:hAnsi="Times New Roman" w:cs="Times New Roman"/>
          <w:sz w:val="24"/>
          <w:szCs w:val="24"/>
        </w:rPr>
        <w:t>=0,041</w:t>
      </w:r>
      <w:r w:rsidR="006852D8" w:rsidRPr="00807E3E">
        <w:rPr>
          <w:rFonts w:ascii="Times New Roman" w:hAnsi="Times New Roman" w:cs="Times New Roman"/>
          <w:sz w:val="24"/>
          <w:szCs w:val="24"/>
        </w:rPr>
        <w:t xml:space="preserve">). Bu sonuçlara göre bipolar bozukluk tanılı bireylerde işlevsellik düzeyleri arttıkça kopeptin seviyeleri de artmaktadır. </w:t>
      </w:r>
      <w:r w:rsidR="00665D13" w:rsidRPr="00807E3E">
        <w:rPr>
          <w:rFonts w:ascii="Times New Roman" w:hAnsi="Times New Roman" w:cs="Times New Roman"/>
          <w:bCs/>
          <w:color w:val="000000" w:themeColor="text1"/>
          <w:sz w:val="24"/>
          <w:szCs w:val="24"/>
          <w:lang w:val="en-US"/>
        </w:rPr>
        <w:t>L</w:t>
      </w:r>
      <w:r w:rsidR="006852D8" w:rsidRPr="00807E3E">
        <w:rPr>
          <w:rFonts w:ascii="Times New Roman" w:hAnsi="Times New Roman" w:cs="Times New Roman"/>
          <w:bCs/>
          <w:color w:val="000000" w:themeColor="text1"/>
          <w:sz w:val="24"/>
          <w:szCs w:val="24"/>
          <w:lang w:val="en-US"/>
        </w:rPr>
        <w:t xml:space="preserve">iteratürde </w:t>
      </w:r>
      <w:r w:rsidR="00665D13" w:rsidRPr="00807E3E">
        <w:rPr>
          <w:rFonts w:ascii="Times New Roman" w:hAnsi="Times New Roman" w:cs="Times New Roman"/>
          <w:color w:val="000000" w:themeColor="text1"/>
          <w:sz w:val="24"/>
          <w:szCs w:val="24"/>
        </w:rPr>
        <w:t>yalnızca 2017 yılının küresel verileri incelendiğinde, yaklaşık 4,5 milyonu yeni tanı olmak üzere toplamda 45 milyon bireyin bipolar bozukluk tanısının bulunduğu; bu durumun tüm dünyada teşhis ve tedavi yönünden ciddi bir ekonomik yüke neden olduğu ortaya koyulmuştur. Her geçen gün eklenen yeni tanılar, tedavi eksiklikleri, tekrarlayan ataklar ve işlevsellik kayıpları nedeniyle ekonomik ve psikolojik yük günden güne artmaktadır</w:t>
      </w:r>
      <w:r w:rsidR="00665D13" w:rsidRPr="00807E3E">
        <w:rPr>
          <w:rFonts w:ascii="Times New Roman" w:hAnsi="Times New Roman" w:cs="Times New Roman"/>
          <w:color w:val="000000" w:themeColor="text1"/>
          <w:sz w:val="24"/>
          <w:szCs w:val="24"/>
        </w:rPr>
        <w:fldChar w:fldCharType="begin"/>
      </w:r>
      <w:r w:rsidR="00357A76">
        <w:rPr>
          <w:rFonts w:ascii="Times New Roman" w:hAnsi="Times New Roman" w:cs="Times New Roman"/>
          <w:color w:val="000000" w:themeColor="text1"/>
          <w:sz w:val="24"/>
          <w:szCs w:val="24"/>
        </w:rPr>
        <w:instrText xml:space="preserve"> ADDIN EN.CITE &lt;EndNote&gt;&lt;Cite&gt;&lt;Author&gt;He&lt;/Author&gt;&lt;Year&gt;2020&lt;/Year&gt;&lt;RecNum&gt;112&lt;/RecNum&gt;&lt;DisplayText&gt;(133)&lt;/DisplayText&gt;&lt;record&gt;&lt;rec-number&gt;112&lt;/rec-number&gt;&lt;foreign-keys&gt;&lt;key app="EN" db-id="zx9rxdszlarxxletrvz5dwxcsz0zfrwde020" timestamp="1641648034"&gt;112&lt;/key&gt;&lt;/foreign-keys&gt;&lt;ref-type name="Journal Article"&gt;17&lt;/ref-type&gt;&lt;contributors&gt;&lt;authors&gt;&lt;author&gt;He, Hairong&lt;/author&gt;&lt;author&gt;Hu, Chuanyu&lt;/author&gt;&lt;author&gt;Ren, Zhenhu&lt;/author&gt;&lt;author&gt;Bai, Ling&lt;/author&gt;&lt;author&gt;Gao, Fan&lt;/author&gt;&lt;author&gt;Lyu, Jun&lt;/author&gt;&lt;/authors&gt;&lt;/contributors&gt;&lt;titles&gt;&lt;title&gt;Trends in the incidence and DALYs of bipolar disorder at global, regional, and national levels: Results from the global burden of Disease Study 2017&lt;/title&gt;&lt;secondary-title&gt;Journal of psychiatric research&lt;/secondary-title&gt;&lt;/titles&gt;&lt;periodical&gt;&lt;full-title&gt;Journal of psychiatric research&lt;/full-title&gt;&lt;/periodical&gt;&lt;pages&gt;96-105&lt;/pages&gt;&lt;volume&gt;125&lt;/volume&gt;&lt;dates&gt;&lt;year&gt;2020&lt;/year&gt;&lt;/dates&gt;&lt;isbn&gt;0022-3956&lt;/isbn&gt;&lt;urls&gt;&lt;/urls&gt;&lt;/record&gt;&lt;/Cite&gt;&lt;/EndNote&gt;</w:instrText>
      </w:r>
      <w:r w:rsidR="00665D13" w:rsidRPr="00807E3E">
        <w:rPr>
          <w:rFonts w:ascii="Times New Roman" w:hAnsi="Times New Roman" w:cs="Times New Roman"/>
          <w:color w:val="000000" w:themeColor="text1"/>
          <w:sz w:val="24"/>
          <w:szCs w:val="24"/>
        </w:rPr>
        <w:fldChar w:fldCharType="separate"/>
      </w:r>
      <w:r w:rsidR="00357A76">
        <w:rPr>
          <w:rFonts w:ascii="Times New Roman" w:hAnsi="Times New Roman" w:cs="Times New Roman"/>
          <w:noProof/>
          <w:color w:val="000000" w:themeColor="text1"/>
          <w:sz w:val="24"/>
          <w:szCs w:val="24"/>
        </w:rPr>
        <w:t>(133)</w:t>
      </w:r>
      <w:r w:rsidR="00665D13" w:rsidRPr="00807E3E">
        <w:rPr>
          <w:rFonts w:ascii="Times New Roman" w:hAnsi="Times New Roman" w:cs="Times New Roman"/>
          <w:color w:val="000000" w:themeColor="text1"/>
          <w:sz w:val="24"/>
          <w:szCs w:val="24"/>
        </w:rPr>
        <w:fldChar w:fldCharType="end"/>
      </w:r>
      <w:r w:rsidR="00665D13" w:rsidRPr="00807E3E">
        <w:rPr>
          <w:rFonts w:ascii="Times New Roman" w:hAnsi="Times New Roman" w:cs="Times New Roman"/>
          <w:color w:val="000000" w:themeColor="text1"/>
          <w:sz w:val="24"/>
          <w:szCs w:val="24"/>
        </w:rPr>
        <w:t>. Bu nedenle erken teşhis ve etkili tedavilerin sağlanması kavramları günümüzde ciddi şekilde önem kazanmakta, tanı koyma ve tedavi yanıtını için klinik biyobelirteçlere ihtiyaç duyulmaktadır.</w:t>
      </w:r>
    </w:p>
    <w:p w14:paraId="1A91B31E" w14:textId="784F2DF2" w:rsidR="004D7FE0" w:rsidRPr="00807E3E" w:rsidRDefault="006852D8" w:rsidP="00C001F4">
      <w:pPr>
        <w:spacing w:after="360"/>
        <w:rPr>
          <w:rFonts w:ascii="Times New Roman" w:hAnsi="Times New Roman" w:cs="Times New Roman"/>
          <w:sz w:val="24"/>
          <w:szCs w:val="24"/>
        </w:rPr>
      </w:pPr>
      <w:r w:rsidRPr="00807E3E">
        <w:rPr>
          <w:rFonts w:ascii="Times New Roman" w:hAnsi="Times New Roman" w:cs="Times New Roman"/>
          <w:sz w:val="24"/>
          <w:szCs w:val="24"/>
        </w:rPr>
        <w:t>Hastalık süresi, manik atak sayısı, toplam atak sayısı ve hastaneye yatış sayısı ile kopeptin seviyeleri arasındaki ilişki incelendiğinde, tüm bu değişkenler</w:t>
      </w:r>
      <w:r w:rsidR="000E4000" w:rsidRPr="00807E3E">
        <w:rPr>
          <w:rFonts w:ascii="Times New Roman" w:hAnsi="Times New Roman" w:cs="Times New Roman"/>
          <w:sz w:val="24"/>
          <w:szCs w:val="24"/>
        </w:rPr>
        <w:t xml:space="preserve"> ile </w:t>
      </w:r>
      <w:r w:rsidRPr="00807E3E">
        <w:rPr>
          <w:rFonts w:ascii="Times New Roman" w:hAnsi="Times New Roman" w:cs="Times New Roman"/>
          <w:sz w:val="24"/>
          <w:szCs w:val="24"/>
        </w:rPr>
        <w:t xml:space="preserve">kopeptin seviyeleri </w:t>
      </w:r>
      <w:r w:rsidR="000E4000" w:rsidRPr="00807E3E">
        <w:rPr>
          <w:rFonts w:ascii="Times New Roman" w:hAnsi="Times New Roman" w:cs="Times New Roman"/>
          <w:sz w:val="24"/>
          <w:szCs w:val="24"/>
        </w:rPr>
        <w:t>arasında</w:t>
      </w:r>
      <w:r w:rsidRPr="00807E3E">
        <w:rPr>
          <w:rFonts w:ascii="Times New Roman" w:hAnsi="Times New Roman" w:cs="Times New Roman"/>
          <w:sz w:val="24"/>
          <w:szCs w:val="24"/>
        </w:rPr>
        <w:t xml:space="preserve"> anlamlı korelasyon saptan</w:t>
      </w:r>
      <w:r w:rsidR="000E4000" w:rsidRPr="00807E3E">
        <w:rPr>
          <w:rFonts w:ascii="Times New Roman" w:hAnsi="Times New Roman" w:cs="Times New Roman"/>
          <w:sz w:val="24"/>
          <w:szCs w:val="24"/>
        </w:rPr>
        <w:t>ma</w:t>
      </w:r>
      <w:r w:rsidRPr="00807E3E">
        <w:rPr>
          <w:rFonts w:ascii="Times New Roman" w:hAnsi="Times New Roman" w:cs="Times New Roman"/>
          <w:sz w:val="24"/>
          <w:szCs w:val="24"/>
        </w:rPr>
        <w:t>mıştır (</w:t>
      </w:r>
      <w:r w:rsidR="004D7C3F" w:rsidRPr="00807E3E">
        <w:rPr>
          <w:rFonts w:ascii="Times New Roman" w:hAnsi="Times New Roman" w:cs="Times New Roman"/>
          <w:sz w:val="24"/>
          <w:szCs w:val="24"/>
        </w:rPr>
        <w:t>değişkenler</w:t>
      </w:r>
      <w:r w:rsidR="004D7FE0" w:rsidRPr="00807E3E">
        <w:rPr>
          <w:rFonts w:ascii="Times New Roman" w:hAnsi="Times New Roman" w:cs="Times New Roman"/>
          <w:sz w:val="24"/>
          <w:szCs w:val="24"/>
        </w:rPr>
        <w:t xml:space="preserve"> için sırasıyla p değerleri; p=0,278, p=0,780, p=0,312, p=0,943</w:t>
      </w:r>
      <w:r w:rsidR="004D7C3F" w:rsidRPr="00807E3E">
        <w:rPr>
          <w:rFonts w:ascii="Times New Roman" w:hAnsi="Times New Roman" w:cs="Times New Roman"/>
          <w:sz w:val="24"/>
          <w:szCs w:val="24"/>
        </w:rPr>
        <w:t>’tür.</w:t>
      </w:r>
      <w:r w:rsidRPr="00807E3E">
        <w:rPr>
          <w:rFonts w:ascii="Times New Roman" w:hAnsi="Times New Roman" w:cs="Times New Roman"/>
          <w:sz w:val="24"/>
          <w:szCs w:val="24"/>
        </w:rPr>
        <w:t xml:space="preserve">).  </w:t>
      </w:r>
      <w:r w:rsidR="004D7FE0" w:rsidRPr="00807E3E">
        <w:rPr>
          <w:rFonts w:ascii="Times New Roman" w:hAnsi="Times New Roman" w:cs="Times New Roman"/>
          <w:sz w:val="24"/>
          <w:szCs w:val="24"/>
        </w:rPr>
        <w:t>Mevcut değişkenler hastalık şiddetini göstermekle birlikte, hastalık şiddeti ve kopeptin arasında anlamlı bir ilişki saptanmamıştır. İlerleyen dönemde bu alanda daha büyük örneklem grubuna sahip farklı çalışmalarla farklı sonuçlara ulaşılabileceği düşünülmektedir.</w:t>
      </w:r>
    </w:p>
    <w:p w14:paraId="4BCC6673" w14:textId="60B76F19" w:rsidR="00587DC0"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Psikotik belirti varlığı ve kopeptin ilişkisi incelendiğinde, psikotik belirti varlığı ve kopeptin seviyeleri arasında anlamlı korelasyon saptan</w:t>
      </w:r>
      <w:r w:rsidR="004D7C3F" w:rsidRPr="00807E3E">
        <w:rPr>
          <w:rFonts w:ascii="Times New Roman" w:hAnsi="Times New Roman" w:cs="Times New Roman"/>
          <w:color w:val="000000" w:themeColor="text1"/>
          <w:sz w:val="24"/>
          <w:szCs w:val="24"/>
        </w:rPr>
        <w:t>ma</w:t>
      </w:r>
      <w:r w:rsidRPr="00807E3E">
        <w:rPr>
          <w:rFonts w:ascii="Times New Roman" w:hAnsi="Times New Roman" w:cs="Times New Roman"/>
          <w:color w:val="000000" w:themeColor="text1"/>
          <w:sz w:val="24"/>
          <w:szCs w:val="24"/>
        </w:rPr>
        <w:t>mıştır (p</w:t>
      </w:r>
      <w:r w:rsidR="004D7C3F" w:rsidRPr="00807E3E">
        <w:rPr>
          <w:rFonts w:ascii="Times New Roman" w:hAnsi="Times New Roman" w:cs="Times New Roman"/>
          <w:color w:val="000000" w:themeColor="text1"/>
          <w:sz w:val="24"/>
          <w:szCs w:val="24"/>
        </w:rPr>
        <w:t>=0,757</w:t>
      </w:r>
      <w:r w:rsidRPr="00807E3E">
        <w:rPr>
          <w:rFonts w:ascii="Times New Roman" w:hAnsi="Times New Roman" w:cs="Times New Roman"/>
          <w:color w:val="000000" w:themeColor="text1"/>
          <w:sz w:val="24"/>
          <w:szCs w:val="24"/>
        </w:rPr>
        <w:t xml:space="preserve">). Psikotik belirtilerin daha erken hastalık başlangıcı, daha sık atak ve daha fazla hastane </w:t>
      </w:r>
      <w:r w:rsidRPr="00807E3E">
        <w:rPr>
          <w:rFonts w:ascii="Times New Roman" w:hAnsi="Times New Roman" w:cs="Times New Roman"/>
          <w:color w:val="000000" w:themeColor="text1"/>
          <w:sz w:val="24"/>
          <w:szCs w:val="24"/>
        </w:rPr>
        <w:lastRenderedPageBreak/>
        <w:t>yatışıyla ilişkili bulunduğunu gösteren çalışmalar mevcuttur</w:t>
      </w:r>
      <w:r w:rsidRPr="00807E3E">
        <w:rPr>
          <w:rFonts w:ascii="Times New Roman" w:hAnsi="Times New Roman" w:cs="Times New Roman"/>
          <w:color w:val="000000" w:themeColor="text1"/>
          <w:sz w:val="24"/>
          <w:szCs w:val="24"/>
        </w:rPr>
        <w:fldChar w:fldCharType="begin"/>
      </w:r>
      <w:r w:rsidR="00357A76">
        <w:rPr>
          <w:rFonts w:ascii="Times New Roman" w:hAnsi="Times New Roman" w:cs="Times New Roman"/>
          <w:color w:val="000000" w:themeColor="text1"/>
          <w:sz w:val="24"/>
          <w:szCs w:val="24"/>
        </w:rPr>
        <w:instrText xml:space="preserve"> ADDIN EN.CITE &lt;EndNote&gt;&lt;Cite&gt;&lt;Author&gt;Van Bergen&lt;/Author&gt;&lt;Year&gt;2019&lt;/Year&gt;&lt;RecNum&gt;140&lt;/RecNum&gt;&lt;DisplayText&gt;(134)&lt;/DisplayText&gt;&lt;record&gt;&lt;rec-number&gt;140&lt;/rec-number&gt;&lt;foreign-keys&gt;&lt;key app="EN" db-id="zx9rxdszlarxxletrvz5dwxcsz0zfrwde020" timestamp="1641939582"&gt;140&lt;/key&gt;&lt;/foreign-keys&gt;&lt;ref-type name="Journal Article"&gt;17&lt;/ref-type&gt;&lt;contributors&gt;&lt;authors&gt;&lt;author&gt;Van Bergen, Annet H&lt;/author&gt;&lt;author&gt;Verkooijen, Sanne&lt;/author&gt;&lt;author&gt;Vreeker, Annabel&lt;/author&gt;&lt;author&gt;Abramovic, Lucija&lt;/author&gt;&lt;author&gt;Hillegers, Manon H&lt;/author&gt;&lt;author&gt;Spijker, Annet T&lt;/author&gt;&lt;author&gt;Hoencamp, Erik&lt;/author&gt;&lt;author&gt;Regeer, Eline J&lt;/author&gt;&lt;author&gt;Knapen, Stefan E&lt;/author&gt;&lt;author&gt;Riemersma-van der Lek, Rixt F&lt;/author&gt;&lt;/authors&gt;&lt;/contributors&gt;&lt;titles&gt;&lt;title&gt;The characteristics of psychotic features in bipolar disorder&lt;/title&gt;&lt;secondary-title&gt;Psychological medicine&lt;/secondary-title&gt;&lt;/titles&gt;&lt;periodical&gt;&lt;full-title&gt;Psychological Medicine&lt;/full-title&gt;&lt;/periodical&gt;&lt;pages&gt;2036-2048&lt;/pages&gt;&lt;volume&gt;49&lt;/volume&gt;&lt;number&gt;12&lt;/number&gt;&lt;dates&gt;&lt;year&gt;2019&lt;/year&gt;&lt;/dates&gt;&lt;isbn&gt;0033-2917&lt;/isbn&gt;&lt;urls&gt;&lt;/urls&gt;&lt;/record&gt;&lt;/Cite&gt;&lt;/EndNote&gt;</w:instrText>
      </w:r>
      <w:r w:rsidRPr="00807E3E">
        <w:rPr>
          <w:rFonts w:ascii="Times New Roman" w:hAnsi="Times New Roman" w:cs="Times New Roman"/>
          <w:color w:val="000000" w:themeColor="text1"/>
          <w:sz w:val="24"/>
          <w:szCs w:val="24"/>
        </w:rPr>
        <w:fldChar w:fldCharType="separate"/>
      </w:r>
      <w:r w:rsidR="00357A76">
        <w:rPr>
          <w:rFonts w:ascii="Times New Roman" w:hAnsi="Times New Roman" w:cs="Times New Roman"/>
          <w:noProof/>
          <w:color w:val="000000" w:themeColor="text1"/>
          <w:sz w:val="24"/>
          <w:szCs w:val="24"/>
        </w:rPr>
        <w:t>(134)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Çalışmamız</w:t>
      </w:r>
      <w:r w:rsidR="004D7C3F" w:rsidRPr="00807E3E">
        <w:rPr>
          <w:rFonts w:ascii="Times New Roman" w:hAnsi="Times New Roman" w:cs="Times New Roman"/>
          <w:color w:val="000000" w:themeColor="text1"/>
          <w:sz w:val="24"/>
          <w:szCs w:val="24"/>
        </w:rPr>
        <w:t>da anlamlı bir fark bulunamamış olup, daha büyük örneklemli farklı çalışmalara ihtiyaç vardır.</w:t>
      </w:r>
    </w:p>
    <w:p w14:paraId="7B22E706" w14:textId="7221F3A8"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sz w:val="24"/>
          <w:szCs w:val="24"/>
        </w:rPr>
        <w:t>Lityum kullanımı ve kopeptin seviyesi ilişkisini göstermek amacıyla yapılan istatistiksel analize göre, lityum kullanımı ve kopeptin düzeyi arasında anlamlı korelasyon saptanmamıştır (p=0,840). Bipolar bozukluk tedavisinde en çok kullanılan farmakolojik ajan olan lityumun AVP hormonunun salınımını etkilediği bilinmektedir. Bu durumla ilgili en iyi bilinen klinik tablo, lityum tedavisi sonrası gelişen diabetes insipitusdur</w:t>
      </w:r>
      <w:r w:rsidRPr="00807E3E">
        <w:rPr>
          <w:rFonts w:ascii="Times New Roman" w:hAnsi="Times New Roman" w:cs="Times New Roman"/>
          <w:sz w:val="24"/>
          <w:szCs w:val="24"/>
        </w:rPr>
        <w:fldChar w:fldCharType="begin"/>
      </w:r>
      <w:r w:rsidR="00357A76">
        <w:rPr>
          <w:rFonts w:ascii="Times New Roman" w:hAnsi="Times New Roman" w:cs="Times New Roman"/>
          <w:sz w:val="24"/>
          <w:szCs w:val="24"/>
        </w:rPr>
        <w:instrText xml:space="preserve"> ADDIN EN.CITE &lt;EndNote&gt;&lt;Cite&gt;&lt;Author&gt;Baylis&lt;/Author&gt;&lt;Year&gt;1978&lt;/Year&gt;&lt;RecNum&gt;148&lt;/RecNum&gt;&lt;DisplayText&gt;(135)&lt;/DisplayText&gt;&lt;record&gt;&lt;rec-number&gt;148&lt;/rec-number&gt;&lt;foreign-keys&gt;&lt;key app="EN" db-id="zx9rxdszlarxxletrvz5dwxcsz0zfrwde020" timestamp="1641946345"&gt;148&lt;/key&gt;&lt;/foreign-keys&gt;&lt;ref-type name="Journal Article"&gt;17&lt;/ref-type&gt;&lt;contributors&gt;&lt;authors&gt;&lt;author&gt;Baylis, PH&lt;/author&gt;&lt;author&gt;Heath, DA&lt;/author&gt;&lt;/authors&gt;&lt;/contributors&gt;&lt;titles&gt;&lt;title&gt;Water disturbances in patients treated with oral lithium carbonate&lt;/title&gt;&lt;secondary-title&gt;Annals of Internal Medicine&lt;/secondary-title&gt;&lt;/titles&gt;&lt;periodical&gt;&lt;full-title&gt;Annals of Internal Medicine&lt;/full-title&gt;&lt;/periodical&gt;&lt;pages&gt;607-609&lt;/pages&gt;&lt;volume&gt;88&lt;/volume&gt;&lt;number&gt;5&lt;/number&gt;&lt;dates&gt;&lt;year&gt;1978&lt;/year&gt;&lt;/dates&gt;&lt;isbn&gt;0003-4819&lt;/isbn&gt;&lt;urls&gt;&lt;/urls&gt;&lt;/record&gt;&lt;/Cite&gt;&lt;/EndNote&gt;</w:instrText>
      </w:r>
      <w:r w:rsidRPr="00807E3E">
        <w:rPr>
          <w:rFonts w:ascii="Times New Roman" w:hAnsi="Times New Roman" w:cs="Times New Roman"/>
          <w:sz w:val="24"/>
          <w:szCs w:val="24"/>
        </w:rPr>
        <w:fldChar w:fldCharType="separate"/>
      </w:r>
      <w:r w:rsidR="00357A76">
        <w:rPr>
          <w:rFonts w:ascii="Times New Roman" w:hAnsi="Times New Roman" w:cs="Times New Roman"/>
          <w:noProof/>
          <w:sz w:val="24"/>
          <w:szCs w:val="24"/>
        </w:rPr>
        <w:t>(135)</w:t>
      </w:r>
      <w:r w:rsidRPr="00807E3E">
        <w:rPr>
          <w:rFonts w:ascii="Times New Roman" w:hAnsi="Times New Roman" w:cs="Times New Roman"/>
          <w:sz w:val="24"/>
          <w:szCs w:val="24"/>
        </w:rPr>
        <w:fldChar w:fldCharType="end"/>
      </w:r>
      <w:r w:rsidRPr="00807E3E">
        <w:rPr>
          <w:rFonts w:ascii="Times New Roman" w:hAnsi="Times New Roman" w:cs="Times New Roman"/>
          <w:sz w:val="24"/>
          <w:szCs w:val="24"/>
        </w:rPr>
        <w:t xml:space="preserve">. </w:t>
      </w:r>
      <w:r w:rsidR="00357A76" w:rsidRPr="00807E3E">
        <w:rPr>
          <w:rFonts w:ascii="Times New Roman" w:hAnsi="Times New Roman" w:cs="Times New Roman"/>
          <w:color w:val="000000" w:themeColor="text1"/>
          <w:sz w:val="24"/>
          <w:szCs w:val="24"/>
        </w:rPr>
        <w:t>Literatürde 3.53 pmol/l'den düşük kopeptin seviyeleri, %100 duyarlılık ve %87.4 özgüllükle (p &lt;001) santral diabetes insipidus için tanısal kabul edildiği bildirilmiştir</w:t>
      </w:r>
      <w:r w:rsidR="00357A76" w:rsidRPr="00807E3E">
        <w:rPr>
          <w:rFonts w:ascii="Times New Roman" w:hAnsi="Times New Roman" w:cs="Times New Roman"/>
          <w:color w:val="000000" w:themeColor="text1"/>
          <w:sz w:val="24"/>
          <w:szCs w:val="24"/>
        </w:rPr>
        <w:fldChar w:fldCharType="begin"/>
      </w:r>
      <w:r w:rsidR="00357A76">
        <w:rPr>
          <w:rFonts w:ascii="Times New Roman" w:hAnsi="Times New Roman" w:cs="Times New Roman"/>
          <w:color w:val="000000" w:themeColor="text1"/>
          <w:sz w:val="24"/>
          <w:szCs w:val="24"/>
        </w:rPr>
        <w:instrText xml:space="preserve"> ADDIN EN.CITE &lt;EndNote&gt;&lt;Cite&gt;&lt;Author&gt;Bonnet&lt;/Author&gt;&lt;Year&gt;2022&lt;/Year&gt;&lt;RecNum&gt;161&lt;/RecNum&gt;&lt;DisplayText&gt;(136)&lt;/DisplayText&gt;&lt;record&gt;&lt;rec-number&gt;161&lt;/rec-number&gt;&lt;foreign-keys&gt;&lt;key app="EN" db-id="zx9rxdszlarxxletrvz5dwxcsz0zfrwde020" timestamp="1642196091"&gt;161&lt;/key&gt;&lt;/foreign-keys&gt;&lt;ref-type name="Journal Article"&gt;17&lt;/ref-type&gt;&lt;contributors&gt;&lt;authors&gt;&lt;author&gt;Bonnet, Laura&lt;/author&gt;&lt;author&gt;Marquant, Emeline&lt;/author&gt;&lt;author&gt;Fromonot, Julien&lt;/author&gt;&lt;author&gt;Hamouda, Ilyes&lt;/author&gt;&lt;author&gt;Berbis, Julie&lt;/author&gt;&lt;author&gt;Godefroy, Alice&lt;/author&gt;&lt;author&gt;Vierge, Melody&lt;/author&gt;&lt;author&gt;Tsimaratos, Michel&lt;/author&gt;&lt;author&gt;Reynaud, Rachel&lt;/author&gt;&lt;/authors&gt;&lt;/contributors&gt;&lt;titles&gt;&lt;title&gt;Copeptin assays in children for the differential diagnosis of polyuria‐polydipsia syndrome and reference levels in hospitalized children&lt;/title&gt;&lt;secondary-title&gt;Clinical endocrinology&lt;/secondary-title&gt;&lt;/titles&gt;&lt;periodical&gt;&lt;full-title&gt;Clinical endocrinology&lt;/full-title&gt;&lt;/periodical&gt;&lt;pages&gt;47-53&lt;/pages&gt;&lt;volume&gt;96&lt;/volume&gt;&lt;number&gt;1&lt;/number&gt;&lt;dates&gt;&lt;year&gt;2022&lt;/year&gt;&lt;/dates&gt;&lt;isbn&gt;0300-0664&lt;/isbn&gt;&lt;urls&gt;&lt;/urls&gt;&lt;/record&gt;&lt;/Cite&gt;&lt;/EndNote&gt;</w:instrText>
      </w:r>
      <w:r w:rsidR="00357A76" w:rsidRPr="00807E3E">
        <w:rPr>
          <w:rFonts w:ascii="Times New Roman" w:hAnsi="Times New Roman" w:cs="Times New Roman"/>
          <w:color w:val="000000" w:themeColor="text1"/>
          <w:sz w:val="24"/>
          <w:szCs w:val="24"/>
        </w:rPr>
        <w:fldChar w:fldCharType="separate"/>
      </w:r>
      <w:r w:rsidR="00357A76">
        <w:rPr>
          <w:rFonts w:ascii="Times New Roman" w:hAnsi="Times New Roman" w:cs="Times New Roman"/>
          <w:noProof/>
          <w:color w:val="000000" w:themeColor="text1"/>
          <w:sz w:val="24"/>
          <w:szCs w:val="24"/>
        </w:rPr>
        <w:t>(136)</w:t>
      </w:r>
      <w:r w:rsidR="00357A76" w:rsidRPr="00807E3E">
        <w:rPr>
          <w:rFonts w:ascii="Times New Roman" w:hAnsi="Times New Roman" w:cs="Times New Roman"/>
          <w:color w:val="000000" w:themeColor="text1"/>
          <w:sz w:val="24"/>
          <w:szCs w:val="24"/>
        </w:rPr>
        <w:fldChar w:fldCharType="end"/>
      </w:r>
      <w:r w:rsidR="00357A76" w:rsidRPr="00807E3E">
        <w:rPr>
          <w:rFonts w:ascii="Times New Roman" w:hAnsi="Times New Roman" w:cs="Times New Roman"/>
          <w:color w:val="000000" w:themeColor="text1"/>
          <w:sz w:val="24"/>
          <w:szCs w:val="24"/>
        </w:rPr>
        <w:t xml:space="preserve">. </w:t>
      </w:r>
      <w:r w:rsidRPr="00807E3E">
        <w:rPr>
          <w:rFonts w:ascii="Times New Roman" w:hAnsi="Times New Roman" w:cs="Times New Roman"/>
          <w:sz w:val="24"/>
          <w:szCs w:val="24"/>
        </w:rPr>
        <w:t>Literatürdeki çalışmalara bakıldığında; lityumun AVP hormonunu inhibe ettiğini gösteren çalışmalar olmakla birlikte, yine lityumun AVP hormon salınımını artırdığına dair veriler de bulunmaktadır</w:t>
      </w:r>
      <w:r w:rsidRPr="00807E3E">
        <w:rPr>
          <w:rFonts w:ascii="Times New Roman" w:hAnsi="Times New Roman" w:cs="Times New Roman"/>
          <w:sz w:val="24"/>
          <w:szCs w:val="24"/>
        </w:rPr>
        <w:fldChar w:fldCharType="begin"/>
      </w:r>
      <w:r w:rsidR="00357A76">
        <w:rPr>
          <w:rFonts w:ascii="Times New Roman" w:hAnsi="Times New Roman" w:cs="Times New Roman"/>
          <w:sz w:val="24"/>
          <w:szCs w:val="24"/>
        </w:rPr>
        <w:instrText xml:space="preserve"> ADDIN EN.CITE &lt;EndNote&gt;&lt;Cite&gt;&lt;Author&gt;SUGAWARA&lt;/Author&gt;&lt;Year&gt;1988&lt;/Year&gt;&lt;RecNum&gt;149&lt;/RecNum&gt;&lt;DisplayText&gt;(137)&lt;/DisplayText&gt;&lt;record&gt;&lt;rec-number&gt;149&lt;/rec-number&gt;&lt;foreign-keys&gt;&lt;key app="EN" db-id="zx9rxdszlarxxletrvz5dwxcsz0zfrwde020" timestamp="1641946724"&gt;149&lt;/key&gt;&lt;/foreign-keys&gt;&lt;ref-type name="Journal Article"&gt;17&lt;/ref-type&gt;&lt;contributors&gt;&lt;authors&gt;&lt;author&gt;SUGAWARA, MASANORI&lt;/author&gt;&lt;author&gt;HASHIMOTO, KOZO&lt;/author&gt;&lt;author&gt;HATTORI, TERUHIKO&lt;/author&gt;&lt;author&gt;TAKAO, TOSHIHIRO&lt;/author&gt;&lt;author&gt;SUEMARU, SHUSO&lt;/author&gt;&lt;author&gt;OTA, ZENSUKE&lt;/author&gt;&lt;/authors&gt;&lt;/contributors&gt;&lt;titles&gt;&lt;title&gt;Effects of lithium on the hypothalamo-pituitary-adrenal axis&lt;/title&gt;&lt;secondary-title&gt;Endocrinologia japonica&lt;/secondary-title&gt;&lt;/titles&gt;&lt;periodical&gt;&lt;full-title&gt;Endocrinologia japonica&lt;/full-title&gt;&lt;/periodical&gt;&lt;pages&gt;655-663&lt;/pages&gt;&lt;volume&gt;35&lt;/volume&gt;&lt;number&gt;5&lt;/number&gt;&lt;dates&gt;&lt;year&gt;1988&lt;/year&gt;&lt;/dates&gt;&lt;isbn&gt;0013-7219&lt;/isbn&gt;&lt;urls&gt;&lt;/urls&gt;&lt;/record&gt;&lt;/Cite&gt;&lt;/EndNote&gt;</w:instrText>
      </w:r>
      <w:r w:rsidRPr="00807E3E">
        <w:rPr>
          <w:rFonts w:ascii="Times New Roman" w:hAnsi="Times New Roman" w:cs="Times New Roman"/>
          <w:sz w:val="24"/>
          <w:szCs w:val="24"/>
        </w:rPr>
        <w:fldChar w:fldCharType="separate"/>
      </w:r>
      <w:r w:rsidR="00357A76">
        <w:rPr>
          <w:rFonts w:ascii="Times New Roman" w:hAnsi="Times New Roman" w:cs="Times New Roman"/>
          <w:noProof/>
          <w:sz w:val="24"/>
          <w:szCs w:val="24"/>
        </w:rPr>
        <w:t>(137)</w:t>
      </w:r>
      <w:r w:rsidRPr="00807E3E">
        <w:rPr>
          <w:rFonts w:ascii="Times New Roman" w:hAnsi="Times New Roman" w:cs="Times New Roman"/>
          <w:sz w:val="24"/>
          <w:szCs w:val="24"/>
        </w:rPr>
        <w:fldChar w:fldCharType="end"/>
      </w:r>
      <w:r w:rsidRPr="00807E3E">
        <w:rPr>
          <w:rFonts w:ascii="Times New Roman" w:hAnsi="Times New Roman" w:cs="Times New Roman"/>
          <w:sz w:val="24"/>
          <w:szCs w:val="24"/>
        </w:rPr>
        <w:t xml:space="preserve">. </w:t>
      </w:r>
      <w:r w:rsidRPr="00807E3E">
        <w:rPr>
          <w:rFonts w:ascii="Times New Roman" w:hAnsi="Times New Roman" w:cs="Times New Roman"/>
          <w:color w:val="000000" w:themeColor="text1"/>
          <w:sz w:val="24"/>
          <w:szCs w:val="24"/>
        </w:rPr>
        <w:t>Hem mani hem de depresyon dönemleri sırasında, hastaların uyku döngülerinde ve hormon salgılama ritimlerinde</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bozulmuş sirkadiyen ritimler gösterirler.  Lityum, organizmada davranışsal ritimlerin sirkadiyen periyodunu ve ayrıca nöronlardaki sirkadiyen ateşleme hızı ritimlerini hafifçe fakat tutarlı bir şekilde uzatır. Lityuma verilen yanıtlarda bireyler arası büyük değişkenlik göstermesi ve ciddi yan etkilere neden olabilir. Bu nedenle farmakolojik etkileri ve moleküler hedefleri anlamak önemlidir. Çalışmamızda lityum kullanımı ile kopeptin düzeyleri ilişkili değildi. Lityum yanıtlılığı ve olası yan etki ve toksisite riski boyutları ile değerlendirildiğinde; daha geniş örneklemli prospektif çalışmalarla değerlendirmeler önerilebilir.</w:t>
      </w:r>
    </w:p>
    <w:p w14:paraId="29585CDC" w14:textId="0B83E2ED" w:rsidR="006852D8" w:rsidRPr="00807E3E" w:rsidRDefault="00044ACD"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Bipolar bozukluk remisyondaki hastaların ve sağlıklı kontrollerin </w:t>
      </w:r>
      <w:r w:rsidR="006852D8" w:rsidRPr="00807E3E">
        <w:rPr>
          <w:rFonts w:ascii="Times New Roman" w:hAnsi="Times New Roman" w:cs="Times New Roman"/>
          <w:color w:val="000000" w:themeColor="text1"/>
          <w:sz w:val="24"/>
          <w:szCs w:val="24"/>
        </w:rPr>
        <w:t>Pittsburgh uyku kalitesi ölçeği skorları açısından istatistiksel olarak incelendiğinde, anlamlı istatistiksel fark saptanmamıştır (p=0,202). P</w:t>
      </w:r>
      <w:r w:rsidR="004D7C3F" w:rsidRPr="00807E3E">
        <w:rPr>
          <w:rFonts w:ascii="Times New Roman" w:hAnsi="Times New Roman" w:cs="Times New Roman"/>
          <w:color w:val="000000" w:themeColor="text1"/>
          <w:sz w:val="24"/>
          <w:szCs w:val="24"/>
        </w:rPr>
        <w:t>UKİ</w:t>
      </w:r>
      <w:r w:rsidR="006852D8" w:rsidRPr="00807E3E">
        <w:rPr>
          <w:rFonts w:ascii="Times New Roman" w:hAnsi="Times New Roman" w:cs="Times New Roman"/>
          <w:color w:val="000000" w:themeColor="text1"/>
          <w:sz w:val="24"/>
          <w:szCs w:val="24"/>
        </w:rPr>
        <w:t xml:space="preserve"> ölçeğinde 5 puan üzeri kötü uyku kalitesini değerlendirmek için kullanılmıştır; bipolar bozukluk hasta grubunda kötü uyku kalitesi oranı, sağlıklı kontrol grubuna göre anlamlı derecede yüksek bulunmuştur (p=0,038). Bipolar bozukluk tanılı hasta grubunda ortalama P</w:t>
      </w:r>
      <w:r w:rsidR="004D7C3F" w:rsidRPr="00807E3E">
        <w:rPr>
          <w:rFonts w:ascii="Times New Roman" w:hAnsi="Times New Roman" w:cs="Times New Roman"/>
          <w:color w:val="000000" w:themeColor="text1"/>
          <w:sz w:val="24"/>
          <w:szCs w:val="24"/>
        </w:rPr>
        <w:t>UKİ</w:t>
      </w:r>
      <w:r w:rsidR="006852D8" w:rsidRPr="00807E3E">
        <w:rPr>
          <w:rFonts w:ascii="Times New Roman" w:hAnsi="Times New Roman" w:cs="Times New Roman"/>
          <w:color w:val="000000" w:themeColor="text1"/>
          <w:sz w:val="24"/>
          <w:szCs w:val="24"/>
        </w:rPr>
        <w:t xml:space="preserve"> puanı 6,85±2,93 (0-14), kötü uyku kalitesi saptanan katılımcı sayısı 32 (%78); sağlıklı kontrol grubunda ortalama P</w:t>
      </w:r>
      <w:r w:rsidR="004D7C3F" w:rsidRPr="00807E3E">
        <w:rPr>
          <w:rFonts w:ascii="Times New Roman" w:hAnsi="Times New Roman" w:cs="Times New Roman"/>
          <w:color w:val="000000" w:themeColor="text1"/>
          <w:sz w:val="24"/>
          <w:szCs w:val="24"/>
        </w:rPr>
        <w:t>UKİ</w:t>
      </w:r>
      <w:r w:rsidR="006852D8" w:rsidRPr="00807E3E">
        <w:rPr>
          <w:rFonts w:ascii="Times New Roman" w:hAnsi="Times New Roman" w:cs="Times New Roman"/>
          <w:color w:val="000000" w:themeColor="text1"/>
          <w:sz w:val="24"/>
          <w:szCs w:val="24"/>
        </w:rPr>
        <w:t xml:space="preserve"> puanı 3,92±2,38 (0-11), kötü uyku kalitesi saptanan katılımcı sayısı ise 11 (%22) olarak hesaplanmıştır. Böylece çalışmamızda P</w:t>
      </w:r>
      <w:r w:rsidR="004D7C3F" w:rsidRPr="00807E3E">
        <w:rPr>
          <w:rFonts w:ascii="Times New Roman" w:hAnsi="Times New Roman" w:cs="Times New Roman"/>
          <w:color w:val="000000" w:themeColor="text1"/>
          <w:sz w:val="24"/>
          <w:szCs w:val="24"/>
        </w:rPr>
        <w:t>UKİ</w:t>
      </w:r>
      <w:r w:rsidR="006852D8" w:rsidRPr="00807E3E">
        <w:rPr>
          <w:rFonts w:ascii="Times New Roman" w:hAnsi="Times New Roman" w:cs="Times New Roman"/>
          <w:color w:val="000000" w:themeColor="text1"/>
          <w:sz w:val="24"/>
          <w:szCs w:val="24"/>
        </w:rPr>
        <w:t xml:space="preserve"> genel </w:t>
      </w:r>
      <w:r w:rsidR="006852D8" w:rsidRPr="00807E3E">
        <w:rPr>
          <w:rFonts w:ascii="Times New Roman" w:hAnsi="Times New Roman" w:cs="Times New Roman"/>
          <w:color w:val="000000" w:themeColor="text1"/>
          <w:sz w:val="24"/>
          <w:szCs w:val="24"/>
        </w:rPr>
        <w:lastRenderedPageBreak/>
        <w:t>skorları arasında anlamlı fark görülmese de bipolar bozukluk tanılı katılımcılarda sağlıklı kontrollere göre öznel uyku kalitesinin daha kötü olduğu sonucuna ulaşılabilmektedir. 105 bipolar bozukluk tanılı hasta ve 104 sağlıklı kontrolle gerçekleştirilen bir çalışmada, katılımcıların uyku kalitesi P</w:t>
      </w:r>
      <w:r w:rsidR="004D7C3F" w:rsidRPr="00807E3E">
        <w:rPr>
          <w:rFonts w:ascii="Times New Roman" w:hAnsi="Times New Roman" w:cs="Times New Roman"/>
          <w:color w:val="000000" w:themeColor="text1"/>
          <w:sz w:val="24"/>
          <w:szCs w:val="24"/>
        </w:rPr>
        <w:t>UKİ</w:t>
      </w:r>
      <w:r w:rsidR="006852D8" w:rsidRPr="00807E3E">
        <w:rPr>
          <w:rFonts w:ascii="Times New Roman" w:hAnsi="Times New Roman" w:cs="Times New Roman"/>
          <w:color w:val="000000" w:themeColor="text1"/>
          <w:sz w:val="24"/>
          <w:szCs w:val="24"/>
        </w:rPr>
        <w:t xml:space="preserve"> indeks ile değerlendirilmiş; ötimik dönemdeki hastalarda sağlıklı kontrollere göre daha kötü uyku kalitesi olduğu gösterilmiştir</w:t>
      </w:r>
      <w:r w:rsidR="006852D8" w:rsidRPr="00807E3E">
        <w:rPr>
          <w:rFonts w:ascii="Times New Roman" w:hAnsi="Times New Roman" w:cs="Times New Roman"/>
          <w:color w:val="000000" w:themeColor="text1"/>
          <w:sz w:val="24"/>
          <w:szCs w:val="24"/>
        </w:rPr>
        <w:fldChar w:fldCharType="begin"/>
      </w:r>
      <w:r w:rsidR="00357A76">
        <w:rPr>
          <w:rFonts w:ascii="Times New Roman" w:hAnsi="Times New Roman" w:cs="Times New Roman"/>
          <w:color w:val="000000" w:themeColor="text1"/>
          <w:sz w:val="24"/>
          <w:szCs w:val="24"/>
        </w:rPr>
        <w:instrText xml:space="preserve"> ADDIN EN.CITE &lt;EndNote&gt;&lt;Cite&gt;&lt;Author&gt;Rocha&lt;/Author&gt;&lt;Year&gt;2013&lt;/Year&gt;&lt;RecNum&gt;135&lt;/RecNum&gt;&lt;DisplayText&gt;(138)&lt;/DisplayText&gt;&lt;record&gt;&lt;rec-number&gt;135&lt;/rec-number&gt;&lt;foreign-keys&gt;&lt;key app="EN" db-id="zx9rxdszlarxxletrvz5dwxcsz0zfrwde020" timestamp="1641932658"&gt;135&lt;/key&gt;&lt;/foreign-keys&gt;&lt;ref-type name="Journal Article"&gt;17&lt;/ref-type&gt;&lt;contributors&gt;&lt;authors&gt;&lt;author&gt;Rocha, Paulo Marcos Brasil&lt;/author&gt;&lt;author&gt;Neves, Fernando Silva&lt;/author&gt;&lt;author&gt;Corrêa, Humberto&lt;/author&gt;&lt;/authors&gt;&lt;/contributors&gt;&lt;titles&gt;&lt;title&gt;Significant sleep disturbances in euthymic bipolar patients&lt;/title&gt;&lt;secondary-title&gt;Comprehensive psychiatry&lt;/secondary-title&gt;&lt;/titles&gt;&lt;periodical&gt;&lt;full-title&gt;Comprehensive psychiatry&lt;/full-title&gt;&lt;/periodical&gt;&lt;pages&gt;1003-1008&lt;/pages&gt;&lt;volume&gt;54&lt;/volume&gt;&lt;number&gt;7&lt;/number&gt;&lt;dates&gt;&lt;year&gt;2013&lt;/year&gt;&lt;/dates&gt;&lt;isbn&gt;0010-440X&lt;/isbn&gt;&lt;urls&gt;&lt;/urls&gt;&lt;/record&gt;&lt;/Cite&gt;&lt;/EndNote&gt;</w:instrText>
      </w:r>
      <w:r w:rsidR="006852D8" w:rsidRPr="00807E3E">
        <w:rPr>
          <w:rFonts w:ascii="Times New Roman" w:hAnsi="Times New Roman" w:cs="Times New Roman"/>
          <w:color w:val="000000" w:themeColor="text1"/>
          <w:sz w:val="24"/>
          <w:szCs w:val="24"/>
        </w:rPr>
        <w:fldChar w:fldCharType="separate"/>
      </w:r>
      <w:r w:rsidR="00357A76">
        <w:rPr>
          <w:rFonts w:ascii="Times New Roman" w:hAnsi="Times New Roman" w:cs="Times New Roman"/>
          <w:noProof/>
          <w:color w:val="000000" w:themeColor="text1"/>
          <w:sz w:val="24"/>
          <w:szCs w:val="24"/>
        </w:rPr>
        <w:t>(138)</w:t>
      </w:r>
      <w:r w:rsidR="006852D8" w:rsidRPr="00807E3E">
        <w:rPr>
          <w:rFonts w:ascii="Times New Roman" w:hAnsi="Times New Roman" w:cs="Times New Roman"/>
          <w:color w:val="000000" w:themeColor="text1"/>
          <w:sz w:val="24"/>
          <w:szCs w:val="24"/>
        </w:rPr>
        <w:fldChar w:fldCharType="end"/>
      </w:r>
      <w:r w:rsidR="006852D8" w:rsidRPr="00807E3E">
        <w:rPr>
          <w:rFonts w:ascii="Times New Roman" w:hAnsi="Times New Roman" w:cs="Times New Roman"/>
          <w:color w:val="000000" w:themeColor="text1"/>
          <w:sz w:val="24"/>
          <w:szCs w:val="24"/>
        </w:rPr>
        <w:t>. Literatürde çok sayıda benzer çalışma bulunmakla birlikte, çalışmamız bipolar bozukluk tanılı hastalarda kötü uyku kalitesini göstermesi yönüyle literatürle uyumludur.</w:t>
      </w:r>
    </w:p>
    <w:p w14:paraId="3DEF220A" w14:textId="11195889" w:rsidR="006852D8" w:rsidRPr="00807E3E" w:rsidRDefault="00044ACD"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Ötimik </w:t>
      </w:r>
      <w:r w:rsidR="004D7C3F" w:rsidRPr="00807E3E">
        <w:rPr>
          <w:rFonts w:ascii="Times New Roman" w:hAnsi="Times New Roman" w:cs="Times New Roman"/>
          <w:color w:val="000000" w:themeColor="text1"/>
          <w:sz w:val="24"/>
          <w:szCs w:val="24"/>
        </w:rPr>
        <w:t>dönemdeki bipolar</w:t>
      </w:r>
      <w:r w:rsidR="006852D8" w:rsidRPr="00807E3E">
        <w:rPr>
          <w:rFonts w:ascii="Times New Roman" w:hAnsi="Times New Roman" w:cs="Times New Roman"/>
          <w:color w:val="000000" w:themeColor="text1"/>
          <w:sz w:val="24"/>
          <w:szCs w:val="24"/>
        </w:rPr>
        <w:t xml:space="preserve"> bozukluk tanılı hasta grubu ve sağlıklı kontrol grubu Epworth uykululuk ölçeği skorları açısından istatistiksel olarak incelendiğinde, toplam ölçek puanlarının bipolar bozukluk tanılı hastalarda sağlıklı katılımcılara göre anlamlı derecede yüksek olduğu saptanmıştır (p=0,019). Epworth uykululuk ölçeğinde 10 puan üzeri gündüz uykululuğunu göstermektedir; bipolar bozukluk tanılı hasta grubunda gündüz uykululuğu oranı, sağlıklı kontrol grubuna göre anlamlı derecede yüksek bulunmuştur (p=0,01). Bipolar bozukluk tanılı hasta grubunda ortalama Epworth puanı 7,41±5,21 (0-17), gündüz uykululuğu bulunan katılımcı sayısı 19 (%46); sağlıklı kontrol grubunda ortalama Epworth puanı 5,84±4,41 (0-16), gündüz uykululuğu bulunan katılımcı sayısı ise 12 (%24) olarak hesaplanmıştır. Böylece çalışmamızda bipolar bozukluk tanılı katılımcıların sağlıklı kontrollere göre daha fazla gündüz uykululuğunun bulunduğu sonucu çıkarılabilmektedir. 81 bipolar bozukluk tanılı ötimik hasta ve eşit sayıda sağlıklı kontrolle yapılan bir çalışmada uykuluğun değerlendirilmesi için Epworth uykululuk ölçeği kullanılmış, bipolar bozukluk tanılı hasta grubunda gündüz uykululuğunun %40, sağlıklı kontrol gurunda ise %18 olduğu gösterilmiş; bipolar bozukluk tanılı katılımcılarda istatistiksel olarak anlamlı derecede yüksek gündüz uykululuğunun olduğu saptanmıştır</w:t>
      </w:r>
      <w:r w:rsidR="006852D8" w:rsidRPr="00807E3E">
        <w:rPr>
          <w:rFonts w:ascii="Times New Roman" w:hAnsi="Times New Roman" w:cs="Times New Roman"/>
          <w:color w:val="000000" w:themeColor="text1"/>
          <w:sz w:val="24"/>
          <w:szCs w:val="24"/>
        </w:rPr>
        <w:fldChar w:fldCharType="begin"/>
      </w:r>
      <w:r w:rsidR="00357A76">
        <w:rPr>
          <w:rFonts w:ascii="Times New Roman" w:hAnsi="Times New Roman" w:cs="Times New Roman"/>
          <w:color w:val="000000" w:themeColor="text1"/>
          <w:sz w:val="24"/>
          <w:szCs w:val="24"/>
        </w:rPr>
        <w:instrText xml:space="preserve"> ADDIN EN.CITE &lt;EndNote&gt;&lt;Cite&gt;&lt;Author&gt;Walz&lt;/Author&gt;&lt;Year&gt;2013&lt;/Year&gt;&lt;RecNum&gt;136&lt;/RecNum&gt;&lt;DisplayText&gt;(139)&lt;/DisplayText&gt;&lt;record&gt;&lt;rec-number&gt;136&lt;/rec-number&gt;&lt;foreign-keys&gt;&lt;key app="EN" db-id="zx9rxdszlarxxletrvz5dwxcsz0zfrwde020" timestamp="1641933164"&gt;136&lt;/key&gt;&lt;/foreign-keys&gt;&lt;ref-type name="Journal Article"&gt;17&lt;/ref-type&gt;&lt;contributors&gt;&lt;authors&gt;&lt;author&gt;Walz, Julio C&lt;/author&gt;&lt;author&gt;Magalhães, Pedro V&lt;/author&gt;&lt;author&gt;Reckziegel, Ramiro&lt;/author&gt;&lt;author&gt;Costanzi, Monise&lt;/author&gt;&lt;author&gt;Giglio, Larriany&lt;/author&gt;&lt;author&gt;Kapczinski, Flávio&lt;/author&gt;&lt;/authors&gt;&lt;/contributors&gt;&lt;titles&gt;&lt;title&gt;Daytime sleepiness, sleep disturbance and functioning impairment in bipolar disorder&lt;/title&gt;&lt;secondary-title&gt;Acta neuropsychiatrica&lt;/secondary-title&gt;&lt;/titles&gt;&lt;periodical&gt;&lt;full-title&gt;Acta neuropsychiatrica&lt;/full-title&gt;&lt;/periodical&gt;&lt;pages&gt;101-104&lt;/pages&gt;&lt;volume&gt;25&lt;/volume&gt;&lt;number&gt;2&lt;/number&gt;&lt;dates&gt;&lt;year&gt;2013&lt;/year&gt;&lt;/dates&gt;&lt;isbn&gt;0924-2708&lt;/isbn&gt;&lt;urls&gt;&lt;/urls&gt;&lt;/record&gt;&lt;/Cite&gt;&lt;/EndNote&gt;</w:instrText>
      </w:r>
      <w:r w:rsidR="006852D8" w:rsidRPr="00807E3E">
        <w:rPr>
          <w:rFonts w:ascii="Times New Roman" w:hAnsi="Times New Roman" w:cs="Times New Roman"/>
          <w:color w:val="000000" w:themeColor="text1"/>
          <w:sz w:val="24"/>
          <w:szCs w:val="24"/>
        </w:rPr>
        <w:fldChar w:fldCharType="separate"/>
      </w:r>
      <w:r w:rsidR="00357A76">
        <w:rPr>
          <w:rFonts w:ascii="Times New Roman" w:hAnsi="Times New Roman" w:cs="Times New Roman"/>
          <w:noProof/>
          <w:color w:val="000000" w:themeColor="text1"/>
          <w:sz w:val="24"/>
          <w:szCs w:val="24"/>
        </w:rPr>
        <w:t>(139)</w:t>
      </w:r>
      <w:r w:rsidR="006852D8" w:rsidRPr="00807E3E">
        <w:rPr>
          <w:rFonts w:ascii="Times New Roman" w:hAnsi="Times New Roman" w:cs="Times New Roman"/>
          <w:color w:val="000000" w:themeColor="text1"/>
          <w:sz w:val="24"/>
          <w:szCs w:val="24"/>
        </w:rPr>
        <w:fldChar w:fldCharType="end"/>
      </w:r>
      <w:r w:rsidR="006852D8" w:rsidRPr="00807E3E">
        <w:rPr>
          <w:rFonts w:ascii="Times New Roman" w:hAnsi="Times New Roman" w:cs="Times New Roman"/>
          <w:color w:val="000000" w:themeColor="text1"/>
          <w:sz w:val="24"/>
          <w:szCs w:val="24"/>
        </w:rPr>
        <w:t>. Çalışmamızdaki bulgularımız bu yönüyle literatürle uyumlu olmaktadır.</w:t>
      </w:r>
    </w:p>
    <w:p w14:paraId="19F9A35D" w14:textId="0EDF253C" w:rsidR="006852D8" w:rsidRPr="00807E3E" w:rsidRDefault="006852D8" w:rsidP="00C001F4">
      <w:pPr>
        <w:spacing w:after="360"/>
        <w:rPr>
          <w:rFonts w:ascii="Times New Roman" w:hAnsi="Times New Roman" w:cs="Times New Roman"/>
          <w:sz w:val="24"/>
          <w:szCs w:val="24"/>
        </w:rPr>
      </w:pPr>
      <w:r w:rsidRPr="00807E3E">
        <w:rPr>
          <w:rFonts w:ascii="Times New Roman" w:hAnsi="Times New Roman" w:cs="Times New Roman"/>
          <w:sz w:val="24"/>
          <w:szCs w:val="24"/>
        </w:rPr>
        <w:t xml:space="preserve">Pittsburgh uyku kalitesi indeksi ve Epworth uykululuk ölçeği skorları ile kopeptin seviyeleri ilişkisi </w:t>
      </w:r>
      <w:r w:rsidR="004D7C3F" w:rsidRPr="00807E3E">
        <w:rPr>
          <w:rFonts w:ascii="Times New Roman" w:hAnsi="Times New Roman" w:cs="Times New Roman"/>
          <w:sz w:val="24"/>
          <w:szCs w:val="24"/>
        </w:rPr>
        <w:t>incelendiğinde</w:t>
      </w:r>
      <w:r w:rsidRPr="00807E3E">
        <w:rPr>
          <w:rFonts w:ascii="Times New Roman" w:hAnsi="Times New Roman" w:cs="Times New Roman"/>
          <w:sz w:val="24"/>
          <w:szCs w:val="24"/>
        </w:rPr>
        <w:t xml:space="preserve"> </w:t>
      </w:r>
      <w:r w:rsidR="004D7C3F" w:rsidRPr="00807E3E">
        <w:rPr>
          <w:rFonts w:ascii="Times New Roman" w:hAnsi="Times New Roman" w:cs="Times New Roman"/>
          <w:sz w:val="24"/>
          <w:szCs w:val="24"/>
        </w:rPr>
        <w:t xml:space="preserve">hem </w:t>
      </w:r>
      <w:r w:rsidRPr="00807E3E">
        <w:rPr>
          <w:rFonts w:ascii="Times New Roman" w:hAnsi="Times New Roman" w:cs="Times New Roman"/>
          <w:sz w:val="24"/>
          <w:szCs w:val="24"/>
        </w:rPr>
        <w:t xml:space="preserve">PUKİ skoru ile </w:t>
      </w:r>
      <w:r w:rsidR="004D7C3F" w:rsidRPr="00807E3E">
        <w:rPr>
          <w:rFonts w:ascii="Times New Roman" w:hAnsi="Times New Roman" w:cs="Times New Roman"/>
          <w:sz w:val="24"/>
          <w:szCs w:val="24"/>
        </w:rPr>
        <w:t xml:space="preserve">hem de Epworth uykululuk ölçeği skorları ile </w:t>
      </w:r>
      <w:r w:rsidRPr="00807E3E">
        <w:rPr>
          <w:rFonts w:ascii="Times New Roman" w:hAnsi="Times New Roman" w:cs="Times New Roman"/>
          <w:sz w:val="24"/>
          <w:szCs w:val="24"/>
        </w:rPr>
        <w:t>kopeptin seviyeleri arasında anlamlı korelasyon saptan</w:t>
      </w:r>
      <w:r w:rsidR="004D7C3F" w:rsidRPr="00807E3E">
        <w:rPr>
          <w:rFonts w:ascii="Times New Roman" w:hAnsi="Times New Roman" w:cs="Times New Roman"/>
          <w:sz w:val="24"/>
          <w:szCs w:val="24"/>
        </w:rPr>
        <w:t>ma</w:t>
      </w:r>
      <w:r w:rsidRPr="00807E3E">
        <w:rPr>
          <w:rFonts w:ascii="Times New Roman" w:hAnsi="Times New Roman" w:cs="Times New Roman"/>
          <w:sz w:val="24"/>
          <w:szCs w:val="24"/>
        </w:rPr>
        <w:t>mış</w:t>
      </w:r>
      <w:r w:rsidR="004D7C3F" w:rsidRPr="00807E3E">
        <w:rPr>
          <w:rFonts w:ascii="Times New Roman" w:hAnsi="Times New Roman" w:cs="Times New Roman"/>
          <w:sz w:val="24"/>
          <w:szCs w:val="24"/>
        </w:rPr>
        <w:t>tır</w:t>
      </w:r>
      <w:r w:rsidR="00105409" w:rsidRPr="00807E3E">
        <w:rPr>
          <w:rFonts w:ascii="Times New Roman" w:hAnsi="Times New Roman" w:cs="Times New Roman"/>
          <w:sz w:val="24"/>
          <w:szCs w:val="24"/>
        </w:rPr>
        <w:t xml:space="preserve"> (p değerleri sırasıyla; p=0,939, p=0,897’dir.)</w:t>
      </w:r>
      <w:r w:rsidR="004D7C3F" w:rsidRPr="00807E3E">
        <w:rPr>
          <w:rFonts w:ascii="Times New Roman" w:hAnsi="Times New Roman" w:cs="Times New Roman"/>
          <w:sz w:val="24"/>
          <w:szCs w:val="24"/>
        </w:rPr>
        <w:t xml:space="preserve">. </w:t>
      </w:r>
      <w:r w:rsidRPr="00807E3E">
        <w:rPr>
          <w:rFonts w:ascii="Times New Roman" w:hAnsi="Times New Roman" w:cs="Times New Roman"/>
          <w:sz w:val="24"/>
          <w:szCs w:val="24"/>
        </w:rPr>
        <w:t>Mevcut sonuçlara göre PUKİ ölçeği</w:t>
      </w:r>
      <w:r w:rsidR="00105409" w:rsidRPr="00807E3E">
        <w:rPr>
          <w:rFonts w:ascii="Times New Roman" w:hAnsi="Times New Roman" w:cs="Times New Roman"/>
          <w:sz w:val="24"/>
          <w:szCs w:val="24"/>
        </w:rPr>
        <w:t>nin artışı</w:t>
      </w:r>
      <w:r w:rsidRPr="00807E3E">
        <w:rPr>
          <w:rFonts w:ascii="Times New Roman" w:hAnsi="Times New Roman" w:cs="Times New Roman"/>
          <w:sz w:val="24"/>
          <w:szCs w:val="24"/>
        </w:rPr>
        <w:t xml:space="preserve"> yani uyku kalitesi</w:t>
      </w:r>
      <w:r w:rsidR="00105409" w:rsidRPr="00807E3E">
        <w:rPr>
          <w:rFonts w:ascii="Times New Roman" w:hAnsi="Times New Roman" w:cs="Times New Roman"/>
          <w:sz w:val="24"/>
          <w:szCs w:val="24"/>
        </w:rPr>
        <w:t>nin</w:t>
      </w:r>
      <w:r w:rsidRPr="00807E3E">
        <w:rPr>
          <w:rFonts w:ascii="Times New Roman" w:hAnsi="Times New Roman" w:cs="Times New Roman"/>
          <w:sz w:val="24"/>
          <w:szCs w:val="24"/>
        </w:rPr>
        <w:t xml:space="preserve"> kötüleş</w:t>
      </w:r>
      <w:r w:rsidR="00105409" w:rsidRPr="00807E3E">
        <w:rPr>
          <w:rFonts w:ascii="Times New Roman" w:hAnsi="Times New Roman" w:cs="Times New Roman"/>
          <w:sz w:val="24"/>
          <w:szCs w:val="24"/>
        </w:rPr>
        <w:t>mesi ve</w:t>
      </w:r>
      <w:r w:rsidRPr="00807E3E">
        <w:rPr>
          <w:rFonts w:ascii="Times New Roman" w:hAnsi="Times New Roman" w:cs="Times New Roman"/>
          <w:sz w:val="24"/>
          <w:szCs w:val="24"/>
        </w:rPr>
        <w:t xml:space="preserve"> </w:t>
      </w:r>
      <w:r w:rsidR="00105409" w:rsidRPr="00807E3E">
        <w:rPr>
          <w:rFonts w:ascii="Times New Roman" w:hAnsi="Times New Roman" w:cs="Times New Roman"/>
          <w:sz w:val="24"/>
          <w:szCs w:val="24"/>
        </w:rPr>
        <w:t xml:space="preserve">gündüz uykululuğunun </w:t>
      </w:r>
      <w:r w:rsidRPr="00807E3E">
        <w:rPr>
          <w:rFonts w:ascii="Times New Roman" w:hAnsi="Times New Roman" w:cs="Times New Roman"/>
          <w:sz w:val="24"/>
          <w:szCs w:val="24"/>
        </w:rPr>
        <w:lastRenderedPageBreak/>
        <w:t xml:space="preserve">kopeptin seviyeleri üzerine etkisi </w:t>
      </w:r>
      <w:r w:rsidR="00136393" w:rsidRPr="00807E3E">
        <w:rPr>
          <w:rFonts w:ascii="Times New Roman" w:hAnsi="Times New Roman" w:cs="Times New Roman"/>
          <w:sz w:val="24"/>
          <w:szCs w:val="24"/>
        </w:rPr>
        <w:t>gösterilememiştir.</w:t>
      </w:r>
      <w:r w:rsidR="004F24D4" w:rsidRPr="00807E3E">
        <w:rPr>
          <w:rFonts w:ascii="Times New Roman" w:hAnsi="Times New Roman" w:cs="Times New Roman"/>
          <w:sz w:val="24"/>
          <w:szCs w:val="24"/>
        </w:rPr>
        <w:t xml:space="preserve"> </w:t>
      </w:r>
      <w:r w:rsidR="0013321B" w:rsidRPr="00807E3E">
        <w:rPr>
          <w:rFonts w:ascii="Times New Roman" w:hAnsi="Times New Roman" w:cs="Times New Roman"/>
          <w:sz w:val="24"/>
          <w:szCs w:val="24"/>
        </w:rPr>
        <w:t>PUKİ puanlarının</w:t>
      </w:r>
      <w:r w:rsidR="00FC7976" w:rsidRPr="00807E3E">
        <w:rPr>
          <w:rFonts w:ascii="Times New Roman" w:hAnsi="Times New Roman" w:cs="Times New Roman"/>
          <w:sz w:val="24"/>
          <w:szCs w:val="24"/>
        </w:rPr>
        <w:t xml:space="preserve"> bipolar bozukluk tanılı hastalarda daha düşük uyku süresi ve daha fazla uyku ilacı kullanımı lehine değerlendirildiği çalışmalar bulunmaktadır</w:t>
      </w:r>
      <w:r w:rsidR="00FC7976" w:rsidRPr="00807E3E">
        <w:rPr>
          <w:rFonts w:ascii="Times New Roman" w:hAnsi="Times New Roman" w:cs="Times New Roman"/>
          <w:sz w:val="24"/>
          <w:szCs w:val="24"/>
        </w:rPr>
        <w:fldChar w:fldCharType="begin"/>
      </w:r>
      <w:r w:rsidR="00357A76">
        <w:rPr>
          <w:rFonts w:ascii="Times New Roman" w:hAnsi="Times New Roman" w:cs="Times New Roman"/>
          <w:sz w:val="24"/>
          <w:szCs w:val="24"/>
        </w:rPr>
        <w:instrText xml:space="preserve"> ADDIN EN.CITE &lt;EndNote&gt;&lt;Cite&gt;&lt;Author&gt;Keskin&lt;/Author&gt;&lt;Year&gt;2018&lt;/Year&gt;&lt;RecNum&gt;196&lt;/RecNum&gt;&lt;DisplayText&gt;(140)&lt;/DisplayText&gt;&lt;record&gt;&lt;rec-number&gt;196&lt;/rec-number&gt;&lt;foreign-keys&gt;&lt;key app="EN" db-id="zx9rxdszlarxxletrvz5dwxcsz0zfrwde020" timestamp="1643107682"&gt;196&lt;/key&gt;&lt;/foreign-keys&gt;&lt;ref-type name="Journal Article"&gt;17&lt;/ref-type&gt;&lt;contributors&gt;&lt;authors&gt;&lt;author&gt;Keskin, Necla&lt;/author&gt;&lt;author&gt;Tamam, Lut&lt;/author&gt;&lt;author&gt;Ozpoyraz, Nurgul&lt;/author&gt;&lt;/authors&gt;&lt;/contributors&gt;&lt;titles&gt;&lt;title&gt;Assessment of sleep quality in bipolar euthymic patients&lt;/title&gt;&lt;secondary-title&gt;Comprehensive psychiatry&lt;/secondary-title&gt;&lt;/titles&gt;&lt;periodical&gt;&lt;full-title&gt;Comprehensive psychiatry&lt;/full-title&gt;&lt;/periodical&gt;&lt;pages&gt;116-125&lt;/pages&gt;&lt;volume&gt;80&lt;/volume&gt;&lt;dates&gt;&lt;year&gt;2018&lt;/year&gt;&lt;/dates&gt;&lt;isbn&gt;0010-440X&lt;/isbn&gt;&lt;urls&gt;&lt;/urls&gt;&lt;/record&gt;&lt;/Cite&gt;&lt;/EndNote&gt;</w:instrText>
      </w:r>
      <w:r w:rsidR="00FC7976" w:rsidRPr="00807E3E">
        <w:rPr>
          <w:rFonts w:ascii="Times New Roman" w:hAnsi="Times New Roman" w:cs="Times New Roman"/>
          <w:sz w:val="24"/>
          <w:szCs w:val="24"/>
        </w:rPr>
        <w:fldChar w:fldCharType="separate"/>
      </w:r>
      <w:r w:rsidR="00357A76">
        <w:rPr>
          <w:rFonts w:ascii="Times New Roman" w:hAnsi="Times New Roman" w:cs="Times New Roman"/>
          <w:noProof/>
          <w:sz w:val="24"/>
          <w:szCs w:val="24"/>
        </w:rPr>
        <w:t>(140)</w:t>
      </w:r>
      <w:r w:rsidR="00FC7976" w:rsidRPr="00807E3E">
        <w:rPr>
          <w:rFonts w:ascii="Times New Roman" w:hAnsi="Times New Roman" w:cs="Times New Roman"/>
          <w:sz w:val="24"/>
          <w:szCs w:val="24"/>
        </w:rPr>
        <w:fldChar w:fldCharType="end"/>
      </w:r>
      <w:r w:rsidR="00FC7976" w:rsidRPr="00807E3E">
        <w:rPr>
          <w:rFonts w:ascii="Times New Roman" w:hAnsi="Times New Roman" w:cs="Times New Roman"/>
          <w:sz w:val="24"/>
          <w:szCs w:val="24"/>
        </w:rPr>
        <w:t xml:space="preserve">. Biyolojik metabolik parametler ile PUKİ puanının ilişkisinin değerlendirildiği bir çalışmada, PUKİ toplam puanlarının metabolik </w:t>
      </w:r>
      <w:proofErr w:type="gramStart"/>
      <w:r w:rsidR="00FC7976" w:rsidRPr="00807E3E">
        <w:rPr>
          <w:rFonts w:ascii="Times New Roman" w:hAnsi="Times New Roman" w:cs="Times New Roman"/>
          <w:sz w:val="24"/>
          <w:szCs w:val="24"/>
        </w:rPr>
        <w:t>sendrom</w:t>
      </w:r>
      <w:proofErr w:type="gramEnd"/>
      <w:r w:rsidR="00FC7976" w:rsidRPr="00807E3E">
        <w:rPr>
          <w:rFonts w:ascii="Times New Roman" w:hAnsi="Times New Roman" w:cs="Times New Roman"/>
          <w:sz w:val="24"/>
          <w:szCs w:val="24"/>
        </w:rPr>
        <w:t xml:space="preserve"> parametreleriyle pozitif korelasyon gösterdiği; aynı zamanda uyku kalitesi ile glukoz, açlık insülin seviyeleri ve insülin direnci arasında önemli ilişkiler saptandığı gösterilmiştir</w:t>
      </w:r>
      <w:r w:rsidR="00FC7976" w:rsidRPr="00807E3E">
        <w:rPr>
          <w:rFonts w:ascii="Times New Roman" w:hAnsi="Times New Roman" w:cs="Times New Roman"/>
          <w:sz w:val="24"/>
          <w:szCs w:val="24"/>
        </w:rPr>
        <w:fldChar w:fldCharType="begin"/>
      </w:r>
      <w:r w:rsidR="00357A76">
        <w:rPr>
          <w:rFonts w:ascii="Times New Roman" w:hAnsi="Times New Roman" w:cs="Times New Roman"/>
          <w:sz w:val="24"/>
          <w:szCs w:val="24"/>
        </w:rPr>
        <w:instrText xml:space="preserve"> ADDIN EN.CITE &lt;EndNote&gt;&lt;Cite&gt;&lt;Author&gt;Jennings&lt;/Author&gt;&lt;Year&gt;2007&lt;/Year&gt;&lt;RecNum&gt;197&lt;/RecNum&gt;&lt;DisplayText&gt;(141)&lt;/DisplayText&gt;&lt;record&gt;&lt;rec-number&gt;197&lt;/rec-number&gt;&lt;foreign-keys&gt;&lt;key app="EN" db-id="zx9rxdszlarxxletrvz5dwxcsz0zfrwde020" timestamp="1643107892"&gt;197&lt;/key&gt;&lt;/foreign-keys&gt;&lt;ref-type name="Journal Article"&gt;17&lt;/ref-type&gt;&lt;contributors&gt;&lt;authors&gt;&lt;author&gt;Jennings, J Richard&lt;/author&gt;&lt;author&gt;Muldoon, Matthew F&lt;/author&gt;&lt;author&gt;Hall, Martica&lt;/author&gt;&lt;author&gt;Buysse, Daniel J&lt;/author&gt;&lt;author&gt;Manuck, Stephen B&lt;/author&gt;&lt;/authors&gt;&lt;/contributors&gt;&lt;titles&gt;&lt;title&gt;Self-reported sleep quality is associated with the metabolic syndrome&lt;/title&gt;&lt;secondary-title&gt;Sleep&lt;/secondary-title&gt;&lt;/titles&gt;&lt;periodical&gt;&lt;full-title&gt;Sleep&lt;/full-title&gt;&lt;/periodical&gt;&lt;pages&gt;219-223&lt;/pages&gt;&lt;volume&gt;30&lt;/volume&gt;&lt;number&gt;2&lt;/number&gt;&lt;dates&gt;&lt;year&gt;2007&lt;/year&gt;&lt;/dates&gt;&lt;isbn&gt;1550-9109&lt;/isbn&gt;&lt;urls&gt;&lt;/urls&gt;&lt;/record&gt;&lt;/Cite&gt;&lt;/EndNote&gt;</w:instrText>
      </w:r>
      <w:r w:rsidR="00FC7976" w:rsidRPr="00807E3E">
        <w:rPr>
          <w:rFonts w:ascii="Times New Roman" w:hAnsi="Times New Roman" w:cs="Times New Roman"/>
          <w:sz w:val="24"/>
          <w:szCs w:val="24"/>
        </w:rPr>
        <w:fldChar w:fldCharType="separate"/>
      </w:r>
      <w:r w:rsidR="00357A76">
        <w:rPr>
          <w:rFonts w:ascii="Times New Roman" w:hAnsi="Times New Roman" w:cs="Times New Roman"/>
          <w:noProof/>
          <w:sz w:val="24"/>
          <w:szCs w:val="24"/>
        </w:rPr>
        <w:t>(141)</w:t>
      </w:r>
      <w:r w:rsidR="00FC7976" w:rsidRPr="00807E3E">
        <w:rPr>
          <w:rFonts w:ascii="Times New Roman" w:hAnsi="Times New Roman" w:cs="Times New Roman"/>
          <w:sz w:val="24"/>
          <w:szCs w:val="24"/>
        </w:rPr>
        <w:fldChar w:fldCharType="end"/>
      </w:r>
      <w:r w:rsidR="00FC7976" w:rsidRPr="00807E3E">
        <w:rPr>
          <w:rFonts w:ascii="Times New Roman" w:hAnsi="Times New Roman" w:cs="Times New Roman"/>
          <w:sz w:val="24"/>
          <w:szCs w:val="24"/>
        </w:rPr>
        <w:t xml:space="preserve">. </w:t>
      </w:r>
    </w:p>
    <w:p w14:paraId="18FCF670" w14:textId="46D8654E" w:rsidR="006852D8" w:rsidRPr="005E4F1C" w:rsidRDefault="006852D8" w:rsidP="00C43248">
      <w:pPr>
        <w:spacing w:after="360"/>
        <w:rPr>
          <w:rFonts w:ascii="Times New Roman" w:hAnsi="Times New Roman" w:cs="Times New Roman"/>
          <w:sz w:val="24"/>
          <w:szCs w:val="24"/>
        </w:rPr>
      </w:pPr>
      <w:r w:rsidRPr="00807E3E">
        <w:rPr>
          <w:rFonts w:ascii="Times New Roman" w:hAnsi="Times New Roman" w:cs="Times New Roman"/>
          <w:color w:val="000000" w:themeColor="text1"/>
          <w:sz w:val="24"/>
          <w:szCs w:val="24"/>
        </w:rPr>
        <w:t xml:space="preserve">Gruplar arasında sabahçılık, akşamcılık ve </w:t>
      </w:r>
      <w:r w:rsidR="00A420B1">
        <w:rPr>
          <w:rFonts w:ascii="Times New Roman" w:hAnsi="Times New Roman" w:cs="Times New Roman"/>
          <w:color w:val="000000" w:themeColor="text1"/>
          <w:sz w:val="24"/>
          <w:szCs w:val="24"/>
        </w:rPr>
        <w:t>değişkenlik</w:t>
      </w:r>
      <w:r w:rsidRPr="00807E3E">
        <w:rPr>
          <w:rFonts w:ascii="Times New Roman" w:hAnsi="Times New Roman" w:cs="Times New Roman"/>
          <w:color w:val="000000" w:themeColor="text1"/>
          <w:sz w:val="24"/>
          <w:szCs w:val="24"/>
        </w:rPr>
        <w:t xml:space="preserve"> puanları istatistiksel olarak analiz edilmiştir. Bipolar bozukluk tanılı hasta grubu ve sağlıklı</w:t>
      </w:r>
      <w:r w:rsidRPr="00B83874">
        <w:rPr>
          <w:rFonts w:ascii="Times New Roman" w:hAnsi="Times New Roman" w:cs="Times New Roman"/>
          <w:color w:val="000000" w:themeColor="text1"/>
          <w:sz w:val="24"/>
          <w:szCs w:val="24"/>
        </w:rPr>
        <w:t xml:space="preserve"> </w:t>
      </w:r>
      <w:r w:rsidRPr="00807E3E">
        <w:rPr>
          <w:rFonts w:ascii="Times New Roman" w:hAnsi="Times New Roman" w:cs="Times New Roman"/>
          <w:color w:val="000000" w:themeColor="text1"/>
          <w:sz w:val="24"/>
          <w:szCs w:val="24"/>
        </w:rPr>
        <w:t xml:space="preserve">kontrol gurubu arasında sabahçılık puanları açısından anlamlı istatistiksel fark saptanmamış (p=0,08); akşamcılık puanları bipolar bozukluk tanılı hasta grubunda sağlıklı kontrol grubuna göre anlamlı olarak düşük (p=0,048), </w:t>
      </w:r>
      <w:r w:rsidR="00A420B1">
        <w:rPr>
          <w:rFonts w:ascii="Times New Roman" w:hAnsi="Times New Roman" w:cs="Times New Roman"/>
          <w:color w:val="000000" w:themeColor="text1"/>
          <w:sz w:val="24"/>
          <w:szCs w:val="24"/>
        </w:rPr>
        <w:t>değişkenlik</w:t>
      </w:r>
      <w:r w:rsidRPr="00807E3E">
        <w:rPr>
          <w:rFonts w:ascii="Times New Roman" w:hAnsi="Times New Roman" w:cs="Times New Roman"/>
          <w:color w:val="000000" w:themeColor="text1"/>
          <w:sz w:val="24"/>
          <w:szCs w:val="24"/>
        </w:rPr>
        <w:t xml:space="preserve"> puanları ise anlamlı olarak yüksek saptanmıştır (p&lt;0,01). </w:t>
      </w:r>
      <w:r w:rsidR="005E4F1C">
        <w:rPr>
          <w:rFonts w:ascii="Times New Roman" w:hAnsi="Times New Roman" w:cs="Times New Roman"/>
          <w:color w:val="000000" w:themeColor="text1"/>
          <w:sz w:val="24"/>
          <w:szCs w:val="24"/>
        </w:rPr>
        <w:t>Sabahçı kronotipin fizyolojik biyolojik ritime daha yakın olduğu, akşamcı kronotipin ise aksine bozulmuş bir sirkadiyen ritim ve düzensiz homeostaz göstergesi olduğu düşünülmektedir</w:t>
      </w:r>
      <w:r w:rsidR="005E4F1C">
        <w:rPr>
          <w:rFonts w:ascii="Times New Roman" w:hAnsi="Times New Roman" w:cs="Times New Roman"/>
          <w:color w:val="000000" w:themeColor="text1"/>
          <w:sz w:val="24"/>
          <w:szCs w:val="24"/>
        </w:rPr>
        <w:fldChar w:fldCharType="begin"/>
      </w:r>
      <w:r w:rsidR="005E4F1C">
        <w:rPr>
          <w:rFonts w:ascii="Times New Roman" w:hAnsi="Times New Roman" w:cs="Times New Roman"/>
          <w:color w:val="000000" w:themeColor="text1"/>
          <w:sz w:val="24"/>
          <w:szCs w:val="24"/>
        </w:rPr>
        <w:instrText xml:space="preserve"> ADDIN EN.CITE &lt;EndNote&gt;&lt;Cite&gt;&lt;Author&gt;Selvi&lt;/Author&gt;&lt;Year&gt;2011&lt;/Year&gt;&lt;RecNum&gt;198&lt;/RecNum&gt;&lt;DisplayText&gt;(142)&lt;/DisplayText&gt;&lt;record&gt;&lt;rec-number&gt;198&lt;/rec-number&gt;&lt;foreign-keys&gt;&lt;key app="EN" db-id="zx9rxdszlarxxletrvz5dwxcsz0zfrwde020" timestamp="1643492147"&gt;198&lt;/key&gt;&lt;/foreign-keys&gt;&lt;ref-type name="Journal Article"&gt;17&lt;/ref-type&gt;&lt;contributors&gt;&lt;authors&gt;&lt;author&gt;Selvi, Yavuz&lt;/author&gt;&lt;author&gt;Besiroglu, Lutfullah&lt;/author&gt;&lt;author&gt;Aydin, Adem&lt;/author&gt;&lt;/authors&gt;&lt;/contributors&gt;&lt;titles&gt;&lt;title&gt;Chronobiology and Mood Disorders/Kronobiyoloji ve Duygudurum Bozukluklari&lt;/title&gt;&lt;secondary-title&gt;Psikiyatride Guncel Yaklasimlar/Current Approaches to Psychiatry&lt;/secondary-title&gt;&lt;/titles&gt;&lt;periodical&gt;&lt;full-title&gt;Psikiyatride Guncel Yaklasimlar/Current Approaches to Psychiatry&lt;/full-title&gt;&lt;/periodical&gt;&lt;pages&gt;368-387&lt;/pages&gt;&lt;volume&gt;3&lt;/volume&gt;&lt;number&gt;3&lt;/number&gt;&lt;dates&gt;&lt;year&gt;2011&lt;/year&gt;&lt;/dates&gt;&lt;isbn&gt;1309-0658&lt;/isbn&gt;&lt;urls&gt;&lt;/urls&gt;&lt;/record&gt;&lt;/Cite&gt;&lt;/EndNote&gt;</w:instrText>
      </w:r>
      <w:r w:rsidR="005E4F1C">
        <w:rPr>
          <w:rFonts w:ascii="Times New Roman" w:hAnsi="Times New Roman" w:cs="Times New Roman"/>
          <w:color w:val="000000" w:themeColor="text1"/>
          <w:sz w:val="24"/>
          <w:szCs w:val="24"/>
        </w:rPr>
        <w:fldChar w:fldCharType="separate"/>
      </w:r>
      <w:r w:rsidR="005E4F1C">
        <w:rPr>
          <w:rFonts w:ascii="Times New Roman" w:hAnsi="Times New Roman" w:cs="Times New Roman"/>
          <w:noProof/>
          <w:color w:val="000000" w:themeColor="text1"/>
          <w:sz w:val="24"/>
          <w:szCs w:val="24"/>
        </w:rPr>
        <w:t>(142)</w:t>
      </w:r>
      <w:r w:rsidR="005E4F1C">
        <w:rPr>
          <w:rFonts w:ascii="Times New Roman" w:hAnsi="Times New Roman" w:cs="Times New Roman"/>
          <w:color w:val="000000" w:themeColor="text1"/>
          <w:sz w:val="24"/>
          <w:szCs w:val="24"/>
        </w:rPr>
        <w:fldChar w:fldCharType="end"/>
      </w:r>
      <w:r w:rsidR="005E4F1C">
        <w:rPr>
          <w:rFonts w:ascii="Times New Roman" w:hAnsi="Times New Roman" w:cs="Times New Roman"/>
          <w:color w:val="000000" w:themeColor="text1"/>
          <w:sz w:val="24"/>
          <w:szCs w:val="24"/>
        </w:rPr>
        <w:t>.</w:t>
      </w:r>
      <w:r w:rsidR="00C43248">
        <w:rPr>
          <w:rFonts w:ascii="Times New Roman" w:hAnsi="Times New Roman" w:cs="Times New Roman"/>
          <w:color w:val="000000" w:themeColor="text1"/>
          <w:sz w:val="24"/>
          <w:szCs w:val="24"/>
        </w:rPr>
        <w:t xml:space="preserve"> </w:t>
      </w:r>
      <w:r w:rsidR="00C43248" w:rsidRPr="00807E3E">
        <w:rPr>
          <w:rFonts w:ascii="Times New Roman" w:hAnsi="Times New Roman" w:cs="Times New Roman"/>
          <w:color w:val="000000" w:themeColor="text1"/>
          <w:sz w:val="24"/>
          <w:szCs w:val="24"/>
        </w:rPr>
        <w:t>Literatürdeki çalışmalara bakıldığında kronotipin mani ve depresyon üzerindeki etkileri ile ilgili çelişkili sonuçlar bulunmaktadır. Yalnızca bir çalışmada kronotipin mani üzerinde etkileri olduğu gösterilmiş, ancak anlamlı sonuç ortaya çıkmamıştır; bipolar bozukluk tanılı yetişkinlerde genel olarak akşamcı tipin baskın olduğu ortaya konulmuştur</w:t>
      </w:r>
      <w:r w:rsidR="00C43248" w:rsidRPr="00807E3E">
        <w:rPr>
          <w:rFonts w:ascii="Times New Roman" w:hAnsi="Times New Roman" w:cs="Times New Roman"/>
          <w:color w:val="000000" w:themeColor="text1"/>
          <w:sz w:val="24"/>
          <w:szCs w:val="24"/>
        </w:rPr>
        <w:fldChar w:fldCharType="begin"/>
      </w:r>
      <w:r w:rsidR="00C43248">
        <w:rPr>
          <w:rFonts w:ascii="Times New Roman" w:hAnsi="Times New Roman" w:cs="Times New Roman"/>
          <w:color w:val="000000" w:themeColor="text1"/>
          <w:sz w:val="24"/>
          <w:szCs w:val="24"/>
        </w:rPr>
        <w:instrText xml:space="preserve"> ADDIN EN.CITE &lt;EndNote&gt;&lt;Cite&gt;&lt;Author&gt;Melo&lt;/Author&gt;&lt;Year&gt;2017&lt;/Year&gt;&lt;RecNum&gt;137&lt;/RecNum&gt;&lt;DisplayText&gt;(143)&lt;/DisplayText&gt;&lt;record&gt;&lt;rec-number&gt;137&lt;/rec-number&gt;&lt;foreign-keys&gt;&lt;key app="EN" db-id="zx9rxdszlarxxletrvz5dwxcsz0zfrwde020" timestamp="1641934152"&gt;137&lt;/key&gt;&lt;/foreign-keys&gt;&lt;ref-type name="Journal Article"&gt;17&lt;/ref-type&gt;&lt;contributors&gt;&lt;authors&gt;&lt;author&gt;Melo, Matias CA&lt;/author&gt;&lt;author&gt;Abreu, Rafael LC&lt;/author&gt;&lt;author&gt;Neto, Vicente B Linhares&lt;/author&gt;&lt;author&gt;de Bruin, Pedro FC&lt;/author&gt;&lt;author&gt;de Bruin, Veralice MS&lt;/author&gt;&lt;/authors&gt;&lt;/contributors&gt;&lt;titles&gt;&lt;title&gt;Chronotype and circadian rhythm in bipolar disorder: a systematic review&lt;/title&gt;&lt;secondary-title&gt;Sleep medicine reviews&lt;/secondary-title&gt;&lt;/titles&gt;&lt;periodical&gt;&lt;full-title&gt;Sleep medicine reviews&lt;/full-title&gt;&lt;/periodical&gt;&lt;pages&gt;46-58&lt;/pages&gt;&lt;volume&gt;34&lt;/volume&gt;&lt;dates&gt;&lt;year&gt;2017&lt;/year&gt;&lt;/dates&gt;&lt;isbn&gt;1087-0792&lt;/isbn&gt;&lt;urls&gt;&lt;/urls&gt;&lt;/record&gt;&lt;/Cite&gt;&lt;/EndNote&gt;</w:instrText>
      </w:r>
      <w:r w:rsidR="00C43248" w:rsidRPr="00807E3E">
        <w:rPr>
          <w:rFonts w:ascii="Times New Roman" w:hAnsi="Times New Roman" w:cs="Times New Roman"/>
          <w:color w:val="000000" w:themeColor="text1"/>
          <w:sz w:val="24"/>
          <w:szCs w:val="24"/>
        </w:rPr>
        <w:fldChar w:fldCharType="separate"/>
      </w:r>
      <w:r w:rsidR="00C43248">
        <w:rPr>
          <w:rFonts w:ascii="Times New Roman" w:hAnsi="Times New Roman" w:cs="Times New Roman"/>
          <w:noProof/>
          <w:color w:val="000000" w:themeColor="text1"/>
          <w:sz w:val="24"/>
          <w:szCs w:val="24"/>
        </w:rPr>
        <w:t>(143)</w:t>
      </w:r>
      <w:r w:rsidR="00C43248" w:rsidRPr="00807E3E">
        <w:rPr>
          <w:rFonts w:ascii="Times New Roman" w:hAnsi="Times New Roman" w:cs="Times New Roman"/>
          <w:color w:val="000000" w:themeColor="text1"/>
          <w:sz w:val="24"/>
          <w:szCs w:val="24"/>
        </w:rPr>
        <w:fldChar w:fldCharType="end"/>
      </w:r>
      <w:r w:rsidR="00C43248" w:rsidRPr="00807E3E">
        <w:rPr>
          <w:rFonts w:ascii="Times New Roman" w:hAnsi="Times New Roman" w:cs="Times New Roman"/>
          <w:color w:val="000000" w:themeColor="text1"/>
          <w:sz w:val="24"/>
          <w:szCs w:val="24"/>
        </w:rPr>
        <w:t xml:space="preserve">. Çalışmamızda </w:t>
      </w:r>
      <w:r w:rsidR="00C43248">
        <w:rPr>
          <w:rFonts w:ascii="Times New Roman" w:hAnsi="Times New Roman" w:cs="Times New Roman"/>
          <w:color w:val="000000" w:themeColor="text1"/>
          <w:sz w:val="24"/>
          <w:szCs w:val="24"/>
        </w:rPr>
        <w:t>literatürün aksine bipolar bozukluk tanılı hastalarda sağlıklı kontrollere göre akşamcılık puanlarının daha düşük olduğu saptanmıştır. Daha büyük örneklem sayılı çalımalarda farklı sonuçlar elde edilebileceği düşünülmektedir.</w:t>
      </w:r>
      <w:r w:rsidR="00C43248">
        <w:rPr>
          <w:rFonts w:ascii="Times New Roman" w:hAnsi="Times New Roman" w:cs="Times New Roman"/>
          <w:sz w:val="24"/>
          <w:szCs w:val="24"/>
        </w:rPr>
        <w:t xml:space="preserve"> </w:t>
      </w:r>
      <w:r w:rsidR="005E4F1C">
        <w:rPr>
          <w:rFonts w:ascii="Times New Roman" w:hAnsi="Times New Roman" w:cs="Times New Roman"/>
          <w:sz w:val="24"/>
          <w:szCs w:val="24"/>
        </w:rPr>
        <w:t>Değişkenlik kavramı ise, kişinin duygudurumu ve ihtiyacına göre ritmini değiştirebilme kabiliyeti olarak tanımlanmaktadır</w:t>
      </w:r>
      <w:r w:rsidR="005E4F1C">
        <w:rPr>
          <w:rFonts w:ascii="Times New Roman" w:hAnsi="Times New Roman" w:cs="Times New Roman"/>
          <w:sz w:val="24"/>
          <w:szCs w:val="24"/>
        </w:rPr>
        <w:fldChar w:fldCharType="begin"/>
      </w:r>
      <w:r w:rsidR="00C43248">
        <w:rPr>
          <w:rFonts w:ascii="Times New Roman" w:hAnsi="Times New Roman" w:cs="Times New Roman"/>
          <w:sz w:val="24"/>
          <w:szCs w:val="24"/>
        </w:rPr>
        <w:instrText xml:space="preserve"> ADDIN EN.CITE &lt;EndNote&gt;&lt;Cite&gt;&lt;Author&gt;Ogińska&lt;/Author&gt;&lt;Year&gt;2011&lt;/Year&gt;&lt;RecNum&gt;199&lt;/RecNum&gt;&lt;DisplayText&gt;(144)&lt;/DisplayText&gt;&lt;record&gt;&lt;rec-number&gt;199&lt;/rec-number&gt;&lt;foreign-keys&gt;&lt;key app="EN" db-id="zx9rxdszlarxxletrvz5dwxcsz0zfrwde020" timestamp="1643496188"&gt;199&lt;/key&gt;&lt;/foreign-keys&gt;&lt;ref-type name="Journal Article"&gt;17&lt;/ref-type&gt;&lt;contributors&gt;&lt;authors&gt;&lt;author&gt;Ogińska, Halszka&lt;/author&gt;&lt;/authors&gt;&lt;/contributors&gt;&lt;titles&gt;&lt;title&gt;Can you feel the rhythm? A short questionnaire to describe two dimensions of chronotype&lt;/title&gt;&lt;secondary-title&gt;Personality and Individual Differences&lt;/secondary-title&gt;&lt;/titles&gt;&lt;periodical&gt;&lt;full-title&gt;Personality and Individual Differences&lt;/full-title&gt;&lt;/periodical&gt;&lt;pages&gt;1039-1043&lt;/pages&gt;&lt;volume&gt;50&lt;/volume&gt;&lt;number&gt;7&lt;/number&gt;&lt;dates&gt;&lt;year&gt;2011&lt;/year&gt;&lt;/dates&gt;&lt;isbn&gt;0191-8869&lt;/isbn&gt;&lt;urls&gt;&lt;/urls&gt;&lt;/record&gt;&lt;/Cite&gt;&lt;/EndNote&gt;</w:instrText>
      </w:r>
      <w:r w:rsidR="005E4F1C">
        <w:rPr>
          <w:rFonts w:ascii="Times New Roman" w:hAnsi="Times New Roman" w:cs="Times New Roman"/>
          <w:sz w:val="24"/>
          <w:szCs w:val="24"/>
        </w:rPr>
        <w:fldChar w:fldCharType="separate"/>
      </w:r>
      <w:r w:rsidR="00C43248">
        <w:rPr>
          <w:rFonts w:ascii="Times New Roman" w:hAnsi="Times New Roman" w:cs="Times New Roman"/>
          <w:noProof/>
          <w:sz w:val="24"/>
          <w:szCs w:val="24"/>
        </w:rPr>
        <w:t>(144)</w:t>
      </w:r>
      <w:r w:rsidR="005E4F1C">
        <w:rPr>
          <w:rFonts w:ascii="Times New Roman" w:hAnsi="Times New Roman" w:cs="Times New Roman"/>
          <w:sz w:val="24"/>
          <w:szCs w:val="24"/>
        </w:rPr>
        <w:fldChar w:fldCharType="end"/>
      </w:r>
      <w:r w:rsidR="005E4F1C">
        <w:rPr>
          <w:rFonts w:ascii="Times New Roman" w:hAnsi="Times New Roman" w:cs="Times New Roman"/>
          <w:sz w:val="24"/>
          <w:szCs w:val="24"/>
        </w:rPr>
        <w:t>. Yapılan bir çalışmada değişkenlik puanları arttıkça anksiyete, depresyon, nevrotisizm ve stres düzeylerinin arttığı, sorumluluk duygusunun ise azaldığı gösterilmiştir</w:t>
      </w:r>
      <w:r w:rsidR="005E4F1C">
        <w:rPr>
          <w:rFonts w:ascii="Times New Roman" w:hAnsi="Times New Roman" w:cs="Times New Roman"/>
          <w:sz w:val="24"/>
          <w:szCs w:val="24"/>
        </w:rPr>
        <w:fldChar w:fldCharType="begin"/>
      </w:r>
      <w:r w:rsidR="00C43248">
        <w:rPr>
          <w:rFonts w:ascii="Times New Roman" w:hAnsi="Times New Roman" w:cs="Times New Roman"/>
          <w:sz w:val="24"/>
          <w:szCs w:val="24"/>
        </w:rPr>
        <w:instrText xml:space="preserve"> ADDIN EN.CITE &lt;EndNote&gt;&lt;Cite&gt;&lt;Author&gt;Carciofo&lt;/Author&gt;&lt;Year&gt;2020&lt;/Year&gt;&lt;RecNum&gt;200&lt;/RecNum&gt;&lt;DisplayText&gt;(145)&lt;/DisplayText&gt;&lt;record&gt;&lt;rec-number&gt;200&lt;/rec-number&gt;&lt;foreign-keys&gt;&lt;key app="EN" db-id="zx9rxdszlarxxletrvz5dwxcsz0zfrwde020" timestamp="1643496910"&gt;200&lt;/key&gt;&lt;/foreign-keys&gt;&lt;ref-type name="Journal Article"&gt;17&lt;/ref-type&gt;&lt;contributors&gt;&lt;authors&gt;&lt;author&gt;Carciofo, Richard&lt;/author&gt;&lt;/authors&gt;&lt;/contributors&gt;&lt;titles&gt;&lt;title&gt;Morning affect, eveningness, and amplitude distinctness: associations with negative emotionality, including the mediating roles of sleep quality, personality, and metacognitive beliefs&lt;/title&gt;&lt;secondary-title&gt;Chronobiology International&lt;/secondary-title&gt;&lt;/titles&gt;&lt;periodical&gt;&lt;full-title&gt;Chronobiology international&lt;/full-title&gt;&lt;/periodical&gt;&lt;pages&gt;1565-1579&lt;/pages&gt;&lt;volume&gt;37&lt;/volume&gt;&lt;number&gt;11&lt;/number&gt;&lt;dates&gt;&lt;year&gt;2020&lt;/year&gt;&lt;/dates&gt;&lt;isbn&gt;0742-0528&lt;/isbn&gt;&lt;urls&gt;&lt;/urls&gt;&lt;/record&gt;&lt;/Cite&gt;&lt;/EndNote&gt;</w:instrText>
      </w:r>
      <w:r w:rsidR="005E4F1C">
        <w:rPr>
          <w:rFonts w:ascii="Times New Roman" w:hAnsi="Times New Roman" w:cs="Times New Roman"/>
          <w:sz w:val="24"/>
          <w:szCs w:val="24"/>
        </w:rPr>
        <w:fldChar w:fldCharType="separate"/>
      </w:r>
      <w:r w:rsidR="00C43248">
        <w:rPr>
          <w:rFonts w:ascii="Times New Roman" w:hAnsi="Times New Roman" w:cs="Times New Roman"/>
          <w:noProof/>
          <w:sz w:val="24"/>
          <w:szCs w:val="24"/>
        </w:rPr>
        <w:t>(145)</w:t>
      </w:r>
      <w:r w:rsidR="005E4F1C">
        <w:rPr>
          <w:rFonts w:ascii="Times New Roman" w:hAnsi="Times New Roman" w:cs="Times New Roman"/>
          <w:sz w:val="24"/>
          <w:szCs w:val="24"/>
        </w:rPr>
        <w:fldChar w:fldCharType="end"/>
      </w:r>
      <w:r w:rsidR="005E4F1C">
        <w:rPr>
          <w:rFonts w:ascii="Times New Roman" w:hAnsi="Times New Roman" w:cs="Times New Roman"/>
          <w:sz w:val="24"/>
          <w:szCs w:val="24"/>
        </w:rPr>
        <w:t xml:space="preserve">. </w:t>
      </w:r>
      <w:r w:rsidRPr="00807E3E">
        <w:rPr>
          <w:rFonts w:ascii="Times New Roman" w:hAnsi="Times New Roman" w:cs="Times New Roman"/>
          <w:color w:val="000000" w:themeColor="text1"/>
          <w:sz w:val="24"/>
          <w:szCs w:val="24"/>
        </w:rPr>
        <w:t xml:space="preserve">Değerlendirmede kullandığımız sabahçılık-akşamcılık ölçeğine göre; sabahçılık puanları olumlu duygulanımla pozitif, akşamcılık puanları sorumluluk duygusu ile negatif, </w:t>
      </w:r>
      <w:r w:rsidR="00A420B1">
        <w:rPr>
          <w:rFonts w:ascii="Times New Roman" w:hAnsi="Times New Roman" w:cs="Times New Roman"/>
          <w:color w:val="000000" w:themeColor="text1"/>
          <w:sz w:val="24"/>
          <w:szCs w:val="24"/>
        </w:rPr>
        <w:t>değişkenlik</w:t>
      </w:r>
      <w:r w:rsidRPr="00807E3E">
        <w:rPr>
          <w:rFonts w:ascii="Times New Roman" w:hAnsi="Times New Roman" w:cs="Times New Roman"/>
          <w:color w:val="000000" w:themeColor="text1"/>
          <w:sz w:val="24"/>
          <w:szCs w:val="24"/>
        </w:rPr>
        <w:t xml:space="preserve"> puanları ise dışa dönüklük ile negatif korelasyon göstermektedir</w:t>
      </w:r>
      <w:r w:rsidRPr="00807E3E">
        <w:rPr>
          <w:rFonts w:ascii="Times New Roman" w:hAnsi="Times New Roman" w:cs="Times New Roman"/>
          <w:color w:val="000000" w:themeColor="text1"/>
          <w:sz w:val="24"/>
          <w:szCs w:val="24"/>
        </w:rPr>
        <w:fldChar w:fldCharType="begin"/>
      </w:r>
      <w:r w:rsidR="00D014E6" w:rsidRPr="00807E3E">
        <w:rPr>
          <w:rFonts w:ascii="Times New Roman" w:hAnsi="Times New Roman" w:cs="Times New Roman"/>
          <w:color w:val="000000" w:themeColor="text1"/>
          <w:sz w:val="24"/>
          <w:szCs w:val="24"/>
        </w:rPr>
        <w:instrText xml:space="preserve"> ADDIN EN.CITE &lt;EndNote&gt;&lt;Cite&gt;&lt;Author&gt;Demirhan&lt;/Author&gt;&lt;Year&gt;2019&lt;/Year&gt;&lt;RecNum&gt;133&lt;/RecNum&gt;&lt;DisplayText&gt;(100)&lt;/DisplayText&gt;&lt;record&gt;&lt;rec-number&gt;133&lt;/rec-number&gt;&lt;foreign-keys&gt;&lt;key app="EN" db-id="zx9rxdszlarxxletrvz5dwxcsz0zfrwde020" timestamp="1641916898"&gt;133&lt;/key&gt;&lt;/foreign-keys&gt;&lt;ref-type name="Journal Article"&gt;17&lt;/ref-type&gt;&lt;contributors&gt;&lt;authors&gt;&lt;author&gt;Demirhan, Eda&lt;/author&gt;&lt;author&gt;Önder, İsmail&lt;/author&gt;&lt;author&gt;Horzum, Mehmet Barış&lt;/author&gt;&lt;author&gt;Masal, Ercan&lt;/author&gt;&lt;author&gt;Beşoluk, Şenol&lt;/author&gt;&lt;/authors&gt;&lt;/contributors&gt;&lt;titles&gt;&lt;title&gt;Adaptation of the morningness–eveningness stability scale improved (MESSi) into Turkish&lt;/title&gt;&lt;secondary-title&gt;Chronobiology international&lt;/secondary-title&gt;&lt;/titles&gt;&lt;periodical&gt;&lt;full-title&gt;Chronobiology international&lt;/full-title&gt;&lt;/periodical&gt;&lt;pages&gt;427-438&lt;/pages&gt;&lt;volume&gt;36&lt;/volume&gt;&lt;number&gt;3&lt;/number&gt;&lt;dates&gt;&lt;year&gt;2019&lt;/year&gt;&lt;/dates&gt;&lt;isbn&gt;0742-0528&lt;/isbn&gt;&lt;urls&gt;&lt;/urls&gt;&lt;/record&gt;&lt;/Cite&gt;&lt;/EndNote&gt;</w:instrText>
      </w:r>
      <w:r w:rsidRPr="00807E3E">
        <w:rPr>
          <w:rFonts w:ascii="Times New Roman" w:hAnsi="Times New Roman" w:cs="Times New Roman"/>
          <w:color w:val="000000" w:themeColor="text1"/>
          <w:sz w:val="24"/>
          <w:szCs w:val="24"/>
        </w:rPr>
        <w:fldChar w:fldCharType="separate"/>
      </w:r>
      <w:r w:rsidR="00D014E6" w:rsidRPr="00807E3E">
        <w:rPr>
          <w:rFonts w:ascii="Times New Roman" w:hAnsi="Times New Roman" w:cs="Times New Roman"/>
          <w:noProof/>
          <w:color w:val="000000" w:themeColor="text1"/>
          <w:sz w:val="24"/>
          <w:szCs w:val="24"/>
        </w:rPr>
        <w:t>(100)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w:t>
      </w:r>
      <w:r w:rsidR="00C43248">
        <w:rPr>
          <w:rFonts w:ascii="Times New Roman" w:hAnsi="Times New Roman" w:cs="Times New Roman"/>
          <w:color w:val="000000" w:themeColor="text1"/>
          <w:sz w:val="24"/>
          <w:szCs w:val="24"/>
        </w:rPr>
        <w:t xml:space="preserve">Çalışmamızda değişkenlik puanlarının bipolar bozukluk tanılı hastalarda sağlıklı kontrollere göre daha yüksek </w:t>
      </w:r>
      <w:r w:rsidR="00C43248">
        <w:rPr>
          <w:rFonts w:ascii="Times New Roman" w:hAnsi="Times New Roman" w:cs="Times New Roman"/>
          <w:color w:val="000000" w:themeColor="text1"/>
          <w:sz w:val="24"/>
          <w:szCs w:val="24"/>
        </w:rPr>
        <w:lastRenderedPageBreak/>
        <w:t>bulunmasının hastalığa bağlı artan kronik stres durumunun bir göstergesi olabileceği düşünülmektedir.</w:t>
      </w:r>
    </w:p>
    <w:p w14:paraId="3B86DD63" w14:textId="59B2441D" w:rsidR="006852D8" w:rsidRPr="00807E3E" w:rsidRDefault="006852D8" w:rsidP="00C001F4">
      <w:pPr>
        <w:spacing w:after="360"/>
        <w:rPr>
          <w:rFonts w:ascii="Times New Roman" w:hAnsi="Times New Roman" w:cs="Times New Roman"/>
          <w:sz w:val="24"/>
          <w:szCs w:val="24"/>
        </w:rPr>
      </w:pPr>
      <w:r w:rsidRPr="00807E3E">
        <w:rPr>
          <w:rFonts w:ascii="Times New Roman" w:hAnsi="Times New Roman" w:cs="Times New Roman"/>
          <w:sz w:val="24"/>
          <w:szCs w:val="24"/>
        </w:rPr>
        <w:t xml:space="preserve">Sabahçılık, akşamcılık ve </w:t>
      </w:r>
      <w:r w:rsidR="00A420B1">
        <w:rPr>
          <w:rFonts w:ascii="Times New Roman" w:hAnsi="Times New Roman" w:cs="Times New Roman"/>
          <w:sz w:val="24"/>
          <w:szCs w:val="24"/>
        </w:rPr>
        <w:t>değişkenlik</w:t>
      </w:r>
      <w:r w:rsidRPr="00807E3E">
        <w:rPr>
          <w:rFonts w:ascii="Times New Roman" w:hAnsi="Times New Roman" w:cs="Times New Roman"/>
          <w:sz w:val="24"/>
          <w:szCs w:val="24"/>
        </w:rPr>
        <w:t xml:space="preserve"> skorları ile kopeptin seviyesi ilişkisi incelendiğinde</w:t>
      </w:r>
      <w:r w:rsidR="00105409" w:rsidRPr="00807E3E">
        <w:rPr>
          <w:rFonts w:ascii="Times New Roman" w:hAnsi="Times New Roman" w:cs="Times New Roman"/>
          <w:sz w:val="24"/>
          <w:szCs w:val="24"/>
        </w:rPr>
        <w:t>,</w:t>
      </w:r>
      <w:r w:rsidRPr="00807E3E">
        <w:rPr>
          <w:rFonts w:ascii="Times New Roman" w:hAnsi="Times New Roman" w:cs="Times New Roman"/>
          <w:sz w:val="24"/>
          <w:szCs w:val="24"/>
        </w:rPr>
        <w:t xml:space="preserve"> </w:t>
      </w:r>
      <w:r w:rsidR="00105409" w:rsidRPr="00807E3E">
        <w:rPr>
          <w:rFonts w:ascii="Times New Roman" w:hAnsi="Times New Roman" w:cs="Times New Roman"/>
          <w:sz w:val="24"/>
          <w:szCs w:val="24"/>
        </w:rPr>
        <w:t>sabahçılık ve akşamcılık</w:t>
      </w:r>
      <w:r w:rsidRPr="00807E3E">
        <w:rPr>
          <w:rFonts w:ascii="Times New Roman" w:hAnsi="Times New Roman" w:cs="Times New Roman"/>
          <w:sz w:val="24"/>
          <w:szCs w:val="24"/>
        </w:rPr>
        <w:t xml:space="preserve"> skorları </w:t>
      </w:r>
      <w:r w:rsidR="00105409" w:rsidRPr="00807E3E">
        <w:rPr>
          <w:rFonts w:ascii="Times New Roman" w:hAnsi="Times New Roman" w:cs="Times New Roman"/>
          <w:sz w:val="24"/>
          <w:szCs w:val="24"/>
        </w:rPr>
        <w:t>ile</w:t>
      </w:r>
      <w:r w:rsidRPr="00807E3E">
        <w:rPr>
          <w:rFonts w:ascii="Times New Roman" w:hAnsi="Times New Roman" w:cs="Times New Roman"/>
          <w:sz w:val="24"/>
          <w:szCs w:val="24"/>
        </w:rPr>
        <w:t xml:space="preserve"> kopeptin</w:t>
      </w:r>
      <w:r w:rsidR="00105409" w:rsidRPr="00807E3E">
        <w:rPr>
          <w:rFonts w:ascii="Times New Roman" w:hAnsi="Times New Roman" w:cs="Times New Roman"/>
          <w:sz w:val="24"/>
          <w:szCs w:val="24"/>
        </w:rPr>
        <w:t xml:space="preserve"> seviyeleri</w:t>
      </w:r>
      <w:r w:rsidRPr="00807E3E">
        <w:rPr>
          <w:rFonts w:ascii="Times New Roman" w:hAnsi="Times New Roman" w:cs="Times New Roman"/>
          <w:sz w:val="24"/>
          <w:szCs w:val="24"/>
        </w:rPr>
        <w:t xml:space="preserve"> </w:t>
      </w:r>
      <w:r w:rsidR="00105409" w:rsidRPr="00807E3E">
        <w:rPr>
          <w:rFonts w:ascii="Times New Roman" w:hAnsi="Times New Roman" w:cs="Times New Roman"/>
          <w:sz w:val="24"/>
          <w:szCs w:val="24"/>
        </w:rPr>
        <w:t xml:space="preserve">arasında </w:t>
      </w:r>
      <w:r w:rsidRPr="00807E3E">
        <w:rPr>
          <w:rFonts w:ascii="Times New Roman" w:hAnsi="Times New Roman" w:cs="Times New Roman"/>
          <w:sz w:val="24"/>
          <w:szCs w:val="24"/>
        </w:rPr>
        <w:t>anlamlı korelasyon saptanmamıştır (p değerleri sırasıyla: p=0,</w:t>
      </w:r>
      <w:r w:rsidR="00105409" w:rsidRPr="00807E3E">
        <w:rPr>
          <w:rFonts w:ascii="Times New Roman" w:hAnsi="Times New Roman" w:cs="Times New Roman"/>
          <w:sz w:val="24"/>
          <w:szCs w:val="24"/>
        </w:rPr>
        <w:t>389</w:t>
      </w:r>
      <w:r w:rsidRPr="00807E3E">
        <w:rPr>
          <w:rFonts w:ascii="Times New Roman" w:hAnsi="Times New Roman" w:cs="Times New Roman"/>
          <w:sz w:val="24"/>
          <w:szCs w:val="24"/>
        </w:rPr>
        <w:t>, p=0,</w:t>
      </w:r>
      <w:r w:rsidR="00105409" w:rsidRPr="00807E3E">
        <w:rPr>
          <w:rFonts w:ascii="Times New Roman" w:hAnsi="Times New Roman" w:cs="Times New Roman"/>
          <w:sz w:val="24"/>
          <w:szCs w:val="24"/>
        </w:rPr>
        <w:t>245’tir.</w:t>
      </w:r>
      <w:r w:rsidRPr="00807E3E">
        <w:rPr>
          <w:rFonts w:ascii="Times New Roman" w:hAnsi="Times New Roman" w:cs="Times New Roman"/>
          <w:sz w:val="24"/>
          <w:szCs w:val="24"/>
        </w:rPr>
        <w:t>)</w:t>
      </w:r>
      <w:r w:rsidR="00105409" w:rsidRPr="00807E3E">
        <w:rPr>
          <w:rFonts w:ascii="Times New Roman" w:hAnsi="Times New Roman" w:cs="Times New Roman"/>
          <w:sz w:val="24"/>
          <w:szCs w:val="24"/>
        </w:rPr>
        <w:t xml:space="preserve">; </w:t>
      </w:r>
      <w:r w:rsidR="00A420B1">
        <w:rPr>
          <w:rFonts w:ascii="Times New Roman" w:hAnsi="Times New Roman" w:cs="Times New Roman"/>
          <w:sz w:val="24"/>
          <w:szCs w:val="24"/>
        </w:rPr>
        <w:t>değişkenlik</w:t>
      </w:r>
      <w:r w:rsidR="00105409" w:rsidRPr="00807E3E">
        <w:rPr>
          <w:rFonts w:ascii="Times New Roman" w:hAnsi="Times New Roman" w:cs="Times New Roman"/>
          <w:sz w:val="24"/>
          <w:szCs w:val="24"/>
        </w:rPr>
        <w:t xml:space="preserve"> skoru ve kopeptin seviyeleri arasında ise anlamlı pozitif korelasyon saptanmıştır (p=0,013).</w:t>
      </w:r>
      <w:r w:rsidR="00310E96">
        <w:rPr>
          <w:rFonts w:ascii="Times New Roman" w:hAnsi="Times New Roman" w:cs="Times New Roman"/>
          <w:sz w:val="24"/>
          <w:szCs w:val="24"/>
        </w:rPr>
        <w:t xml:space="preserve"> </w:t>
      </w:r>
      <w:r w:rsidR="003D2248">
        <w:rPr>
          <w:rFonts w:ascii="Times New Roman" w:hAnsi="Times New Roman" w:cs="Times New Roman"/>
          <w:sz w:val="24"/>
          <w:szCs w:val="24"/>
        </w:rPr>
        <w:t xml:space="preserve">İnsan vücudunda enerji metabolizması ve </w:t>
      </w:r>
      <w:r w:rsidR="00C40C47" w:rsidRPr="00C40C47">
        <w:rPr>
          <w:rFonts w:ascii="Times New Roman" w:hAnsi="Times New Roman" w:cs="Times New Roman"/>
          <w:sz w:val="24"/>
          <w:szCs w:val="24"/>
        </w:rPr>
        <w:t>leptin, grelin, glukoz, insülin, glukokortikoidler, katekolaminler, yağ asitleri, trigliseritler</w:t>
      </w:r>
      <w:r w:rsidR="00C40C47">
        <w:rPr>
          <w:rFonts w:ascii="Times New Roman" w:hAnsi="Times New Roman" w:cs="Times New Roman"/>
          <w:sz w:val="24"/>
          <w:szCs w:val="24"/>
        </w:rPr>
        <w:t xml:space="preserve"> gibi </w:t>
      </w:r>
      <w:r w:rsidR="003D2248">
        <w:rPr>
          <w:rFonts w:ascii="Times New Roman" w:hAnsi="Times New Roman" w:cs="Times New Roman"/>
          <w:sz w:val="24"/>
          <w:szCs w:val="24"/>
        </w:rPr>
        <w:t>çeşitli ho</w:t>
      </w:r>
      <w:r w:rsidR="00C40C47">
        <w:rPr>
          <w:rFonts w:ascii="Times New Roman" w:hAnsi="Times New Roman" w:cs="Times New Roman"/>
          <w:sz w:val="24"/>
          <w:szCs w:val="24"/>
        </w:rPr>
        <w:t xml:space="preserve">rmon ve lipitler uyku ve sirkadiyen ritim aracılığıyla düzenlenmektedir. </w:t>
      </w:r>
      <w:r w:rsidR="003D2248">
        <w:rPr>
          <w:rFonts w:ascii="Times New Roman" w:hAnsi="Times New Roman" w:cs="Times New Roman"/>
          <w:sz w:val="24"/>
          <w:szCs w:val="24"/>
        </w:rPr>
        <w:t>Uyku ve sirkadiyen ritimde</w:t>
      </w:r>
      <w:r w:rsidR="00C40C47">
        <w:rPr>
          <w:rFonts w:ascii="Times New Roman" w:hAnsi="Times New Roman" w:cs="Times New Roman"/>
          <w:sz w:val="24"/>
          <w:szCs w:val="24"/>
        </w:rPr>
        <w:t>ki</w:t>
      </w:r>
      <w:r w:rsidR="003D2248">
        <w:rPr>
          <w:rFonts w:ascii="Times New Roman" w:hAnsi="Times New Roman" w:cs="Times New Roman"/>
          <w:sz w:val="24"/>
          <w:szCs w:val="24"/>
        </w:rPr>
        <w:t xml:space="preserve"> bozulma</w:t>
      </w:r>
      <w:r w:rsidR="00C40C47">
        <w:rPr>
          <w:rFonts w:ascii="Times New Roman" w:hAnsi="Times New Roman" w:cs="Times New Roman"/>
          <w:sz w:val="24"/>
          <w:szCs w:val="24"/>
        </w:rPr>
        <w:t xml:space="preserve"> ve metabolik düzensizliğin</w:t>
      </w:r>
      <w:r w:rsidR="003D2248">
        <w:rPr>
          <w:rFonts w:ascii="Times New Roman" w:hAnsi="Times New Roman" w:cs="Times New Roman"/>
          <w:sz w:val="24"/>
          <w:szCs w:val="24"/>
        </w:rPr>
        <w:t xml:space="preserve"> sonucu</w:t>
      </w:r>
      <w:r w:rsidR="00C40C47">
        <w:rPr>
          <w:rFonts w:ascii="Times New Roman" w:hAnsi="Times New Roman" w:cs="Times New Roman"/>
          <w:sz w:val="24"/>
          <w:szCs w:val="24"/>
        </w:rPr>
        <w:t xml:space="preserve"> olarak, insan vücudunun fizyolojik işlevi bozulmakta, bu durum hastalık süreçlerine zemin hazırlamaktadır</w:t>
      </w:r>
      <w:r w:rsidR="00C40C47">
        <w:rPr>
          <w:rFonts w:ascii="Times New Roman" w:hAnsi="Times New Roman" w:cs="Times New Roman"/>
          <w:sz w:val="24"/>
          <w:szCs w:val="24"/>
        </w:rPr>
        <w:fldChar w:fldCharType="begin"/>
      </w:r>
      <w:r w:rsidR="00C40C47">
        <w:rPr>
          <w:rFonts w:ascii="Times New Roman" w:hAnsi="Times New Roman" w:cs="Times New Roman"/>
          <w:sz w:val="24"/>
          <w:szCs w:val="24"/>
        </w:rPr>
        <w:instrText xml:space="preserve"> ADDIN EN.CITE &lt;EndNote&gt;&lt;Cite&gt;&lt;Author&gt;Depner&lt;/Author&gt;&lt;Year&gt;2014&lt;/Year&gt;&lt;RecNum&gt;201&lt;/RecNum&gt;&lt;DisplayText&gt;(146)&lt;/DisplayText&gt;&lt;record&gt;&lt;rec-number&gt;201&lt;/rec-number&gt;&lt;foreign-keys&gt;&lt;key app="EN" db-id="zx9rxdszlarxxletrvz5dwxcsz0zfrwde020" timestamp="1643498895"&gt;201&lt;/key&gt;&lt;/foreign-keys&gt;&lt;ref-type name="Journal Article"&gt;17&lt;/ref-type&gt;&lt;contributors&gt;&lt;authors&gt;&lt;author&gt;Depner, Christopher M&lt;/author&gt;&lt;author&gt;Stothard, Ellen R&lt;/author&gt;&lt;author&gt;Wright, Kenneth P&lt;/author&gt;&lt;/authors&gt;&lt;/contributors&gt;&lt;titles&gt;&lt;title&gt;Metabolic consequences of sleep and circadian disorders&lt;/title&gt;&lt;secondary-title&gt;Current diabetes reports&lt;/secondary-title&gt;&lt;/titles&gt;&lt;periodical&gt;&lt;full-title&gt;Current diabetes reports&lt;/full-title&gt;&lt;/periodical&gt;&lt;pages&gt;1-9&lt;/pages&gt;&lt;volume&gt;14&lt;/volume&gt;&lt;number&gt;7&lt;/number&gt;&lt;dates&gt;&lt;year&gt;2014&lt;/year&gt;&lt;/dates&gt;&lt;isbn&gt;1539-0829&lt;/isbn&gt;&lt;urls&gt;&lt;/urls&gt;&lt;/record&gt;&lt;/Cite&gt;&lt;/EndNote&gt;</w:instrText>
      </w:r>
      <w:r w:rsidR="00C40C47">
        <w:rPr>
          <w:rFonts w:ascii="Times New Roman" w:hAnsi="Times New Roman" w:cs="Times New Roman"/>
          <w:sz w:val="24"/>
          <w:szCs w:val="24"/>
        </w:rPr>
        <w:fldChar w:fldCharType="separate"/>
      </w:r>
      <w:r w:rsidR="00C40C47">
        <w:rPr>
          <w:rFonts w:ascii="Times New Roman" w:hAnsi="Times New Roman" w:cs="Times New Roman"/>
          <w:noProof/>
          <w:sz w:val="24"/>
          <w:szCs w:val="24"/>
        </w:rPr>
        <w:t>(146)</w:t>
      </w:r>
      <w:r w:rsidR="00C40C47">
        <w:rPr>
          <w:rFonts w:ascii="Times New Roman" w:hAnsi="Times New Roman" w:cs="Times New Roman"/>
          <w:sz w:val="24"/>
          <w:szCs w:val="24"/>
        </w:rPr>
        <w:fldChar w:fldCharType="end"/>
      </w:r>
      <w:r w:rsidR="00C40C47">
        <w:rPr>
          <w:rFonts w:ascii="Times New Roman" w:hAnsi="Times New Roman" w:cs="Times New Roman"/>
          <w:sz w:val="24"/>
          <w:szCs w:val="24"/>
        </w:rPr>
        <w:t xml:space="preserve">. </w:t>
      </w:r>
      <w:r w:rsidR="006469F3">
        <w:rPr>
          <w:rFonts w:ascii="Times New Roman" w:hAnsi="Times New Roman" w:cs="Times New Roman"/>
          <w:sz w:val="24"/>
          <w:szCs w:val="24"/>
        </w:rPr>
        <w:t>Yapılan bir çalışmada</w:t>
      </w:r>
      <w:r w:rsidR="005C61BF">
        <w:rPr>
          <w:rFonts w:ascii="Times New Roman" w:hAnsi="Times New Roman" w:cs="Times New Roman"/>
          <w:sz w:val="24"/>
          <w:szCs w:val="24"/>
        </w:rPr>
        <w:t xml:space="preserve"> tip 2</w:t>
      </w:r>
      <w:r w:rsidR="006469F3">
        <w:rPr>
          <w:rFonts w:ascii="Times New Roman" w:hAnsi="Times New Roman" w:cs="Times New Roman"/>
          <w:sz w:val="24"/>
          <w:szCs w:val="24"/>
        </w:rPr>
        <w:t xml:space="preserve"> diabet hastaları</w:t>
      </w:r>
      <w:r w:rsidR="005C61BF">
        <w:rPr>
          <w:rFonts w:ascii="Times New Roman" w:hAnsi="Times New Roman" w:cs="Times New Roman"/>
          <w:sz w:val="24"/>
          <w:szCs w:val="24"/>
        </w:rPr>
        <w:t xml:space="preserve"> metabolik olarak incelenmiş; yaş ve cinsiyete göre eşleştirilmiş olmalarına rağmen akşamcı tip olanlarda anlamlı derecede </w:t>
      </w:r>
      <w:r w:rsidR="005C61BF" w:rsidRPr="005C61BF">
        <w:rPr>
          <w:rFonts w:ascii="Times New Roman" w:hAnsi="Times New Roman" w:cs="Times New Roman"/>
          <w:sz w:val="24"/>
          <w:szCs w:val="24"/>
        </w:rPr>
        <w:t>yüksek HbA1c</w:t>
      </w:r>
      <w:r w:rsidR="005C61BF">
        <w:rPr>
          <w:rFonts w:ascii="Times New Roman" w:hAnsi="Times New Roman" w:cs="Times New Roman"/>
          <w:sz w:val="24"/>
          <w:szCs w:val="24"/>
        </w:rPr>
        <w:t xml:space="preserve">, </w:t>
      </w:r>
      <w:r w:rsidR="005C61BF" w:rsidRPr="005C61BF">
        <w:rPr>
          <w:rFonts w:ascii="Times New Roman" w:hAnsi="Times New Roman" w:cs="Times New Roman"/>
          <w:sz w:val="24"/>
          <w:szCs w:val="24"/>
        </w:rPr>
        <w:t xml:space="preserve">trigliserit, açlık kan şekeri ve ALT seviyeleri ve </w:t>
      </w:r>
      <w:r w:rsidR="005C61BF">
        <w:rPr>
          <w:rFonts w:ascii="Times New Roman" w:hAnsi="Times New Roman" w:cs="Times New Roman"/>
          <w:sz w:val="24"/>
          <w:szCs w:val="24"/>
        </w:rPr>
        <w:t xml:space="preserve">anlamlı derecede </w:t>
      </w:r>
      <w:r w:rsidR="005C61BF" w:rsidRPr="005C61BF">
        <w:rPr>
          <w:rFonts w:ascii="Times New Roman" w:hAnsi="Times New Roman" w:cs="Times New Roman"/>
          <w:sz w:val="24"/>
          <w:szCs w:val="24"/>
        </w:rPr>
        <w:t>düşük HDL</w:t>
      </w:r>
      <w:r w:rsidR="005C61BF">
        <w:rPr>
          <w:rFonts w:ascii="Times New Roman" w:hAnsi="Times New Roman" w:cs="Times New Roman"/>
          <w:sz w:val="24"/>
          <w:szCs w:val="24"/>
        </w:rPr>
        <w:t xml:space="preserve"> seviyeleri saptanmıştır</w:t>
      </w:r>
      <w:r w:rsidR="005C61BF">
        <w:rPr>
          <w:rFonts w:ascii="Times New Roman" w:hAnsi="Times New Roman" w:cs="Times New Roman"/>
          <w:sz w:val="24"/>
          <w:szCs w:val="24"/>
        </w:rPr>
        <w:fldChar w:fldCharType="begin"/>
      </w:r>
      <w:r w:rsidR="005C61BF">
        <w:rPr>
          <w:rFonts w:ascii="Times New Roman" w:hAnsi="Times New Roman" w:cs="Times New Roman"/>
          <w:sz w:val="24"/>
          <w:szCs w:val="24"/>
        </w:rPr>
        <w:instrText xml:space="preserve"> ADDIN EN.CITE &lt;EndNote&gt;&lt;Cite&gt;&lt;Author&gt;Osonoi&lt;/Author&gt;&lt;Year&gt;2014&lt;/Year&gt;&lt;RecNum&gt;202&lt;/RecNum&gt;&lt;DisplayText&gt;(147)&lt;/DisplayText&gt;&lt;record&gt;&lt;rec-number&gt;202&lt;/rec-number&gt;&lt;foreign-keys&gt;&lt;key app="EN" db-id="zx9rxdszlarxxletrvz5dwxcsz0zfrwde020" timestamp="1643499429"&gt;202&lt;/key&gt;&lt;/foreign-keys&gt;&lt;ref-type name="Journal Article"&gt;17&lt;/ref-type&gt;&lt;contributors&gt;&lt;authors&gt;&lt;author&gt;Osonoi, Yusuke&lt;/author&gt;&lt;author&gt;Mita, Tomoya&lt;/author&gt;&lt;author&gt;Osonoi, Takeshi&lt;/author&gt;&lt;author&gt;Saito, Miyoko&lt;/author&gt;&lt;author&gt;Tamasawa, Atsuko&lt;/author&gt;&lt;author&gt;Nakayama, Shiho&lt;/author&gt;&lt;author&gt;Someya, Yuki&lt;/author&gt;&lt;author&gt;Ishida, Hidenori&lt;/author&gt;&lt;author&gt;Kanazawa, Akio&lt;/author&gt;&lt;author&gt;Gosho, Masahiko&lt;/author&gt;&lt;/authors&gt;&lt;/contributors&gt;&lt;titles&gt;&lt;title&gt;Morningness–eveningness questionnaire score and metabolic parameters in patients with type 2 diabetes mellitus&lt;/title&gt;&lt;secondary-title&gt;Chronobiology international&lt;/secondary-title&gt;&lt;/titles&gt;&lt;periodical&gt;&lt;full-title&gt;Chronobiology international&lt;/full-title&gt;&lt;/periodical&gt;&lt;pages&gt;1017-1023&lt;/pages&gt;&lt;volume&gt;31&lt;/volume&gt;&lt;number&gt;9&lt;/number&gt;&lt;dates&gt;&lt;year&gt;2014&lt;/year&gt;&lt;/dates&gt;&lt;isbn&gt;0742-0528&lt;/isbn&gt;&lt;urls&gt;&lt;/urls&gt;&lt;/record&gt;&lt;/Cite&gt;&lt;/EndNote&gt;</w:instrText>
      </w:r>
      <w:r w:rsidR="005C61BF">
        <w:rPr>
          <w:rFonts w:ascii="Times New Roman" w:hAnsi="Times New Roman" w:cs="Times New Roman"/>
          <w:sz w:val="24"/>
          <w:szCs w:val="24"/>
        </w:rPr>
        <w:fldChar w:fldCharType="separate"/>
      </w:r>
      <w:r w:rsidR="005C61BF">
        <w:rPr>
          <w:rFonts w:ascii="Times New Roman" w:hAnsi="Times New Roman" w:cs="Times New Roman"/>
          <w:noProof/>
          <w:sz w:val="24"/>
          <w:szCs w:val="24"/>
        </w:rPr>
        <w:t>(147)</w:t>
      </w:r>
      <w:r w:rsidR="005C61BF">
        <w:rPr>
          <w:rFonts w:ascii="Times New Roman" w:hAnsi="Times New Roman" w:cs="Times New Roman"/>
          <w:sz w:val="24"/>
          <w:szCs w:val="24"/>
        </w:rPr>
        <w:fldChar w:fldCharType="end"/>
      </w:r>
      <w:r w:rsidR="005C61BF">
        <w:rPr>
          <w:rFonts w:ascii="Times New Roman" w:hAnsi="Times New Roman" w:cs="Times New Roman"/>
          <w:sz w:val="24"/>
          <w:szCs w:val="24"/>
        </w:rPr>
        <w:t>.</w:t>
      </w:r>
      <w:r w:rsidR="0088129B">
        <w:rPr>
          <w:rFonts w:ascii="Times New Roman" w:hAnsi="Times New Roman" w:cs="Times New Roman"/>
          <w:sz w:val="24"/>
          <w:szCs w:val="24"/>
        </w:rPr>
        <w:t xml:space="preserve"> Bizim literatür taramamızda değişkenlik puanları ile </w:t>
      </w:r>
      <w:r w:rsidR="009967E3">
        <w:rPr>
          <w:rFonts w:ascii="Times New Roman" w:hAnsi="Times New Roman" w:cs="Times New Roman"/>
          <w:sz w:val="24"/>
          <w:szCs w:val="24"/>
        </w:rPr>
        <w:t xml:space="preserve">kopeptinin ya da </w:t>
      </w:r>
      <w:r w:rsidR="0088129B">
        <w:rPr>
          <w:rFonts w:ascii="Times New Roman" w:hAnsi="Times New Roman" w:cs="Times New Roman"/>
          <w:sz w:val="24"/>
          <w:szCs w:val="24"/>
        </w:rPr>
        <w:t>herhangi bir biyolojik parametre ilişkisinin incelendiği bir çalışmaya rastlanmamıştır.</w:t>
      </w:r>
      <w:r w:rsidR="009967E3">
        <w:rPr>
          <w:rFonts w:ascii="Times New Roman" w:hAnsi="Times New Roman" w:cs="Times New Roman"/>
          <w:sz w:val="24"/>
          <w:szCs w:val="24"/>
        </w:rPr>
        <w:t xml:space="preserve"> Gelecekte bu alanda yapılacak yeni çalışmalarla birlikte daha ayrıntılı bilgilere ulaşılabileceği umulmaktadır.</w:t>
      </w:r>
    </w:p>
    <w:p w14:paraId="3FE7E95E" w14:textId="784E4CC9" w:rsidR="006852D8" w:rsidRPr="00807E3E" w:rsidRDefault="006852D8" w:rsidP="00C001F4">
      <w:pPr>
        <w:spacing w:after="360"/>
        <w:rPr>
          <w:rFonts w:ascii="Times New Roman" w:hAnsi="Times New Roman" w:cs="Times New Roman"/>
          <w:sz w:val="24"/>
          <w:szCs w:val="24"/>
        </w:rPr>
      </w:pPr>
      <w:r w:rsidRPr="00807E3E">
        <w:rPr>
          <w:rFonts w:ascii="Times New Roman" w:hAnsi="Times New Roman" w:cs="Times New Roman"/>
          <w:color w:val="000000" w:themeColor="text1"/>
          <w:sz w:val="24"/>
          <w:szCs w:val="24"/>
        </w:rPr>
        <w:t>Gruplar 8 alt başlıkta, düzenli eylem şekline göre değerlendirilerek so</w:t>
      </w:r>
      <w:r w:rsidR="00193423" w:rsidRPr="00807E3E">
        <w:rPr>
          <w:rFonts w:ascii="Times New Roman" w:hAnsi="Times New Roman" w:cs="Times New Roman"/>
          <w:color w:val="000000" w:themeColor="text1"/>
          <w:sz w:val="24"/>
          <w:szCs w:val="24"/>
        </w:rPr>
        <w:t>s</w:t>
      </w:r>
      <w:r w:rsidRPr="00807E3E">
        <w:rPr>
          <w:rFonts w:ascii="Times New Roman" w:hAnsi="Times New Roman" w:cs="Times New Roman"/>
          <w:color w:val="000000" w:themeColor="text1"/>
          <w:sz w:val="24"/>
          <w:szCs w:val="24"/>
        </w:rPr>
        <w:t xml:space="preserve">yal ritim puanları oluşturulmuş ve istatistiksel olarak analiz edilmiştir. </w:t>
      </w:r>
      <w:r w:rsidRPr="00807E3E">
        <w:rPr>
          <w:rFonts w:ascii="Times New Roman" w:hAnsi="Times New Roman" w:cs="Times New Roman"/>
          <w:sz w:val="24"/>
          <w:szCs w:val="24"/>
        </w:rPr>
        <w:t>Bipolar bozukluk tanılı hasta grubunun sosyal ritim puanlarının sağlıklı kontrol grubuna göre anlamlı düzeyde düşük olduğu saptanmıştır (p=0,033).</w:t>
      </w:r>
      <w:r w:rsidRPr="00807E3E">
        <w:rPr>
          <w:rFonts w:ascii="Times New Roman" w:hAnsi="Times New Roman" w:cs="Times New Roman"/>
          <w:color w:val="000000" w:themeColor="text1"/>
          <w:sz w:val="24"/>
          <w:szCs w:val="24"/>
        </w:rPr>
        <w:t xml:space="preserve"> Uyku, duygudurum ve sirkadyen ritimin birbiri üzerine olan etkileri bilinse de bipolar bozukluk üzerindeki etkiler halen net olarak açıklığa kavuşturulamamıştır. Yapılan çalışmalar sonucunda genel kanı bipolar bozuklukta sirkadyen ritimde bozukluklar olduğu, daha önce hiç ilaç kullanmamış hastalarda dahi ritimde bozulmalar meydana geldiği yönündedir</w:t>
      </w:r>
      <w:r w:rsidRPr="00807E3E">
        <w:rPr>
          <w:rFonts w:ascii="Times New Roman" w:hAnsi="Times New Roman" w:cs="Times New Roman"/>
          <w:color w:val="000000" w:themeColor="text1"/>
          <w:sz w:val="24"/>
          <w:szCs w:val="24"/>
        </w:rPr>
        <w:fldChar w:fldCharType="begin"/>
      </w:r>
      <w:r w:rsidR="009967E3">
        <w:rPr>
          <w:rFonts w:ascii="Times New Roman" w:hAnsi="Times New Roman" w:cs="Times New Roman"/>
          <w:color w:val="000000" w:themeColor="text1"/>
          <w:sz w:val="24"/>
          <w:szCs w:val="24"/>
        </w:rPr>
        <w:instrText xml:space="preserve"> ADDIN EN.CITE &lt;EndNote&gt;&lt;Cite&gt;&lt;Author&gt;McCarthy&lt;/Author&gt;&lt;Year&gt;2019&lt;/Year&gt;&lt;RecNum&gt;138&lt;/RecNum&gt;&lt;DisplayText&gt;(148)&lt;/DisplayText&gt;&lt;record&gt;&lt;rec-number&gt;138&lt;/rec-number&gt;&lt;foreign-keys&gt;&lt;key app="EN" db-id="zx9rxdszlarxxletrvz5dwxcsz0zfrwde020" timestamp="1641935226"&gt;138&lt;/key&gt;&lt;/foreign-keys&gt;&lt;ref-type name="Journal Article"&gt;17&lt;/ref-type&gt;&lt;contributors&gt;&lt;authors&gt;&lt;author&gt;McCarthy, Michael J&lt;/author&gt;&lt;author&gt;Wei, Heather&lt;/author&gt;&lt;author&gt;Nievergelt, Caroline M&lt;/author&gt;&lt;author&gt;Stautland, Andrea&lt;/author&gt;&lt;author&gt;Maihofer, Adam X&lt;/author&gt;&lt;author&gt;Welsh, David K&lt;/author&gt;&lt;author&gt;Shilling, Paul&lt;/author&gt;&lt;author&gt;Alda, Martin&lt;/author&gt;&lt;author&gt;Alliey-Rodriguez, Ney&lt;/author&gt;&lt;author&gt;Anand, Amit&lt;/author&gt;&lt;/authors&gt;&lt;/contributors&gt;&lt;titles&gt;&lt;title&gt;Chronotype and cellular circadian rhythms predict the clinical response to lithium maintenance treatment in patients with bipolar disorder&lt;/title&gt;&lt;secondary-title&gt;Neuropsychopharmacology&lt;/secondary-title&gt;&lt;/titles&gt;&lt;periodical&gt;&lt;full-title&gt;Neuropsychopharmacology&lt;/full-title&gt;&lt;/periodical&gt;&lt;pages&gt;620-628&lt;/pages&gt;&lt;volume&gt;44&lt;/volume&gt;&lt;number&gt;3&lt;/number&gt;&lt;dates&gt;&lt;year&gt;2019&lt;/year&gt;&lt;/dates&gt;&lt;isbn&gt;1740-634X&lt;/isbn&gt;&lt;urls&gt;&lt;/urls&gt;&lt;/record&gt;&lt;/Cite&gt;&lt;/EndNote&gt;</w:instrText>
      </w:r>
      <w:r w:rsidRPr="00807E3E">
        <w:rPr>
          <w:rFonts w:ascii="Times New Roman" w:hAnsi="Times New Roman" w:cs="Times New Roman"/>
          <w:color w:val="000000" w:themeColor="text1"/>
          <w:sz w:val="24"/>
          <w:szCs w:val="24"/>
        </w:rPr>
        <w:fldChar w:fldCharType="separate"/>
      </w:r>
      <w:r w:rsidR="009967E3">
        <w:rPr>
          <w:rFonts w:ascii="Times New Roman" w:hAnsi="Times New Roman" w:cs="Times New Roman"/>
          <w:noProof/>
          <w:color w:val="000000" w:themeColor="text1"/>
          <w:sz w:val="24"/>
          <w:szCs w:val="24"/>
        </w:rPr>
        <w:t>(148)</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xml:space="preserve">. Çalışmamızda gösterilen bipolar bozukluk tanılı hastalardaki sosyal ritim puanları düşüklükleri bu yönüyle literatürle uyumludur. </w:t>
      </w:r>
      <w:r w:rsidRPr="00807E3E">
        <w:rPr>
          <w:rFonts w:ascii="Times New Roman" w:hAnsi="Times New Roman" w:cs="Times New Roman"/>
          <w:sz w:val="24"/>
          <w:szCs w:val="24"/>
        </w:rPr>
        <w:t>Sosyal ritim skoru ve kopeptin seviyeleri arasında da anlamlı bir korelasyon saptanmamıştır (p=0,9</w:t>
      </w:r>
      <w:r w:rsidR="00C01A54" w:rsidRPr="00807E3E">
        <w:rPr>
          <w:rFonts w:ascii="Times New Roman" w:hAnsi="Times New Roman" w:cs="Times New Roman"/>
          <w:sz w:val="24"/>
          <w:szCs w:val="24"/>
        </w:rPr>
        <w:t>29</w:t>
      </w:r>
      <w:r w:rsidRPr="00807E3E">
        <w:rPr>
          <w:rFonts w:ascii="Times New Roman" w:hAnsi="Times New Roman" w:cs="Times New Roman"/>
          <w:sz w:val="24"/>
          <w:szCs w:val="24"/>
        </w:rPr>
        <w:t xml:space="preserve">). </w:t>
      </w:r>
      <w:r w:rsidR="006205B9" w:rsidRPr="00807E3E">
        <w:rPr>
          <w:rFonts w:ascii="Times New Roman" w:hAnsi="Times New Roman" w:cs="Times New Roman"/>
          <w:sz w:val="24"/>
          <w:szCs w:val="24"/>
        </w:rPr>
        <w:t>B</w:t>
      </w:r>
      <w:r w:rsidRPr="00807E3E">
        <w:rPr>
          <w:rFonts w:ascii="Times New Roman" w:hAnsi="Times New Roman" w:cs="Times New Roman"/>
          <w:sz w:val="24"/>
          <w:szCs w:val="24"/>
        </w:rPr>
        <w:t>ipolar bozukluk tanılı bireylerde sosyal ritim düzensizlikleri</w:t>
      </w:r>
      <w:r w:rsidR="006205B9" w:rsidRPr="00807E3E">
        <w:rPr>
          <w:rFonts w:ascii="Times New Roman" w:hAnsi="Times New Roman" w:cs="Times New Roman"/>
          <w:sz w:val="24"/>
          <w:szCs w:val="24"/>
        </w:rPr>
        <w:t>nin</w:t>
      </w:r>
      <w:r w:rsidRPr="00807E3E">
        <w:rPr>
          <w:rFonts w:ascii="Times New Roman" w:hAnsi="Times New Roman" w:cs="Times New Roman"/>
          <w:sz w:val="24"/>
          <w:szCs w:val="24"/>
        </w:rPr>
        <w:t xml:space="preserve"> fazla </w:t>
      </w:r>
      <w:r w:rsidR="006205B9" w:rsidRPr="00807E3E">
        <w:rPr>
          <w:rFonts w:ascii="Times New Roman" w:hAnsi="Times New Roman" w:cs="Times New Roman"/>
          <w:sz w:val="24"/>
          <w:szCs w:val="24"/>
        </w:rPr>
        <w:t xml:space="preserve">olduğu bilinmekte ve sosyal ritmin </w:t>
      </w:r>
      <w:r w:rsidR="006205B9" w:rsidRPr="00807E3E">
        <w:rPr>
          <w:rFonts w:ascii="Times New Roman" w:hAnsi="Times New Roman" w:cs="Times New Roman"/>
          <w:sz w:val="24"/>
          <w:szCs w:val="24"/>
        </w:rPr>
        <w:lastRenderedPageBreak/>
        <w:t xml:space="preserve">düzenlenmesine yönelik stratejilerin terapotik sonuçlarına ulaşılmaktadır. </w:t>
      </w:r>
      <w:r w:rsidR="00EC31C0">
        <w:rPr>
          <w:rFonts w:ascii="Times New Roman" w:hAnsi="Times New Roman" w:cs="Times New Roman"/>
          <w:sz w:val="24"/>
          <w:szCs w:val="24"/>
        </w:rPr>
        <w:t>Randomize bir çalışmada bipolar bozukluk tanılı hastalara farmakoterapiye ek olarak kişiler arası ilşkiler psikoterapisi ve soyal ritim terapisi yapılmış; 2 yıllık izlem sonucunda</w:t>
      </w:r>
      <w:r w:rsidR="00161F6B">
        <w:rPr>
          <w:rFonts w:ascii="Times New Roman" w:hAnsi="Times New Roman" w:cs="Times New Roman"/>
          <w:sz w:val="24"/>
          <w:szCs w:val="24"/>
        </w:rPr>
        <w:t xml:space="preserve"> özellikle kadın cinsiyette daha fazla olmak üzere, mesleki ve sosyal kazanımların arttığı gözlemlenmiştir</w:t>
      </w:r>
      <w:r w:rsidR="00161F6B">
        <w:rPr>
          <w:rFonts w:ascii="Times New Roman" w:hAnsi="Times New Roman" w:cs="Times New Roman"/>
          <w:sz w:val="24"/>
          <w:szCs w:val="24"/>
        </w:rPr>
        <w:fldChar w:fldCharType="begin"/>
      </w:r>
      <w:r w:rsidR="00161F6B">
        <w:rPr>
          <w:rFonts w:ascii="Times New Roman" w:hAnsi="Times New Roman" w:cs="Times New Roman"/>
          <w:sz w:val="24"/>
          <w:szCs w:val="24"/>
        </w:rPr>
        <w:instrText xml:space="preserve"> ADDIN EN.CITE &lt;EndNote&gt;&lt;Cite&gt;&lt;Author&gt;Frank&lt;/Author&gt;&lt;Year&gt;2008&lt;/Year&gt;&lt;RecNum&gt;204&lt;/RecNum&gt;&lt;DisplayText&gt;(149)&lt;/DisplayText&gt;&lt;record&gt;&lt;rec-number&gt;204&lt;/rec-number&gt;&lt;foreign-keys&gt;&lt;key app="EN" db-id="zx9rxdszlarxxletrvz5dwxcsz0zfrwde020" timestamp="1643501840"&gt;204&lt;/key&gt;&lt;/foreign-keys&gt;&lt;ref-type name="Journal Article"&gt;17&lt;/ref-type&gt;&lt;contributors&gt;&lt;authors&gt;&lt;author&gt;Frank, Ellen&lt;/author&gt;&lt;author&gt;Soreca, Isabella&lt;/author&gt;&lt;author&gt;Swartz, Holly A&lt;/author&gt;&lt;author&gt;Fagiolini, Andrea M&lt;/author&gt;&lt;author&gt;Mallinger, Alan G&lt;/author&gt;&lt;author&gt;Thase, Michael E&lt;/author&gt;&lt;author&gt;Grochocinski, Victoria J&lt;/author&gt;&lt;author&gt;Houck, Patricia R&lt;/author&gt;&lt;author&gt;Kupfer, David J&lt;/author&gt;&lt;/authors&gt;&lt;/contributors&gt;&lt;titles&gt;&lt;title&gt;The role of interpersonal and social rhythm therapy in improving occupational functioning in patients with bipolar I disorder&lt;/title&gt;&lt;secondary-title&gt;American Journal of Psychiatry&lt;/secondary-title&gt;&lt;/titles&gt;&lt;periodical&gt;&lt;full-title&gt;American Journal of Psychiatry&lt;/full-title&gt;&lt;/periodical&gt;&lt;pages&gt;1559-1565&lt;/pages&gt;&lt;volume&gt;165&lt;/volume&gt;&lt;number&gt;12&lt;/number&gt;&lt;dates&gt;&lt;year&gt;2008&lt;/year&gt;&lt;/dates&gt;&lt;isbn&gt;0002-953X&lt;/isbn&gt;&lt;urls&gt;&lt;/urls&gt;&lt;/record&gt;&lt;/Cite&gt;&lt;/EndNote&gt;</w:instrText>
      </w:r>
      <w:r w:rsidR="00161F6B">
        <w:rPr>
          <w:rFonts w:ascii="Times New Roman" w:hAnsi="Times New Roman" w:cs="Times New Roman"/>
          <w:sz w:val="24"/>
          <w:szCs w:val="24"/>
        </w:rPr>
        <w:fldChar w:fldCharType="separate"/>
      </w:r>
      <w:r w:rsidR="00161F6B">
        <w:rPr>
          <w:rFonts w:ascii="Times New Roman" w:hAnsi="Times New Roman" w:cs="Times New Roman"/>
          <w:noProof/>
          <w:sz w:val="24"/>
          <w:szCs w:val="24"/>
        </w:rPr>
        <w:t>(149)</w:t>
      </w:r>
      <w:r w:rsidR="00161F6B">
        <w:rPr>
          <w:rFonts w:ascii="Times New Roman" w:hAnsi="Times New Roman" w:cs="Times New Roman"/>
          <w:sz w:val="24"/>
          <w:szCs w:val="24"/>
        </w:rPr>
        <w:fldChar w:fldCharType="end"/>
      </w:r>
      <w:r w:rsidR="00161F6B">
        <w:rPr>
          <w:rFonts w:ascii="Times New Roman" w:hAnsi="Times New Roman" w:cs="Times New Roman"/>
          <w:sz w:val="24"/>
          <w:szCs w:val="24"/>
        </w:rPr>
        <w:t xml:space="preserve">. </w:t>
      </w:r>
      <w:r w:rsidR="006205B9" w:rsidRPr="00807E3E">
        <w:rPr>
          <w:rFonts w:ascii="Times New Roman" w:hAnsi="Times New Roman" w:cs="Times New Roman"/>
          <w:sz w:val="24"/>
          <w:szCs w:val="24"/>
        </w:rPr>
        <w:t>Çalışmamızın remisyon dönemi skorlarına odaklanması sonuçların klinik şiddeti</w:t>
      </w:r>
      <w:r w:rsidRPr="00807E3E">
        <w:rPr>
          <w:rFonts w:ascii="Times New Roman" w:hAnsi="Times New Roman" w:cs="Times New Roman"/>
          <w:sz w:val="24"/>
          <w:szCs w:val="24"/>
        </w:rPr>
        <w:t xml:space="preserve"> </w:t>
      </w:r>
      <w:r w:rsidR="006205B9" w:rsidRPr="00807E3E">
        <w:rPr>
          <w:rFonts w:ascii="Times New Roman" w:hAnsi="Times New Roman" w:cs="Times New Roman"/>
          <w:sz w:val="24"/>
          <w:szCs w:val="24"/>
        </w:rPr>
        <w:t>yansıtamaması ile ilişkili olabilir.</w:t>
      </w:r>
    </w:p>
    <w:p w14:paraId="30AFC724" w14:textId="6AC8D42D"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tekrarlayan şiddetli ataklarla seyreden, işlevsellikte bozulmalara neden olan ve toplumda her 25 kişiden 1’ini etkileyen ciddi, kronik bir sağlık sorunudur</w:t>
      </w:r>
      <w:r w:rsidRPr="00807E3E">
        <w:rPr>
          <w:rFonts w:ascii="Times New Roman" w:hAnsi="Times New Roman" w:cs="Times New Roman"/>
          <w:color w:val="000000" w:themeColor="text1"/>
          <w:sz w:val="24"/>
          <w:szCs w:val="24"/>
        </w:rPr>
        <w:fldChar w:fldCharType="begin"/>
      </w:r>
      <w:r w:rsidR="00161F6B">
        <w:rPr>
          <w:rFonts w:ascii="Times New Roman" w:hAnsi="Times New Roman" w:cs="Times New Roman"/>
          <w:color w:val="000000" w:themeColor="text1"/>
          <w:sz w:val="24"/>
          <w:szCs w:val="24"/>
        </w:rPr>
        <w:instrText xml:space="preserve"> ADDIN EN.CITE &lt;EndNote&gt;&lt;Cite&gt;&lt;Author&gt;Miklowitz&lt;/Author&gt;&lt;Year&gt;2008&lt;/Year&gt;&lt;RecNum&gt;106&lt;/RecNum&gt;&lt;DisplayText&gt;(150)&lt;/DisplayText&gt;&lt;record&gt;&lt;rec-number&gt;106&lt;/rec-number&gt;&lt;foreign-keys&gt;&lt;key app="EN" db-id="zx9rxdszlarxxletrvz5dwxcsz0zfrwde020" timestamp="1641644582"&gt;106&lt;/key&gt;&lt;/foreign-keys&gt;&lt;ref-type name="Book"&gt;6&lt;/ref-type&gt;&lt;contributors&gt;&lt;authors&gt;&lt;author&gt;Miklowitz, David J&lt;/author&gt;&lt;author&gt;Johnson, Sheri L&lt;/author&gt;&lt;/authors&gt;&lt;/contributors&gt;&lt;titles&gt;&lt;title&gt;Bipolar disorder&lt;/title&gt;&lt;/titles&gt;&lt;dates&gt;&lt;year&gt;2008&lt;/year&gt;&lt;/dates&gt;&lt;publisher&gt;John Wiley &amp;amp; Sons Inc&lt;/publisher&gt;&lt;isbn&gt;0471768618&lt;/isbn&gt;&lt;urls&gt;&lt;/urls&gt;&lt;/record&gt;&lt;/Cite&gt;&lt;/EndNote&gt;</w:instrText>
      </w:r>
      <w:r w:rsidRPr="00807E3E">
        <w:rPr>
          <w:rFonts w:ascii="Times New Roman" w:hAnsi="Times New Roman" w:cs="Times New Roman"/>
          <w:color w:val="000000" w:themeColor="text1"/>
          <w:sz w:val="24"/>
          <w:szCs w:val="24"/>
        </w:rPr>
        <w:fldChar w:fldCharType="separate"/>
      </w:r>
      <w:r w:rsidR="00161F6B">
        <w:rPr>
          <w:rFonts w:ascii="Times New Roman" w:hAnsi="Times New Roman" w:cs="Times New Roman"/>
          <w:noProof/>
          <w:color w:val="000000" w:themeColor="text1"/>
          <w:sz w:val="24"/>
          <w:szCs w:val="24"/>
        </w:rPr>
        <w:t>(150)</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3 kıtadan 11 ülkedeki çeşitli merkezlerin dahil edildiği bir çalışmaya göre BB tip 1 ve tip 2 için yaşam boyu yaygınlığın sırasıyla %0,6 ve %0,4 olduğu hesaplanmıştır</w:t>
      </w:r>
      <w:r w:rsidRPr="00807E3E">
        <w:rPr>
          <w:rFonts w:ascii="Times New Roman" w:hAnsi="Times New Roman" w:cs="Times New Roman"/>
          <w:color w:val="000000" w:themeColor="text1"/>
          <w:sz w:val="24"/>
          <w:szCs w:val="24"/>
        </w:rPr>
        <w:fldChar w:fldCharType="begin"/>
      </w:r>
      <w:r w:rsidR="00161F6B">
        <w:rPr>
          <w:rFonts w:ascii="Times New Roman" w:hAnsi="Times New Roman" w:cs="Times New Roman"/>
          <w:color w:val="000000" w:themeColor="text1"/>
          <w:sz w:val="24"/>
          <w:szCs w:val="24"/>
        </w:rPr>
        <w:instrText xml:space="preserve"> ADDIN EN.CITE &lt;EndNote&gt;&lt;Cite&gt;&lt;Author&gt;Merikangas&lt;/Author&gt;&lt;Year&gt;2011&lt;/Year&gt;&lt;RecNum&gt;111&lt;/RecNum&gt;&lt;DisplayText&gt;(151)&lt;/DisplayText&gt;&lt;record&gt;&lt;rec-number&gt;111&lt;/rec-number&gt;&lt;foreign-keys&gt;&lt;key app="EN" db-id="zx9rxdszlarxxletrvz5dwxcsz0zfrwde020" timestamp="1641646905"&gt;111&lt;/key&gt;&lt;/foreign-keys&gt;&lt;ref-type name="Journal Article"&gt;17&lt;/ref-type&gt;&lt;contributors&gt;&lt;authors&gt;&lt;author&gt;Merikangas, Kathleen R&lt;/author&gt;&lt;author&gt;Jin, Robert&lt;/author&gt;&lt;author&gt;He, Jian-Ping&lt;/author&gt;&lt;author&gt;Kessler, Ronald C&lt;/author&gt;&lt;author&gt;Lee, Sing&lt;/author&gt;&lt;author&gt;Sampson, Nancy A&lt;/author&gt;&lt;author&gt;Viana, Maria Carmen&lt;/author&gt;&lt;author&gt;Andrade, Laura Helena&lt;/author&gt;&lt;author&gt;Hu, Chiyi&lt;/author&gt;&lt;author&gt;Karam, Elie G&lt;/author&gt;&lt;/authors&gt;&lt;/contributors&gt;&lt;titles&gt;&lt;title&gt;Prevalence and correlates of bipolar spectrum disorder in the world mental health survey initiative&lt;/title&gt;&lt;secondary-title&gt;Archives of general psychiatry&lt;/secondary-title&gt;&lt;/titles&gt;&lt;periodical&gt;&lt;full-title&gt;Archives of general psychiatry&lt;/full-title&gt;&lt;/periodical&gt;&lt;pages&gt;241-251&lt;/pages&gt;&lt;volume&gt;68&lt;/volume&gt;&lt;number&gt;3&lt;/number&gt;&lt;dates&gt;&lt;year&gt;2011&lt;/year&gt;&lt;/dates&gt;&lt;isbn&gt;0003-990X&lt;/isbn&gt;&lt;urls&gt;&lt;/urls&gt;&lt;/record&gt;&lt;/Cite&gt;&lt;/EndNote&gt;</w:instrText>
      </w:r>
      <w:r w:rsidRPr="00807E3E">
        <w:rPr>
          <w:rFonts w:ascii="Times New Roman" w:hAnsi="Times New Roman" w:cs="Times New Roman"/>
          <w:color w:val="000000" w:themeColor="text1"/>
          <w:sz w:val="24"/>
          <w:szCs w:val="24"/>
        </w:rPr>
        <w:fldChar w:fldCharType="separate"/>
      </w:r>
      <w:r w:rsidR="00161F6B">
        <w:rPr>
          <w:rFonts w:ascii="Times New Roman" w:hAnsi="Times New Roman" w:cs="Times New Roman"/>
          <w:noProof/>
          <w:color w:val="000000" w:themeColor="text1"/>
          <w:sz w:val="24"/>
          <w:szCs w:val="24"/>
        </w:rPr>
        <w:t>(151)</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BB tanısı koyulan hastalarda psikiyatrik ve diğer tıbbi komorbiditeler sıklıkla eşlik etmekte, bu bireylerin ortalama yaşam süresi genel popülasyona göre ortalama 8 ila 16 yıl arasında kısalmaktadır</w:t>
      </w:r>
      <w:r w:rsidRPr="00807E3E">
        <w:rPr>
          <w:rFonts w:ascii="Times New Roman" w:hAnsi="Times New Roman" w:cs="Times New Roman"/>
          <w:color w:val="000000" w:themeColor="text1"/>
          <w:sz w:val="24"/>
          <w:szCs w:val="24"/>
        </w:rPr>
        <w:fldChar w:fldCharType="begin"/>
      </w:r>
      <w:r w:rsidR="00161F6B">
        <w:rPr>
          <w:rFonts w:ascii="Times New Roman" w:hAnsi="Times New Roman" w:cs="Times New Roman"/>
          <w:color w:val="000000" w:themeColor="text1"/>
          <w:sz w:val="24"/>
          <w:szCs w:val="24"/>
        </w:rPr>
        <w:instrText xml:space="preserve"> ADDIN EN.CITE &lt;EndNote&gt;&lt;Cite&gt;&lt;Author&gt;Kessing&lt;/Author&gt;&lt;Year&gt;2015&lt;/Year&gt;&lt;RecNum&gt;109&lt;/RecNum&gt;&lt;DisplayText&gt;(152)&lt;/DisplayText&gt;&lt;record&gt;&lt;rec-number&gt;109&lt;/rec-number&gt;&lt;foreign-keys&gt;&lt;key app="EN" db-id="zx9rxdszlarxxletrvz5dwxcsz0zfrwde020" timestamp="1641645556"&gt;109&lt;/key&gt;&lt;/foreign-keys&gt;&lt;ref-type name="Journal Article"&gt;17&lt;/ref-type&gt;&lt;contributors&gt;&lt;authors&gt;&lt;author&gt;Kessing, Lars Vedel&lt;/author&gt;&lt;author&gt;Vradi, Eleni&lt;/author&gt;&lt;author&gt;McIntyre, Roger S&lt;/author&gt;&lt;author&gt;Andersen, Per Kragh&lt;/author&gt;&lt;/authors&gt;&lt;/contributors&gt;&lt;titles&gt;&lt;title&gt;Causes of decreased life expectancy over the life span in bipolar disorder&lt;/title&gt;&lt;secondary-title&gt;Journal of affective disorders&lt;/secondary-title&gt;&lt;/titles&gt;&lt;periodical&gt;&lt;full-title&gt;Journal of Affective Disorders&lt;/full-title&gt;&lt;/periodical&gt;&lt;pages&gt;142-147&lt;/pages&gt;&lt;volume&gt;180&lt;/volume&gt;&lt;dates&gt;&lt;year&gt;2015&lt;/year&gt;&lt;/dates&gt;&lt;isbn&gt;0165-0327&lt;/isbn&gt;&lt;urls&gt;&lt;/urls&gt;&lt;/record&gt;&lt;/Cite&gt;&lt;/EndNote&gt;</w:instrText>
      </w:r>
      <w:r w:rsidRPr="00807E3E">
        <w:rPr>
          <w:rFonts w:ascii="Times New Roman" w:hAnsi="Times New Roman" w:cs="Times New Roman"/>
          <w:color w:val="000000" w:themeColor="text1"/>
          <w:sz w:val="24"/>
          <w:szCs w:val="24"/>
        </w:rPr>
        <w:fldChar w:fldCharType="separate"/>
      </w:r>
      <w:r w:rsidR="00161F6B">
        <w:rPr>
          <w:rFonts w:ascii="Times New Roman" w:hAnsi="Times New Roman" w:cs="Times New Roman"/>
          <w:noProof/>
          <w:color w:val="000000" w:themeColor="text1"/>
          <w:sz w:val="24"/>
          <w:szCs w:val="24"/>
        </w:rPr>
        <w:t>(152)</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Bu hastalarda görülen artmış tıbbi hastalıklara neden olarak kötü beslenme, yoğun sigara tüketimi, yeterli fiziksel aktivite sağlanamaması, yeti yitimi nedeniyle sosyoekonomik getirinin kaybı, kullanılan tedavilere bağlı görülen yan etkiler ve mevcut hastalığın doğrudan ya da dolaylı olarak neden olduğu, henüz mekanizmaları tam olarak açıklığa kavuşturulamayan biyolojik süreçler yer almaktadır</w:t>
      </w:r>
      <w:r w:rsidRPr="00807E3E">
        <w:rPr>
          <w:rFonts w:ascii="Times New Roman" w:hAnsi="Times New Roman" w:cs="Times New Roman"/>
          <w:color w:val="000000" w:themeColor="text1"/>
          <w:sz w:val="24"/>
          <w:szCs w:val="24"/>
        </w:rPr>
        <w:fldChar w:fldCharType="begin"/>
      </w:r>
      <w:r w:rsidR="00161F6B">
        <w:rPr>
          <w:rFonts w:ascii="Times New Roman" w:hAnsi="Times New Roman" w:cs="Times New Roman"/>
          <w:color w:val="000000" w:themeColor="text1"/>
          <w:sz w:val="24"/>
          <w:szCs w:val="24"/>
        </w:rPr>
        <w:instrText xml:space="preserve"> ADDIN EN.CITE &lt;EndNote&gt;&lt;Cite&gt;&lt;Author&gt;Staudt Hansen&lt;/Author&gt;&lt;Year&gt;2019&lt;/Year&gt;&lt;RecNum&gt;110&lt;/RecNum&gt;&lt;DisplayText&gt;(153)&lt;/DisplayText&gt;&lt;record&gt;&lt;rec-number&gt;110&lt;/rec-number&gt;&lt;foreign-keys&gt;&lt;key app="EN" db-id="zx9rxdszlarxxletrvz5dwxcsz0zfrwde020" timestamp="1641646091"&gt;110&lt;/key&gt;&lt;/foreign-keys&gt;&lt;ref-type name="Journal Article"&gt;17&lt;/ref-type&gt;&lt;contributors&gt;&lt;authors&gt;&lt;author&gt;Staudt Hansen, Pernille&lt;/author&gt;&lt;author&gt;Frahm Laursen, Mathilde&lt;/author&gt;&lt;author&gt;Grøntved, Simon&lt;/author&gt;&lt;author&gt;Puggard Vogt Straszek, Sune&lt;/author&gt;&lt;author&gt;Licht, Rasmus W&lt;/author&gt;&lt;author&gt;Nielsen, René Ernst&lt;/author&gt;&lt;/authors&gt;&lt;/contributors&gt;&lt;titles&gt;&lt;title&gt;Increasing mortality gap for patients diagnosed with bipolar disorder—A nationwide study with 20 years of follow‐up&lt;/title&gt;&lt;secondary-title&gt;Bipolar disorders&lt;/secondary-title&gt;&lt;/titles&gt;&lt;periodical&gt;&lt;full-title&gt;Bipolar disorders&lt;/full-title&gt;&lt;/periodical&gt;&lt;pages&gt;270-275&lt;/pages&gt;&lt;volume&gt;21&lt;/volume&gt;&lt;number&gt;3&lt;/number&gt;&lt;dates&gt;&lt;year&gt;2019&lt;/year&gt;&lt;/dates&gt;&lt;isbn&gt;1398-5647&lt;/isbn&gt;&lt;urls&gt;&lt;/urls&gt;&lt;/record&gt;&lt;/Cite&gt;&lt;/EndNote&gt;</w:instrText>
      </w:r>
      <w:r w:rsidRPr="00807E3E">
        <w:rPr>
          <w:rFonts w:ascii="Times New Roman" w:hAnsi="Times New Roman" w:cs="Times New Roman"/>
          <w:color w:val="000000" w:themeColor="text1"/>
          <w:sz w:val="24"/>
          <w:szCs w:val="24"/>
        </w:rPr>
        <w:fldChar w:fldCharType="separate"/>
      </w:r>
      <w:r w:rsidR="00161F6B">
        <w:rPr>
          <w:rFonts w:ascii="Times New Roman" w:hAnsi="Times New Roman" w:cs="Times New Roman"/>
          <w:noProof/>
          <w:color w:val="000000" w:themeColor="text1"/>
          <w:sz w:val="24"/>
          <w:szCs w:val="24"/>
        </w:rPr>
        <w:t>(153)</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62777DDA" w14:textId="1C763E6A"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Bipolar bozukluk ve diğer psikiyatrik bozuklukların ortaya çıkışı, seyri ve tedaviye yanıtsızlığında; oksidatif, mitokondriyal ve inflamatuar süreçler, nörojenez ve apoptoz mekanizmalarının etkili olduğu yönünde bilimsel kanıtlar bulunmaktadır</w:t>
      </w:r>
      <w:r w:rsidRPr="00807E3E">
        <w:rPr>
          <w:rFonts w:ascii="Times New Roman" w:hAnsi="Times New Roman" w:cs="Times New Roman"/>
          <w:color w:val="000000" w:themeColor="text1"/>
          <w:sz w:val="24"/>
          <w:szCs w:val="24"/>
        </w:rPr>
        <w:fldChar w:fldCharType="begin"/>
      </w:r>
      <w:r w:rsidR="00161F6B">
        <w:rPr>
          <w:rFonts w:ascii="Times New Roman" w:hAnsi="Times New Roman" w:cs="Times New Roman"/>
          <w:color w:val="000000" w:themeColor="text1"/>
          <w:sz w:val="24"/>
          <w:szCs w:val="24"/>
        </w:rPr>
        <w:instrText xml:space="preserve"> ADDIN EN.CITE &lt;EndNote&gt;&lt;Cite&gt;&lt;Author&gt;Berk&lt;/Author&gt;&lt;Year&gt;2014&lt;/Year&gt;&lt;RecNum&gt;113&lt;/RecNum&gt;&lt;DisplayText&gt;(154)&lt;/DisplayText&gt;&lt;record&gt;&lt;rec-number&gt;113&lt;/rec-number&gt;&lt;foreign-keys&gt;&lt;key app="EN" db-id="zx9rxdszlarxxletrvz5dwxcsz0zfrwde020" timestamp="1641658928"&gt;113&lt;/key&gt;&lt;/foreign-keys&gt;&lt;ref-type name="Journal Article"&gt;17&lt;/ref-type&gt;&lt;contributors&gt;&lt;authors&gt;&lt;author&gt;Berk, Michael&lt;/author&gt;&lt;author&gt;Berk, Lesley&lt;/author&gt;&lt;author&gt;Dodd, Seetal&lt;/author&gt;&lt;author&gt;Cotton, Sue&lt;/author&gt;&lt;author&gt;Macneil, Craig&lt;/author&gt;&lt;author&gt;Daglas, Rothanthi&lt;/author&gt;&lt;author&gt;Conus, Philippe&lt;/author&gt;&lt;author&gt;Bechdolf, Andreas&lt;/author&gt;&lt;author&gt;Moylan, Steven&lt;/author&gt;&lt;author&gt;Malhi, Gin S&lt;/author&gt;&lt;/authors&gt;&lt;/contributors&gt;&lt;titles&gt;&lt;title&gt;Stage managing bipolar disorder&lt;/title&gt;&lt;secondary-title&gt;Bipolar disorders&lt;/secondary-title&gt;&lt;/titles&gt;&lt;periodical&gt;&lt;full-title&gt;Bipolar disorders&lt;/full-title&gt;&lt;/periodical&gt;&lt;pages&gt;471-477&lt;/pages&gt;&lt;volume&gt;16&lt;/volume&gt;&lt;number&gt;5&lt;/number&gt;&lt;dates&gt;&lt;year&gt;2014&lt;/year&gt;&lt;/dates&gt;&lt;isbn&gt;1398-5647&lt;/isbn&gt;&lt;urls&gt;&lt;/urls&gt;&lt;/record&gt;&lt;/Cite&gt;&lt;/EndNote&gt;</w:instrText>
      </w:r>
      <w:r w:rsidRPr="00807E3E">
        <w:rPr>
          <w:rFonts w:ascii="Times New Roman" w:hAnsi="Times New Roman" w:cs="Times New Roman"/>
          <w:color w:val="000000" w:themeColor="text1"/>
          <w:sz w:val="24"/>
          <w:szCs w:val="24"/>
        </w:rPr>
        <w:fldChar w:fldCharType="separate"/>
      </w:r>
      <w:r w:rsidR="00161F6B">
        <w:rPr>
          <w:rFonts w:ascii="Times New Roman" w:hAnsi="Times New Roman" w:cs="Times New Roman"/>
          <w:noProof/>
          <w:color w:val="000000" w:themeColor="text1"/>
          <w:sz w:val="24"/>
          <w:szCs w:val="24"/>
        </w:rPr>
        <w:t>(154)</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 Yapılan çok sayıda çalışmaya rağmen, günümüzde BB tanısı koymada kullanılabilecek klinik bir biyobelirteç bulunmamaktadır. Bu nedenle halen tanıda anahtar rol üstlenen inceleme klinik değerlendirmedir</w:t>
      </w:r>
      <w:r w:rsidRPr="00807E3E">
        <w:rPr>
          <w:rFonts w:ascii="Times New Roman" w:hAnsi="Times New Roman" w:cs="Times New Roman"/>
          <w:color w:val="000000" w:themeColor="text1"/>
          <w:sz w:val="24"/>
          <w:szCs w:val="24"/>
        </w:rPr>
        <w:fldChar w:fldCharType="begin"/>
      </w:r>
      <w:r w:rsidR="00161F6B">
        <w:rPr>
          <w:rFonts w:ascii="Times New Roman" w:hAnsi="Times New Roman" w:cs="Times New Roman"/>
          <w:color w:val="000000" w:themeColor="text1"/>
          <w:sz w:val="24"/>
          <w:szCs w:val="24"/>
        </w:rPr>
        <w:instrText xml:space="preserve"> ADDIN EN.CITE &lt;EndNote&gt;&lt;Cite&gt;&lt;Author&gt;Grande&lt;/Author&gt;&lt;Year&gt;2016&lt;/Year&gt;&lt;RecNum&gt;107&lt;/RecNum&gt;&lt;DisplayText&gt;(155)&lt;/DisplayText&gt;&lt;record&gt;&lt;rec-number&gt;107&lt;/rec-number&gt;&lt;foreign-keys&gt;&lt;key app="EN" db-id="zx9rxdszlarxxletrvz5dwxcsz0zfrwde020" timestamp="1641645233"&gt;107&lt;/key&gt;&lt;/foreign-keys&gt;&lt;ref-type name="Journal Article"&gt;17&lt;/ref-type&gt;&lt;contributors&gt;&lt;authors&gt;&lt;author&gt;Grande, Iria&lt;/author&gt;&lt;author&gt;Berk, Michael&lt;/author&gt;&lt;author&gt;Birmaher, Boris&lt;/author&gt;&lt;author&gt;Vieta, Eduard&lt;/author&gt;&lt;/authors&gt;&lt;/contributors&gt;&lt;titles&gt;&lt;title&gt;Bipolar disorder&lt;/title&gt;&lt;secondary-title&gt;The Lancet&lt;/secondary-title&gt;&lt;/titles&gt;&lt;periodical&gt;&lt;full-title&gt;The Lancet&lt;/full-title&gt;&lt;/periodical&gt;&lt;pages&gt;1561-1572&lt;/pages&gt;&lt;volume&gt;387&lt;/volume&gt;&lt;number&gt;10027&lt;/number&gt;&lt;dates&gt;&lt;year&gt;2016&lt;/year&gt;&lt;/dates&gt;&lt;isbn&gt;0140-6736&lt;/isbn&gt;&lt;urls&gt;&lt;/urls&gt;&lt;/record&gt;&lt;/Cite&gt;&lt;/EndNote&gt;</w:instrText>
      </w:r>
      <w:r w:rsidRPr="00807E3E">
        <w:rPr>
          <w:rFonts w:ascii="Times New Roman" w:hAnsi="Times New Roman" w:cs="Times New Roman"/>
          <w:color w:val="000000" w:themeColor="text1"/>
          <w:sz w:val="24"/>
          <w:szCs w:val="24"/>
        </w:rPr>
        <w:fldChar w:fldCharType="separate"/>
      </w:r>
      <w:r w:rsidR="00161F6B">
        <w:rPr>
          <w:rFonts w:ascii="Times New Roman" w:hAnsi="Times New Roman" w:cs="Times New Roman"/>
          <w:noProof/>
          <w:color w:val="000000" w:themeColor="text1"/>
          <w:sz w:val="24"/>
          <w:szCs w:val="24"/>
        </w:rPr>
        <w:t>(155)</w:t>
      </w:r>
      <w:r w:rsidRPr="00807E3E">
        <w:rPr>
          <w:rFonts w:ascii="Times New Roman" w:hAnsi="Times New Roman" w:cs="Times New Roman"/>
          <w:color w:val="000000" w:themeColor="text1"/>
          <w:sz w:val="24"/>
          <w:szCs w:val="24"/>
        </w:rPr>
        <w:fldChar w:fldCharType="end"/>
      </w:r>
      <w:r w:rsidRPr="00807E3E">
        <w:rPr>
          <w:rFonts w:ascii="Times New Roman" w:hAnsi="Times New Roman" w:cs="Times New Roman"/>
          <w:color w:val="000000" w:themeColor="text1"/>
          <w:sz w:val="24"/>
          <w:szCs w:val="24"/>
        </w:rPr>
        <w:t>.</w:t>
      </w:r>
    </w:p>
    <w:p w14:paraId="1D2402DE" w14:textId="65EB84FF"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Çalışmamız bipolar bozukluk I tanılı hastalarda mani ve remisyon dönemleri ile sağlıklı kontrollerin kopeptin seviyeleri açısından karşılaştırıldığı ilk ulusal temsili çalışma olması yönüyle önemli bir çalışmadır. Bu çalışmayı gerçekleştirme motivasyonumuz, bipolar bozukluk tanısı, klinik şiddeti ve tedavi yanıtı açısından olası bir prognostik biyobelirtecin hastalığın </w:t>
      </w:r>
      <w:r w:rsidR="006205B9" w:rsidRPr="00807E3E">
        <w:rPr>
          <w:rFonts w:ascii="Times New Roman" w:hAnsi="Times New Roman" w:cs="Times New Roman"/>
          <w:color w:val="000000" w:themeColor="text1"/>
          <w:sz w:val="24"/>
          <w:szCs w:val="24"/>
        </w:rPr>
        <w:t xml:space="preserve">neden olduğu </w:t>
      </w:r>
      <w:r w:rsidRPr="00807E3E">
        <w:rPr>
          <w:rFonts w:ascii="Times New Roman" w:hAnsi="Times New Roman" w:cs="Times New Roman"/>
          <w:color w:val="000000" w:themeColor="text1"/>
          <w:sz w:val="24"/>
          <w:szCs w:val="24"/>
        </w:rPr>
        <w:t xml:space="preserve">ailesel, psikososyal, ekonomik ve farmakolojik yüklerin azaltılmasına </w:t>
      </w:r>
      <w:r w:rsidR="00BA40BA" w:rsidRPr="00807E3E">
        <w:rPr>
          <w:rFonts w:ascii="Times New Roman" w:hAnsi="Times New Roman" w:cs="Times New Roman"/>
          <w:color w:val="000000" w:themeColor="text1"/>
          <w:sz w:val="24"/>
          <w:szCs w:val="24"/>
        </w:rPr>
        <w:t>sağlayabileceği</w:t>
      </w:r>
      <w:r w:rsidR="00BA40BA">
        <w:rPr>
          <w:rFonts w:ascii="Times New Roman" w:hAnsi="Times New Roman" w:cs="Times New Roman"/>
          <w:color w:val="000000" w:themeColor="text1"/>
          <w:sz w:val="24"/>
          <w:szCs w:val="24"/>
        </w:rPr>
        <w:t xml:space="preserve"> </w:t>
      </w:r>
      <w:r w:rsidR="00BA40BA" w:rsidRPr="00807E3E">
        <w:rPr>
          <w:rFonts w:ascii="Times New Roman" w:hAnsi="Times New Roman" w:cs="Times New Roman"/>
          <w:color w:val="000000" w:themeColor="text1"/>
          <w:sz w:val="24"/>
          <w:szCs w:val="24"/>
        </w:rPr>
        <w:t xml:space="preserve">katkıdır. </w:t>
      </w:r>
      <w:r w:rsidR="00BA40BA" w:rsidRPr="00807E3E">
        <w:rPr>
          <w:rFonts w:ascii="Times New Roman" w:hAnsi="Times New Roman" w:cs="Times New Roman"/>
          <w:color w:val="000000" w:themeColor="text1"/>
          <w:sz w:val="24"/>
          <w:szCs w:val="24"/>
        </w:rPr>
        <w:lastRenderedPageBreak/>
        <w:t>Çalışmamız bipolar bozukluk tanılı hastalarda kopeptin seviyelerinin değerlendirilerek geleceğe yönelik prognostik bir faktör, hastalık şiddetini gösterebilecek klinik bir biyobelirteç saptanması adına önemli bir ilk adımdır.</w:t>
      </w:r>
    </w:p>
    <w:p w14:paraId="098EBCFE" w14:textId="175A22E6" w:rsidR="006852D8" w:rsidRPr="00807E3E" w:rsidRDefault="00BA40BA"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Çalışmamızın güçlü yönleri; öncelikle yapılandırılmış bir görüşme ile klinik tanının konulmuş olması ve </w:t>
      </w:r>
      <w:r w:rsidR="006852D8" w:rsidRPr="00807E3E">
        <w:rPr>
          <w:rFonts w:ascii="Times New Roman" w:hAnsi="Times New Roman" w:cs="Times New Roman"/>
          <w:color w:val="000000" w:themeColor="text1"/>
          <w:sz w:val="24"/>
          <w:szCs w:val="24"/>
        </w:rPr>
        <w:t>uygulanan klinik ölçeklerin geçerlilik ve güvenilirlik çalışmalarının yapılmış olması</w:t>
      </w:r>
      <w:r w:rsidR="00123040" w:rsidRPr="00807E3E">
        <w:rPr>
          <w:rFonts w:ascii="Times New Roman" w:hAnsi="Times New Roman" w:cs="Times New Roman"/>
          <w:color w:val="000000" w:themeColor="text1"/>
          <w:sz w:val="24"/>
          <w:szCs w:val="24"/>
        </w:rPr>
        <w:t>dır. Çalışmaya eşit miktarda sağlıklı kontrol grubunun dahil edilmesi, katılımcı hasta ve kontrol grupları oluşturulurken yaş ve cinsiyet açısından benzerlik sağlanması,</w:t>
      </w:r>
      <w:r w:rsidR="006852D8" w:rsidRPr="00807E3E">
        <w:rPr>
          <w:rFonts w:ascii="Times New Roman" w:hAnsi="Times New Roman" w:cs="Times New Roman"/>
          <w:color w:val="000000" w:themeColor="text1"/>
          <w:sz w:val="24"/>
          <w:szCs w:val="24"/>
        </w:rPr>
        <w:t xml:space="preserve"> eşlik edebilecek herhangi bir fiziksel ve psikiyatrik hastalığın dışlanmış olması, egzersiz ve sıvı alım kontrolünün sağlanması,</w:t>
      </w:r>
      <w:r w:rsidR="00193423" w:rsidRPr="00807E3E">
        <w:rPr>
          <w:rFonts w:ascii="Times New Roman" w:hAnsi="Times New Roman" w:cs="Times New Roman"/>
          <w:color w:val="000000" w:themeColor="text1"/>
          <w:sz w:val="24"/>
          <w:szCs w:val="24"/>
        </w:rPr>
        <w:t xml:space="preserve"> kadınlarda menstrüel dönemlerin dışlanması</w:t>
      </w:r>
      <w:r w:rsidR="00123040" w:rsidRPr="00807E3E">
        <w:rPr>
          <w:rFonts w:ascii="Times New Roman" w:hAnsi="Times New Roman" w:cs="Times New Roman"/>
          <w:color w:val="000000" w:themeColor="text1"/>
          <w:sz w:val="24"/>
          <w:szCs w:val="24"/>
        </w:rPr>
        <w:t>dır. Tüm klinik değerlendirme ve kan örneklerinin alımının tecrübeli tek bir kişinin kontrolünde sağlanmıştır. Çalışma sonuçlarını etkileyebilecek</w:t>
      </w:r>
      <w:r w:rsidR="00193423" w:rsidRPr="00807E3E">
        <w:rPr>
          <w:rFonts w:ascii="Times New Roman" w:hAnsi="Times New Roman" w:cs="Times New Roman"/>
          <w:color w:val="000000" w:themeColor="text1"/>
          <w:sz w:val="24"/>
          <w:szCs w:val="24"/>
        </w:rPr>
        <w:t xml:space="preserve"> </w:t>
      </w:r>
      <w:r w:rsidR="006852D8" w:rsidRPr="00807E3E">
        <w:rPr>
          <w:rFonts w:ascii="Times New Roman" w:hAnsi="Times New Roman" w:cs="Times New Roman"/>
          <w:color w:val="000000" w:themeColor="text1"/>
          <w:sz w:val="24"/>
          <w:szCs w:val="24"/>
        </w:rPr>
        <w:t>normal osmolarite sınırları</w:t>
      </w:r>
      <w:r w:rsidR="00123040" w:rsidRPr="00807E3E">
        <w:rPr>
          <w:rFonts w:ascii="Times New Roman" w:hAnsi="Times New Roman" w:cs="Times New Roman"/>
          <w:color w:val="000000" w:themeColor="text1"/>
          <w:sz w:val="24"/>
          <w:szCs w:val="24"/>
        </w:rPr>
        <w:t>nın</w:t>
      </w:r>
      <w:r w:rsidR="006852D8" w:rsidRPr="00807E3E">
        <w:rPr>
          <w:rFonts w:ascii="Times New Roman" w:hAnsi="Times New Roman" w:cs="Times New Roman"/>
          <w:color w:val="000000" w:themeColor="text1"/>
          <w:sz w:val="24"/>
          <w:szCs w:val="24"/>
        </w:rPr>
        <w:t xml:space="preserve"> </w:t>
      </w:r>
      <w:r w:rsidR="00834972" w:rsidRPr="00807E3E">
        <w:rPr>
          <w:rFonts w:ascii="Times New Roman" w:hAnsi="Times New Roman" w:cs="Times New Roman"/>
          <w:color w:val="000000" w:themeColor="text1"/>
          <w:sz w:val="24"/>
          <w:szCs w:val="24"/>
        </w:rPr>
        <w:t>hemogram, c-reaktif protein, sodyum,</w:t>
      </w:r>
      <w:r w:rsidR="00C01A54" w:rsidRPr="00807E3E">
        <w:rPr>
          <w:rFonts w:ascii="Times New Roman" w:hAnsi="Times New Roman" w:cs="Times New Roman"/>
          <w:color w:val="000000" w:themeColor="text1"/>
          <w:sz w:val="24"/>
          <w:szCs w:val="24"/>
        </w:rPr>
        <w:t xml:space="preserve"> bun, </w:t>
      </w:r>
      <w:r w:rsidR="00834972" w:rsidRPr="00807E3E">
        <w:rPr>
          <w:rFonts w:ascii="Times New Roman" w:hAnsi="Times New Roman" w:cs="Times New Roman"/>
          <w:color w:val="000000" w:themeColor="text1"/>
          <w:sz w:val="24"/>
          <w:szCs w:val="24"/>
        </w:rPr>
        <w:t xml:space="preserve">glukoz gibi </w:t>
      </w:r>
      <w:r w:rsidR="006852D8" w:rsidRPr="00807E3E">
        <w:rPr>
          <w:rFonts w:ascii="Times New Roman" w:hAnsi="Times New Roman" w:cs="Times New Roman"/>
          <w:color w:val="000000" w:themeColor="text1"/>
          <w:sz w:val="24"/>
          <w:szCs w:val="24"/>
        </w:rPr>
        <w:t xml:space="preserve">alınan ek tetkiklerle kontrol edilmiş olması, </w:t>
      </w:r>
      <w:r w:rsidR="00193423" w:rsidRPr="00807E3E">
        <w:rPr>
          <w:rFonts w:ascii="Times New Roman" w:hAnsi="Times New Roman" w:cs="Times New Roman"/>
          <w:color w:val="000000" w:themeColor="text1"/>
          <w:sz w:val="24"/>
          <w:szCs w:val="24"/>
        </w:rPr>
        <w:t>kopeptin ile birlite eş</w:t>
      </w:r>
      <w:r w:rsidR="00123040" w:rsidRPr="00807E3E">
        <w:rPr>
          <w:rFonts w:ascii="Times New Roman" w:hAnsi="Times New Roman" w:cs="Times New Roman"/>
          <w:color w:val="000000" w:themeColor="text1"/>
          <w:sz w:val="24"/>
          <w:szCs w:val="24"/>
        </w:rPr>
        <w:t xml:space="preserve"> </w:t>
      </w:r>
      <w:r w:rsidR="00193423" w:rsidRPr="00807E3E">
        <w:rPr>
          <w:rFonts w:ascii="Times New Roman" w:hAnsi="Times New Roman" w:cs="Times New Roman"/>
          <w:color w:val="000000" w:themeColor="text1"/>
          <w:sz w:val="24"/>
          <w:szCs w:val="24"/>
        </w:rPr>
        <w:t xml:space="preserve">zamanlı kortizol alınmış olması, </w:t>
      </w:r>
      <w:r w:rsidR="00123040" w:rsidRPr="00807E3E">
        <w:rPr>
          <w:rFonts w:ascii="Times New Roman" w:hAnsi="Times New Roman" w:cs="Times New Roman"/>
          <w:color w:val="000000" w:themeColor="text1"/>
          <w:sz w:val="24"/>
          <w:szCs w:val="24"/>
        </w:rPr>
        <w:t xml:space="preserve">çalışmamızın </w:t>
      </w:r>
      <w:r w:rsidR="006852D8" w:rsidRPr="00807E3E">
        <w:rPr>
          <w:rFonts w:ascii="Times New Roman" w:hAnsi="Times New Roman" w:cs="Times New Roman"/>
          <w:color w:val="000000" w:themeColor="text1"/>
          <w:sz w:val="24"/>
          <w:szCs w:val="24"/>
        </w:rPr>
        <w:t>güçlü yönleri</w:t>
      </w:r>
      <w:r w:rsidR="00123040" w:rsidRPr="00807E3E">
        <w:rPr>
          <w:rFonts w:ascii="Times New Roman" w:hAnsi="Times New Roman" w:cs="Times New Roman"/>
          <w:color w:val="000000" w:themeColor="text1"/>
          <w:sz w:val="24"/>
          <w:szCs w:val="24"/>
        </w:rPr>
        <w:t>nden</w:t>
      </w:r>
      <w:r w:rsidR="006852D8" w:rsidRPr="00807E3E">
        <w:rPr>
          <w:rFonts w:ascii="Times New Roman" w:hAnsi="Times New Roman" w:cs="Times New Roman"/>
          <w:color w:val="000000" w:themeColor="text1"/>
          <w:sz w:val="24"/>
          <w:szCs w:val="24"/>
        </w:rPr>
        <w:t>dir.</w:t>
      </w:r>
    </w:p>
    <w:p w14:paraId="43F5148B" w14:textId="77F9997C" w:rsidR="006852D8" w:rsidRPr="00807E3E" w:rsidRDefault="006852D8" w:rsidP="00C001F4">
      <w:pPr>
        <w:spacing w:after="360"/>
        <w:rPr>
          <w:rFonts w:ascii="Times New Roman" w:hAnsi="Times New Roman" w:cs="Times New Roman"/>
          <w:color w:val="000000" w:themeColor="text1"/>
          <w:sz w:val="24"/>
          <w:szCs w:val="24"/>
        </w:rPr>
      </w:pPr>
      <w:r w:rsidRPr="00807E3E">
        <w:rPr>
          <w:rFonts w:ascii="Times New Roman" w:hAnsi="Times New Roman" w:cs="Times New Roman"/>
          <w:color w:val="000000" w:themeColor="text1"/>
          <w:sz w:val="24"/>
          <w:szCs w:val="24"/>
        </w:rPr>
        <w:t xml:space="preserve">Çalışmamızın kısıtlılıklarından en önemlisi örneklem büyüklüğüdür. Mevcut Covid-19 pandemisi, hastaların iyilik halindeyken hastaneye gelmek istememeleri, sosyoekonomik faktörler, şehir dışından gelen hastaların kontrole gelmelerindeki güçlük ve diğer nedenlerle </w:t>
      </w:r>
      <w:r w:rsidR="00834972" w:rsidRPr="00807E3E">
        <w:rPr>
          <w:rFonts w:ascii="Times New Roman" w:hAnsi="Times New Roman" w:cs="Times New Roman"/>
          <w:color w:val="000000" w:themeColor="text1"/>
          <w:sz w:val="24"/>
          <w:szCs w:val="24"/>
        </w:rPr>
        <w:t xml:space="preserve">50 adet alınması planlanan </w:t>
      </w:r>
      <w:r w:rsidRPr="00807E3E">
        <w:rPr>
          <w:rFonts w:ascii="Times New Roman" w:hAnsi="Times New Roman" w:cs="Times New Roman"/>
          <w:color w:val="000000" w:themeColor="text1"/>
          <w:sz w:val="24"/>
          <w:szCs w:val="24"/>
        </w:rPr>
        <w:t xml:space="preserve">remisyon </w:t>
      </w:r>
      <w:r w:rsidR="00834972" w:rsidRPr="00807E3E">
        <w:rPr>
          <w:rFonts w:ascii="Times New Roman" w:hAnsi="Times New Roman" w:cs="Times New Roman"/>
          <w:color w:val="000000" w:themeColor="text1"/>
          <w:sz w:val="24"/>
          <w:szCs w:val="24"/>
        </w:rPr>
        <w:t>hastası 41 olarak alınmıştır.</w:t>
      </w:r>
      <w:r w:rsidRPr="00807E3E">
        <w:rPr>
          <w:rFonts w:ascii="Times New Roman" w:hAnsi="Times New Roman" w:cs="Times New Roman"/>
          <w:color w:val="000000" w:themeColor="text1"/>
          <w:sz w:val="24"/>
          <w:szCs w:val="24"/>
        </w:rPr>
        <w:t xml:space="preserve"> </w:t>
      </w:r>
      <w:r w:rsidR="00834972" w:rsidRPr="00807E3E">
        <w:rPr>
          <w:rFonts w:ascii="Times New Roman" w:hAnsi="Times New Roman" w:cs="Times New Roman"/>
          <w:color w:val="000000" w:themeColor="text1"/>
          <w:sz w:val="24"/>
          <w:szCs w:val="24"/>
        </w:rPr>
        <w:t xml:space="preserve">Hasta gruplarının manik, depresif ve remisyon dönemi olarak üç grup halinde değerlendirilip karşılaştırılmamış olması; bu nedenle farklı ataklar arasında kıyaslama yapılamamış olması kısıtlılıklardan bir tanesidir. </w:t>
      </w:r>
      <w:r w:rsidRPr="00807E3E">
        <w:rPr>
          <w:rFonts w:ascii="Times New Roman" w:hAnsi="Times New Roman" w:cs="Times New Roman"/>
          <w:color w:val="000000" w:themeColor="text1"/>
          <w:sz w:val="24"/>
          <w:szCs w:val="24"/>
        </w:rPr>
        <w:t>Her ne kadar kopeptin seviyelerini etkileyebilecek egzersiz, sıvı miktarı düzeyi, akut stres durumlarının dışlanması gibi faktörler denetlenmeye çalışılsa da HPA aksı ve endokrin sistem pek çok dış uyarandan etkilenebilmektedir. Yeme tutumları, kullanılan psikofarmakolojik ajanlar vb.’nin kan parametlerini hangi düzeyde etkileyebileceği bilinmemektedir. Bir diğer durum uyku ve sirkadyen ritimin değerlendirildiği ölçeklerin bireyler tarafından öznel olarak doldurulmuş olmasıdır. Katılımcıların sosyokültürel ve eğitim seviyesi açısından farklı özelliklerde olması, ölçek verilerini etkileyebilmektedir.</w:t>
      </w:r>
    </w:p>
    <w:p w14:paraId="2C220226" w14:textId="3D821246" w:rsidR="006852D8" w:rsidRPr="00807E3E" w:rsidRDefault="006852D8" w:rsidP="00C001F4">
      <w:pPr>
        <w:spacing w:after="360"/>
        <w:rPr>
          <w:rFonts w:ascii="Times New Roman" w:hAnsi="Times New Roman" w:cs="Times New Roman"/>
          <w:b/>
          <w:bCs/>
          <w:color w:val="000000" w:themeColor="text1"/>
          <w:sz w:val="24"/>
          <w:szCs w:val="24"/>
        </w:rPr>
      </w:pPr>
    </w:p>
    <w:p w14:paraId="0B1F80E2" w14:textId="77777777" w:rsidR="004E5E40" w:rsidRPr="00807E3E" w:rsidRDefault="004E5E40" w:rsidP="00C001F4">
      <w:pPr>
        <w:spacing w:after="360"/>
        <w:rPr>
          <w:rFonts w:ascii="Times New Roman" w:hAnsi="Times New Roman" w:cs="Times New Roman"/>
          <w:b/>
          <w:bCs/>
          <w:color w:val="000000" w:themeColor="text1"/>
          <w:sz w:val="24"/>
          <w:szCs w:val="24"/>
        </w:rPr>
      </w:pPr>
    </w:p>
    <w:p w14:paraId="01220BA4" w14:textId="27FDB14B" w:rsidR="00EC3FB2" w:rsidRDefault="00EC3FB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35D013BA" w14:textId="742512CF" w:rsidR="006852D8" w:rsidRPr="00807E3E" w:rsidRDefault="006852D8" w:rsidP="00EC3FB2">
      <w:pPr>
        <w:pStyle w:val="Balk1"/>
      </w:pPr>
      <w:bookmarkStart w:id="64" w:name="_Toc94181211"/>
      <w:r w:rsidRPr="00807E3E">
        <w:lastRenderedPageBreak/>
        <w:t>6. SONUÇLAR</w:t>
      </w:r>
      <w:bookmarkEnd w:id="64"/>
    </w:p>
    <w:p w14:paraId="0A9190AE" w14:textId="252563D6" w:rsidR="006852D8" w:rsidRPr="00807E3E" w:rsidRDefault="006852D8" w:rsidP="00C001F4">
      <w:pPr>
        <w:spacing w:after="360"/>
        <w:rPr>
          <w:rFonts w:ascii="Times New Roman" w:eastAsia="Times New Roman" w:hAnsi="Times New Roman" w:cs="Times New Roman"/>
          <w:bCs/>
          <w:color w:val="000000" w:themeColor="text1"/>
          <w:sz w:val="24"/>
          <w:szCs w:val="24"/>
        </w:rPr>
      </w:pPr>
      <w:r w:rsidRPr="00807E3E">
        <w:rPr>
          <w:rFonts w:ascii="Times New Roman" w:eastAsia="Times New Roman" w:hAnsi="Times New Roman" w:cs="Times New Roman"/>
          <w:color w:val="000000" w:themeColor="text1"/>
          <w:sz w:val="24"/>
          <w:szCs w:val="24"/>
          <w:highlight w:val="white"/>
        </w:rPr>
        <w:t xml:space="preserve">Çalışmamızda, </w:t>
      </w:r>
      <w:r w:rsidRPr="00807E3E">
        <w:rPr>
          <w:rFonts w:ascii="Times New Roman" w:eastAsia="Times New Roman" w:hAnsi="Times New Roman" w:cs="Times New Roman"/>
          <w:bCs/>
          <w:color w:val="000000" w:themeColor="text1"/>
          <w:sz w:val="24"/>
          <w:szCs w:val="24"/>
          <w:highlight w:val="white"/>
        </w:rPr>
        <w:t>Atatürk Üniversitesi Tıp Fakültesi Ruh Sağlığı ve Hastalıkları Anabilim Dalı kliniğinde yatarak tedavi gören veya ayaktan polikliniğine başvuran,</w:t>
      </w:r>
      <w:r w:rsidRPr="00807E3E">
        <w:rPr>
          <w:rFonts w:ascii="Times New Roman" w:eastAsia="Times New Roman" w:hAnsi="Times New Roman" w:cs="Times New Roman"/>
          <w:bCs/>
          <w:color w:val="000000" w:themeColor="text1"/>
          <w:sz w:val="24"/>
          <w:szCs w:val="24"/>
        </w:rPr>
        <w:t xml:space="preserve"> muayenelerinin ve DSM 5’e göre değerlendirilmelerinin sonucunda Bipolar Bozukluk I tanısı alan hastalardan 50 manik atak döneminde hasta ve </w:t>
      </w:r>
      <w:r w:rsidRPr="00807E3E">
        <w:rPr>
          <w:rFonts w:ascii="Times New Roman" w:eastAsia="Times New Roman" w:hAnsi="Times New Roman" w:cs="Times New Roman"/>
          <w:color w:val="000000" w:themeColor="text1"/>
          <w:sz w:val="24"/>
          <w:szCs w:val="24"/>
        </w:rPr>
        <w:t>aynı hastalardan 41 tanesinin remisyon dönemi</w:t>
      </w:r>
      <w:r w:rsidRPr="00807E3E">
        <w:rPr>
          <w:rFonts w:ascii="Times New Roman" w:eastAsia="Times New Roman" w:hAnsi="Times New Roman" w:cs="Times New Roman"/>
          <w:bCs/>
          <w:color w:val="000000" w:themeColor="text1"/>
          <w:sz w:val="24"/>
          <w:szCs w:val="24"/>
        </w:rPr>
        <w:t xml:space="preserve"> ile yaş ve cinsiyet olarak benzer özellikteki 50 daha önce psikiyatrik bir tanı konulmamış, psikiyatrik tedavi almamış sağlıklı gönüllüyü kopeptin seviyeleri ve uyku-sirkadiyen ritim özellikleri açısından karşılaştırarak incelemeyi amaçladık.</w:t>
      </w:r>
    </w:p>
    <w:p w14:paraId="0D6808FA" w14:textId="50A4E59B" w:rsidR="006852D8" w:rsidRPr="00807E3E" w:rsidRDefault="006852D8" w:rsidP="00C001F4">
      <w:pPr>
        <w:spacing w:after="360"/>
        <w:rPr>
          <w:rFonts w:ascii="Times New Roman" w:eastAsia="Times New Roman" w:hAnsi="Times New Roman" w:cs="Times New Roman"/>
          <w:bCs/>
          <w:color w:val="000000" w:themeColor="text1"/>
          <w:sz w:val="24"/>
          <w:szCs w:val="24"/>
        </w:rPr>
      </w:pPr>
      <w:r w:rsidRPr="00807E3E">
        <w:rPr>
          <w:rFonts w:ascii="Times New Roman" w:eastAsia="Times New Roman" w:hAnsi="Times New Roman" w:cs="Times New Roman"/>
          <w:bCs/>
          <w:color w:val="000000" w:themeColor="text1"/>
          <w:sz w:val="24"/>
          <w:szCs w:val="24"/>
        </w:rPr>
        <w:t>Araştırma verilerimize baktığımızda atak ve remisyon dönemlerinde kopeptin seviyelerinin sağlıklı kontrollere göre anlamlı derecede düşük olduğunu tespit ettik. Yaptığımız analizlerde kopeptin seviyesinin tanısal test olarak mükemmel özellikte</w:t>
      </w:r>
      <w:r w:rsidR="00337686" w:rsidRPr="00807E3E">
        <w:rPr>
          <w:rFonts w:ascii="Times New Roman" w:eastAsia="Times New Roman" w:hAnsi="Times New Roman" w:cs="Times New Roman"/>
          <w:bCs/>
          <w:color w:val="000000" w:themeColor="text1"/>
          <w:sz w:val="24"/>
          <w:szCs w:val="24"/>
        </w:rPr>
        <w:t xml:space="preserve"> test kategorisinde</w:t>
      </w:r>
      <w:r w:rsidRPr="00807E3E">
        <w:rPr>
          <w:rFonts w:ascii="Times New Roman" w:eastAsia="Times New Roman" w:hAnsi="Times New Roman" w:cs="Times New Roman"/>
          <w:bCs/>
          <w:color w:val="000000" w:themeColor="text1"/>
          <w:sz w:val="24"/>
          <w:szCs w:val="24"/>
        </w:rPr>
        <w:t xml:space="preserve"> olduğunu ve bipolar bozukluk ile sağlıklı kontrolleri kıyaslamada cut-off değerinin 4,01</w:t>
      </w:r>
      <w:r w:rsidR="001F1C1D">
        <w:rPr>
          <w:rFonts w:ascii="Times New Roman" w:eastAsia="Times New Roman" w:hAnsi="Times New Roman" w:cs="Times New Roman"/>
          <w:bCs/>
          <w:color w:val="000000" w:themeColor="text1"/>
          <w:sz w:val="24"/>
          <w:szCs w:val="24"/>
        </w:rPr>
        <w:t xml:space="preserve"> </w:t>
      </w:r>
      <w:r w:rsidR="001F1C1D" w:rsidRPr="001F1C1D">
        <w:rPr>
          <w:rFonts w:ascii="Times New Roman" w:hAnsi="Times New Roman" w:cs="Times New Roman"/>
          <w:bCs/>
          <w:color w:val="000000" w:themeColor="text1"/>
          <w:sz w:val="21"/>
          <w:szCs w:val="21"/>
        </w:rPr>
        <w:t>ng/mL</w:t>
      </w:r>
      <w:r w:rsidRPr="00807E3E">
        <w:rPr>
          <w:rFonts w:ascii="Times New Roman" w:eastAsia="Times New Roman" w:hAnsi="Times New Roman" w:cs="Times New Roman"/>
          <w:bCs/>
          <w:color w:val="000000" w:themeColor="text1"/>
          <w:sz w:val="24"/>
          <w:szCs w:val="24"/>
        </w:rPr>
        <w:t xml:space="preserve"> olduğunu bulduk.</w:t>
      </w:r>
      <w:r w:rsidR="00F12D40" w:rsidRPr="00807E3E">
        <w:rPr>
          <w:rFonts w:ascii="Times New Roman" w:eastAsia="Times New Roman" w:hAnsi="Times New Roman" w:cs="Times New Roman"/>
          <w:bCs/>
          <w:color w:val="000000" w:themeColor="text1"/>
          <w:sz w:val="24"/>
          <w:szCs w:val="24"/>
        </w:rPr>
        <w:t xml:space="preserve"> </w:t>
      </w:r>
      <w:r w:rsidR="00C01A54" w:rsidRPr="00807E3E">
        <w:rPr>
          <w:rFonts w:ascii="Times New Roman" w:eastAsia="Times New Roman" w:hAnsi="Times New Roman" w:cs="Times New Roman"/>
          <w:bCs/>
          <w:color w:val="000000" w:themeColor="text1"/>
          <w:sz w:val="24"/>
          <w:szCs w:val="24"/>
        </w:rPr>
        <w:t>B</w:t>
      </w:r>
      <w:r w:rsidRPr="00807E3E">
        <w:rPr>
          <w:rFonts w:ascii="Times New Roman" w:eastAsia="Times New Roman" w:hAnsi="Times New Roman" w:cs="Times New Roman"/>
          <w:bCs/>
          <w:color w:val="000000" w:themeColor="text1"/>
          <w:sz w:val="24"/>
          <w:szCs w:val="24"/>
        </w:rPr>
        <w:t xml:space="preserve">ipolar işlevsellik ölçeği puanı arttıkça kopeptin seviyelerinin arttığını saptadık. Uyku sürelerinin, akşamcılık ve sosyal ritim puanlarının sağlıklı kontrollerde bipolar bozukluk grubundan daha yüksek olduğunu; PUKİ </w:t>
      </w:r>
      <w:r w:rsidR="007B3A40">
        <w:rPr>
          <w:rFonts w:ascii="Times New Roman" w:eastAsia="Times New Roman" w:hAnsi="Times New Roman" w:cs="Times New Roman"/>
          <w:bCs/>
          <w:color w:val="000000" w:themeColor="text1"/>
          <w:sz w:val="24"/>
          <w:szCs w:val="24"/>
        </w:rPr>
        <w:t xml:space="preserve">uyku ilacı </w:t>
      </w:r>
      <w:r w:rsidRPr="00807E3E">
        <w:rPr>
          <w:rFonts w:ascii="Times New Roman" w:eastAsia="Times New Roman" w:hAnsi="Times New Roman" w:cs="Times New Roman"/>
          <w:bCs/>
          <w:color w:val="000000" w:themeColor="text1"/>
          <w:sz w:val="24"/>
          <w:szCs w:val="24"/>
        </w:rPr>
        <w:t xml:space="preserve">puanlarının, </w:t>
      </w:r>
      <w:r w:rsidR="007B3A40">
        <w:rPr>
          <w:rFonts w:ascii="Times New Roman" w:eastAsia="Times New Roman" w:hAnsi="Times New Roman" w:cs="Times New Roman"/>
          <w:bCs/>
          <w:color w:val="000000" w:themeColor="text1"/>
          <w:sz w:val="24"/>
          <w:szCs w:val="24"/>
        </w:rPr>
        <w:t xml:space="preserve">kalitesiz uykuyu gösteren 5 puan üzerindeki PUKİ puanı sayısının, </w:t>
      </w:r>
      <w:r w:rsidRPr="00807E3E">
        <w:rPr>
          <w:rFonts w:ascii="Times New Roman" w:eastAsia="Times New Roman" w:hAnsi="Times New Roman" w:cs="Times New Roman"/>
          <w:bCs/>
          <w:color w:val="000000" w:themeColor="text1"/>
          <w:sz w:val="24"/>
          <w:szCs w:val="24"/>
        </w:rPr>
        <w:t xml:space="preserve">EUÖ </w:t>
      </w:r>
      <w:r w:rsidR="007B3A40">
        <w:rPr>
          <w:rFonts w:ascii="Times New Roman" w:eastAsia="Times New Roman" w:hAnsi="Times New Roman" w:cs="Times New Roman"/>
          <w:bCs/>
          <w:color w:val="000000" w:themeColor="text1"/>
          <w:sz w:val="24"/>
          <w:szCs w:val="24"/>
        </w:rPr>
        <w:t xml:space="preserve">toplam </w:t>
      </w:r>
      <w:r w:rsidRPr="00807E3E">
        <w:rPr>
          <w:rFonts w:ascii="Times New Roman" w:eastAsia="Times New Roman" w:hAnsi="Times New Roman" w:cs="Times New Roman"/>
          <w:bCs/>
          <w:color w:val="000000" w:themeColor="text1"/>
          <w:sz w:val="24"/>
          <w:szCs w:val="24"/>
        </w:rPr>
        <w:t>puanlarının</w:t>
      </w:r>
      <w:r w:rsidR="007B3A40">
        <w:rPr>
          <w:rFonts w:ascii="Times New Roman" w:eastAsia="Times New Roman" w:hAnsi="Times New Roman" w:cs="Times New Roman"/>
          <w:bCs/>
          <w:color w:val="000000" w:themeColor="text1"/>
          <w:sz w:val="24"/>
          <w:szCs w:val="24"/>
        </w:rPr>
        <w:t>, gündüz uykululuk göstergesi olan 10 puan üzeri EUÖ puanı sayısının</w:t>
      </w:r>
      <w:r w:rsidRPr="00807E3E">
        <w:rPr>
          <w:rFonts w:ascii="Times New Roman" w:eastAsia="Times New Roman" w:hAnsi="Times New Roman" w:cs="Times New Roman"/>
          <w:bCs/>
          <w:color w:val="000000" w:themeColor="text1"/>
          <w:sz w:val="24"/>
          <w:szCs w:val="24"/>
        </w:rPr>
        <w:t xml:space="preserve"> ve </w:t>
      </w:r>
      <w:r w:rsidR="007B3A40">
        <w:rPr>
          <w:rFonts w:ascii="Times New Roman" w:eastAsia="Times New Roman" w:hAnsi="Times New Roman" w:cs="Times New Roman"/>
          <w:bCs/>
          <w:color w:val="000000" w:themeColor="text1"/>
          <w:sz w:val="24"/>
          <w:szCs w:val="24"/>
        </w:rPr>
        <w:t>değişkenlik</w:t>
      </w:r>
      <w:r w:rsidRPr="00807E3E">
        <w:rPr>
          <w:rFonts w:ascii="Times New Roman" w:eastAsia="Times New Roman" w:hAnsi="Times New Roman" w:cs="Times New Roman"/>
          <w:bCs/>
          <w:color w:val="000000" w:themeColor="text1"/>
          <w:sz w:val="24"/>
          <w:szCs w:val="24"/>
        </w:rPr>
        <w:t xml:space="preserve"> puanlarının bipolar bozukluk grubunda daha yüksek olduğunu saptadık.</w:t>
      </w:r>
    </w:p>
    <w:p w14:paraId="6B2D2746" w14:textId="54C280BC" w:rsidR="006852D8" w:rsidRPr="00807E3E" w:rsidRDefault="006852D8" w:rsidP="00C001F4">
      <w:pPr>
        <w:spacing w:after="360"/>
        <w:rPr>
          <w:rFonts w:ascii="Times New Roman" w:eastAsia="Times New Roman" w:hAnsi="Times New Roman" w:cs="Times New Roman"/>
          <w:bCs/>
          <w:color w:val="000000" w:themeColor="text1"/>
          <w:sz w:val="24"/>
          <w:szCs w:val="24"/>
        </w:rPr>
      </w:pPr>
      <w:r w:rsidRPr="00807E3E">
        <w:rPr>
          <w:rFonts w:ascii="Times New Roman" w:eastAsia="Times New Roman" w:hAnsi="Times New Roman" w:cs="Times New Roman"/>
          <w:bCs/>
          <w:color w:val="000000" w:themeColor="text1"/>
          <w:sz w:val="24"/>
          <w:szCs w:val="24"/>
        </w:rPr>
        <w:t>Tüm bu veriler göz önüne alındığında;</w:t>
      </w:r>
      <w:r w:rsidR="00E86297" w:rsidRPr="00807E3E">
        <w:rPr>
          <w:rFonts w:ascii="Times New Roman" w:eastAsia="Times New Roman" w:hAnsi="Times New Roman" w:cs="Times New Roman"/>
          <w:bCs/>
          <w:color w:val="000000" w:themeColor="text1"/>
          <w:sz w:val="24"/>
          <w:szCs w:val="24"/>
        </w:rPr>
        <w:t xml:space="preserve"> 4,01</w:t>
      </w:r>
      <w:r w:rsidR="001F1C1D" w:rsidRPr="001F1C1D">
        <w:rPr>
          <w:rFonts w:ascii="Times New Roman" w:hAnsi="Times New Roman" w:cs="Times New Roman"/>
          <w:b/>
          <w:bCs/>
          <w:color w:val="000000" w:themeColor="text1"/>
          <w:sz w:val="21"/>
          <w:szCs w:val="21"/>
        </w:rPr>
        <w:t xml:space="preserve"> </w:t>
      </w:r>
      <w:r w:rsidR="001F1C1D" w:rsidRPr="001F1C1D">
        <w:rPr>
          <w:rFonts w:ascii="Times New Roman" w:hAnsi="Times New Roman" w:cs="Times New Roman"/>
          <w:bCs/>
          <w:color w:val="000000" w:themeColor="text1"/>
          <w:sz w:val="21"/>
          <w:szCs w:val="21"/>
        </w:rPr>
        <w:t>ng/mL</w:t>
      </w:r>
      <w:r w:rsidR="00E86297" w:rsidRPr="00807E3E">
        <w:rPr>
          <w:rFonts w:ascii="Times New Roman" w:eastAsia="Times New Roman" w:hAnsi="Times New Roman" w:cs="Times New Roman"/>
          <w:bCs/>
          <w:color w:val="000000" w:themeColor="text1"/>
          <w:sz w:val="24"/>
          <w:szCs w:val="24"/>
        </w:rPr>
        <w:t>’</w:t>
      </w:r>
      <w:r w:rsidR="001F1C1D">
        <w:rPr>
          <w:rFonts w:ascii="Times New Roman" w:eastAsia="Times New Roman" w:hAnsi="Times New Roman" w:cs="Times New Roman"/>
          <w:bCs/>
          <w:color w:val="000000" w:themeColor="text1"/>
          <w:sz w:val="24"/>
          <w:szCs w:val="24"/>
        </w:rPr>
        <w:t>n</w:t>
      </w:r>
      <w:r w:rsidR="00E86297" w:rsidRPr="00807E3E">
        <w:rPr>
          <w:rFonts w:ascii="Times New Roman" w:eastAsia="Times New Roman" w:hAnsi="Times New Roman" w:cs="Times New Roman"/>
          <w:bCs/>
          <w:color w:val="000000" w:themeColor="text1"/>
          <w:sz w:val="24"/>
          <w:szCs w:val="24"/>
        </w:rPr>
        <w:t>in altındaki değerlerin manik atağı öngörme açısından değerli bir biyobelirteç olabileceğini</w:t>
      </w:r>
      <w:r w:rsidR="0021485C">
        <w:rPr>
          <w:rFonts w:ascii="Times New Roman" w:eastAsia="Times New Roman" w:hAnsi="Times New Roman" w:cs="Times New Roman"/>
          <w:bCs/>
          <w:color w:val="000000" w:themeColor="text1"/>
          <w:sz w:val="24"/>
          <w:szCs w:val="24"/>
        </w:rPr>
        <w:t xml:space="preserve"> varsayabiliriz</w:t>
      </w:r>
      <w:r w:rsidRPr="00807E3E">
        <w:rPr>
          <w:rFonts w:ascii="Times New Roman" w:eastAsia="Times New Roman" w:hAnsi="Times New Roman" w:cs="Times New Roman"/>
          <w:bCs/>
          <w:color w:val="000000" w:themeColor="text1"/>
          <w:sz w:val="24"/>
          <w:szCs w:val="24"/>
        </w:rPr>
        <w:t xml:space="preserve">. </w:t>
      </w:r>
      <w:r w:rsidR="00305C2A">
        <w:rPr>
          <w:rFonts w:ascii="Times New Roman" w:hAnsi="Times New Roman" w:cs="Times New Roman"/>
          <w:color w:val="000000" w:themeColor="text1"/>
          <w:sz w:val="24"/>
          <w:szCs w:val="24"/>
        </w:rPr>
        <w:t>D</w:t>
      </w:r>
      <w:r w:rsidR="00305C2A" w:rsidRPr="00B83874">
        <w:rPr>
          <w:rFonts w:ascii="Times New Roman" w:hAnsi="Times New Roman" w:cs="Times New Roman"/>
          <w:color w:val="000000" w:themeColor="text1"/>
          <w:sz w:val="24"/>
          <w:szCs w:val="24"/>
        </w:rPr>
        <w:t xml:space="preserve">uygusal işlevsellik, zihinsel işlevsellik, cinsel işlevsellik, damgalanma hissi, içe kapanıklılık, ev içi ilişkiler, arkadaşlarıyla ilişkiler, toplumsal etkinliklere katılım, günlük etkinlikler ve hobiler, </w:t>
      </w:r>
      <w:proofErr w:type="gramStart"/>
      <w:r w:rsidR="00305C2A" w:rsidRPr="00B83874">
        <w:rPr>
          <w:rFonts w:ascii="Times New Roman" w:hAnsi="Times New Roman" w:cs="Times New Roman"/>
          <w:color w:val="000000" w:themeColor="text1"/>
          <w:sz w:val="24"/>
          <w:szCs w:val="24"/>
        </w:rPr>
        <w:t>inisiyatif</w:t>
      </w:r>
      <w:proofErr w:type="gramEnd"/>
      <w:r w:rsidR="00305C2A" w:rsidRPr="00B83874">
        <w:rPr>
          <w:rFonts w:ascii="Times New Roman" w:hAnsi="Times New Roman" w:cs="Times New Roman"/>
          <w:color w:val="000000" w:themeColor="text1"/>
          <w:sz w:val="24"/>
          <w:szCs w:val="24"/>
        </w:rPr>
        <w:t xml:space="preserve"> alma ve potansiyelini kullanma ve iş alt gruplarını </w:t>
      </w:r>
      <w:r w:rsidR="00305C2A">
        <w:rPr>
          <w:rFonts w:ascii="Times New Roman" w:hAnsi="Times New Roman" w:cs="Times New Roman"/>
          <w:color w:val="000000" w:themeColor="text1"/>
          <w:sz w:val="24"/>
          <w:szCs w:val="24"/>
        </w:rPr>
        <w:t xml:space="preserve">içeren geniş kapsamlı bir değerlendirme ölçeği olan </w:t>
      </w:r>
      <w:r w:rsidR="00727830">
        <w:rPr>
          <w:rFonts w:ascii="Times New Roman" w:eastAsia="Times New Roman" w:hAnsi="Times New Roman" w:cs="Times New Roman"/>
          <w:bCs/>
          <w:color w:val="000000" w:themeColor="text1"/>
          <w:sz w:val="24"/>
          <w:szCs w:val="24"/>
        </w:rPr>
        <w:t xml:space="preserve">Bipolar işlevsellik ölçeği puanları ile kopeptin seviyeleri arasındaki pozitif korelasyon, kopeptin molekülünün işlevsellik düzeyinin biyolojik bir göstergesi olabileceği şeklinde yorumlanabilir. </w:t>
      </w:r>
      <w:r w:rsidR="00305C2A">
        <w:rPr>
          <w:rFonts w:ascii="Times New Roman" w:eastAsia="Times New Roman" w:hAnsi="Times New Roman" w:cs="Times New Roman"/>
          <w:bCs/>
          <w:color w:val="000000" w:themeColor="text1"/>
          <w:sz w:val="24"/>
          <w:szCs w:val="24"/>
        </w:rPr>
        <w:t xml:space="preserve">Kronik bir hastalık olan bipolar bozuklukta işlevsellik kavramı oldukça öneme sahip olmakta; farklı alanlardaki işlevselliğin sağlanması ile bu hasta </w:t>
      </w:r>
      <w:r w:rsidR="00305C2A">
        <w:rPr>
          <w:rFonts w:ascii="Times New Roman" w:eastAsia="Times New Roman" w:hAnsi="Times New Roman" w:cs="Times New Roman"/>
          <w:bCs/>
          <w:color w:val="000000" w:themeColor="text1"/>
          <w:sz w:val="24"/>
          <w:szCs w:val="24"/>
        </w:rPr>
        <w:lastRenderedPageBreak/>
        <w:t>grubundaki bireyler topluma kazandırılarak</w:t>
      </w:r>
      <w:r w:rsidR="00A51C52">
        <w:rPr>
          <w:rFonts w:ascii="Times New Roman" w:eastAsia="Times New Roman" w:hAnsi="Times New Roman" w:cs="Times New Roman"/>
          <w:bCs/>
          <w:color w:val="000000" w:themeColor="text1"/>
          <w:sz w:val="24"/>
          <w:szCs w:val="24"/>
        </w:rPr>
        <w:t xml:space="preserve">, ekonomik ve psikososyal yönden kendi özerkliklerini sağlayabilmektedirler. İlerleyen süreçlerde, kopeptin molekülünün seviyelerine müdahalede bulunularak belki de işlevselliğin artırılması durumunun söz konusu olabileceği düşünülmektedir. </w:t>
      </w:r>
      <w:r w:rsidRPr="00807E3E">
        <w:rPr>
          <w:rFonts w:ascii="Times New Roman" w:eastAsia="Times New Roman" w:hAnsi="Times New Roman" w:cs="Times New Roman"/>
          <w:bCs/>
          <w:color w:val="000000" w:themeColor="text1"/>
          <w:sz w:val="24"/>
          <w:szCs w:val="24"/>
        </w:rPr>
        <w:t xml:space="preserve">Yine benzer şekilde BB grubunda daha kötü uyku kalitesi, daha fazla gündüz uykululuğu, daha </w:t>
      </w:r>
      <w:r w:rsidR="0021485C">
        <w:rPr>
          <w:rFonts w:ascii="Times New Roman" w:eastAsia="Times New Roman" w:hAnsi="Times New Roman" w:cs="Times New Roman"/>
          <w:bCs/>
          <w:color w:val="000000" w:themeColor="text1"/>
          <w:sz w:val="24"/>
          <w:szCs w:val="24"/>
        </w:rPr>
        <w:t>yüksek değişkenlik puanı</w:t>
      </w:r>
      <w:r w:rsidRPr="00807E3E">
        <w:rPr>
          <w:rFonts w:ascii="Times New Roman" w:eastAsia="Times New Roman" w:hAnsi="Times New Roman" w:cs="Times New Roman"/>
          <w:bCs/>
          <w:color w:val="000000" w:themeColor="text1"/>
          <w:sz w:val="24"/>
          <w:szCs w:val="24"/>
        </w:rPr>
        <w:t xml:space="preserve">, daha az uyku süresi ve daha düzensiz sosyal yaşam özelliklerinin bulunduğu yorumu yapılabilmektedir. </w:t>
      </w:r>
      <w:r w:rsidR="00E86297" w:rsidRPr="00807E3E">
        <w:rPr>
          <w:rFonts w:ascii="Times New Roman" w:eastAsia="Times New Roman" w:hAnsi="Times New Roman" w:cs="Times New Roman"/>
          <w:bCs/>
          <w:color w:val="000000" w:themeColor="text1"/>
          <w:sz w:val="24"/>
          <w:szCs w:val="24"/>
        </w:rPr>
        <w:t>Psikofarmakolojik müdahaleler ve terapiler dışında</w:t>
      </w:r>
      <w:r w:rsidR="001E3F8D" w:rsidRPr="00807E3E">
        <w:rPr>
          <w:rFonts w:ascii="Times New Roman" w:eastAsia="Times New Roman" w:hAnsi="Times New Roman" w:cs="Times New Roman"/>
          <w:bCs/>
          <w:color w:val="000000" w:themeColor="text1"/>
          <w:sz w:val="24"/>
          <w:szCs w:val="24"/>
        </w:rPr>
        <w:t>, sosyal yaşam müdahaleleri ve sosyal ritmin düzenlenmesi ile uyku bozuklukları ve uyku kalitesinin düzenlenebileceği</w:t>
      </w:r>
      <w:r w:rsidR="008B25A0" w:rsidRPr="00807E3E">
        <w:rPr>
          <w:rFonts w:ascii="Times New Roman" w:eastAsia="Times New Roman" w:hAnsi="Times New Roman" w:cs="Times New Roman"/>
          <w:bCs/>
          <w:color w:val="000000" w:themeColor="text1"/>
          <w:sz w:val="24"/>
          <w:szCs w:val="24"/>
        </w:rPr>
        <w:t xml:space="preserve">; bu sayede hastalığın klinik şiddetinin ve atak sayılarının azaltılabileceği düşünülmektedir. </w:t>
      </w:r>
      <w:r w:rsidRPr="00807E3E">
        <w:rPr>
          <w:rFonts w:ascii="Times New Roman" w:eastAsia="Times New Roman" w:hAnsi="Times New Roman" w:cs="Times New Roman"/>
          <w:bCs/>
          <w:color w:val="000000" w:themeColor="text1"/>
          <w:sz w:val="24"/>
          <w:szCs w:val="24"/>
        </w:rPr>
        <w:t>Çalışmamız bu yönüyle bipolar bozuklukta prognostik bir faktör ve hastalık şiddetini gösterebilecek</w:t>
      </w:r>
      <w:r w:rsidRPr="00044ACD">
        <w:rPr>
          <w:rFonts w:ascii="Times New Roman" w:eastAsia="Times New Roman" w:hAnsi="Times New Roman" w:cs="Times New Roman"/>
          <w:bCs/>
          <w:color w:val="000000" w:themeColor="text1"/>
          <w:sz w:val="24"/>
          <w:szCs w:val="24"/>
        </w:rPr>
        <w:t xml:space="preserve"> </w:t>
      </w:r>
      <w:r w:rsidRPr="00807E3E">
        <w:rPr>
          <w:rFonts w:ascii="Times New Roman" w:eastAsia="Times New Roman" w:hAnsi="Times New Roman" w:cs="Times New Roman"/>
          <w:bCs/>
          <w:color w:val="000000" w:themeColor="text1"/>
          <w:sz w:val="24"/>
          <w:szCs w:val="24"/>
        </w:rPr>
        <w:t>bir klinik biyobelirteç olması açısından kopeptin molekülünü inceleyerek literatüre katkı sağlamakta, ancak daha büyük örneklemlerle yapılacak geniş çaplı araştırmalar gerekmektedir. Gelecekte bu alanda yapılacak yeni çalışmalarla belki de kopeptin ve benzeri biyobelirteçler; hastalık öncülü, klinik şiddet ve tedaviye yanıt gibi parametleri göstermesi için kullanılarak bipolar bozukluk kaynaklı işlevsellik kaybı, ekonomik yük ve tanı-tedavi gecikmesi gibi olumsuz durumlar çözümlenebilecektir.</w:t>
      </w:r>
    </w:p>
    <w:p w14:paraId="3E489B12" w14:textId="77777777" w:rsidR="006852D8" w:rsidRPr="00807E3E" w:rsidRDefault="006852D8" w:rsidP="00C001F4">
      <w:pPr>
        <w:spacing w:after="360"/>
        <w:rPr>
          <w:rFonts w:ascii="Times New Roman" w:eastAsia="Times New Roman" w:hAnsi="Times New Roman" w:cs="Times New Roman"/>
          <w:bCs/>
          <w:color w:val="000000" w:themeColor="text1"/>
          <w:sz w:val="24"/>
          <w:szCs w:val="24"/>
        </w:rPr>
      </w:pPr>
    </w:p>
    <w:p w14:paraId="0271D816" w14:textId="77777777" w:rsidR="006852D8" w:rsidRPr="00B83874" w:rsidRDefault="006852D8" w:rsidP="00F339D9">
      <w:pPr>
        <w:rPr>
          <w:rFonts w:ascii="Times New Roman" w:hAnsi="Times New Roman" w:cs="Times New Roman"/>
          <w:b/>
          <w:bCs/>
          <w:color w:val="000000" w:themeColor="text1"/>
          <w:sz w:val="24"/>
          <w:szCs w:val="24"/>
        </w:rPr>
      </w:pPr>
      <w:r w:rsidRPr="00B83874">
        <w:rPr>
          <w:rFonts w:ascii="Times New Roman" w:eastAsia="Times New Roman" w:hAnsi="Times New Roman" w:cs="Times New Roman"/>
          <w:bCs/>
          <w:color w:val="000000" w:themeColor="text1"/>
          <w:sz w:val="24"/>
          <w:szCs w:val="24"/>
        </w:rPr>
        <w:t xml:space="preserve">             </w:t>
      </w:r>
    </w:p>
    <w:p w14:paraId="647B6F99" w14:textId="77777777" w:rsidR="006852D8" w:rsidRPr="00B83874" w:rsidRDefault="006852D8" w:rsidP="00F339D9">
      <w:pPr>
        <w:rPr>
          <w:rFonts w:ascii="Times New Roman" w:hAnsi="Times New Roman" w:cs="Times New Roman"/>
          <w:b/>
          <w:bCs/>
          <w:color w:val="000000" w:themeColor="text1"/>
          <w:sz w:val="24"/>
          <w:szCs w:val="24"/>
        </w:rPr>
      </w:pPr>
    </w:p>
    <w:p w14:paraId="6E7535D8" w14:textId="77777777" w:rsidR="006852D8" w:rsidRPr="00B83874" w:rsidRDefault="006852D8" w:rsidP="00F339D9">
      <w:pPr>
        <w:rPr>
          <w:rFonts w:ascii="Times New Roman" w:hAnsi="Times New Roman" w:cs="Times New Roman"/>
          <w:b/>
          <w:bCs/>
          <w:color w:val="000000" w:themeColor="text1"/>
          <w:sz w:val="24"/>
          <w:szCs w:val="24"/>
        </w:rPr>
      </w:pPr>
    </w:p>
    <w:p w14:paraId="219F9A94" w14:textId="77777777" w:rsidR="006852D8" w:rsidRPr="00B83874" w:rsidRDefault="006852D8" w:rsidP="00F339D9">
      <w:pPr>
        <w:rPr>
          <w:rFonts w:ascii="Times New Roman" w:hAnsi="Times New Roman" w:cs="Times New Roman"/>
          <w:b/>
          <w:bCs/>
          <w:color w:val="000000" w:themeColor="text1"/>
          <w:sz w:val="24"/>
          <w:szCs w:val="24"/>
        </w:rPr>
      </w:pPr>
    </w:p>
    <w:p w14:paraId="02F9E408" w14:textId="77777777" w:rsidR="006852D8" w:rsidRPr="00B83874" w:rsidRDefault="006852D8" w:rsidP="00F339D9">
      <w:pPr>
        <w:rPr>
          <w:rFonts w:ascii="Times New Roman" w:hAnsi="Times New Roman" w:cs="Times New Roman"/>
          <w:b/>
          <w:bCs/>
          <w:color w:val="000000" w:themeColor="text1"/>
          <w:sz w:val="24"/>
          <w:szCs w:val="24"/>
        </w:rPr>
      </w:pPr>
    </w:p>
    <w:p w14:paraId="47ADA63A" w14:textId="77777777" w:rsidR="006852D8" w:rsidRPr="00B83874" w:rsidRDefault="006852D8" w:rsidP="00F339D9">
      <w:pPr>
        <w:rPr>
          <w:rFonts w:ascii="Times New Roman" w:hAnsi="Times New Roman" w:cs="Times New Roman"/>
          <w:b/>
          <w:bCs/>
          <w:color w:val="000000" w:themeColor="text1"/>
          <w:sz w:val="24"/>
          <w:szCs w:val="24"/>
        </w:rPr>
      </w:pPr>
    </w:p>
    <w:p w14:paraId="6BCED610" w14:textId="77777777" w:rsidR="006852D8" w:rsidRPr="00B83874" w:rsidRDefault="006852D8" w:rsidP="00F339D9">
      <w:pPr>
        <w:rPr>
          <w:rFonts w:ascii="Times New Roman" w:hAnsi="Times New Roman" w:cs="Times New Roman"/>
          <w:b/>
          <w:bCs/>
          <w:color w:val="000000" w:themeColor="text1"/>
          <w:sz w:val="24"/>
          <w:szCs w:val="24"/>
        </w:rPr>
      </w:pPr>
    </w:p>
    <w:p w14:paraId="78F7103B" w14:textId="77777777" w:rsidR="006852D8" w:rsidRPr="00B83874" w:rsidRDefault="006852D8" w:rsidP="00F339D9">
      <w:pPr>
        <w:rPr>
          <w:rFonts w:ascii="Times New Roman" w:hAnsi="Times New Roman" w:cs="Times New Roman"/>
          <w:b/>
          <w:bCs/>
          <w:color w:val="000000" w:themeColor="text1"/>
          <w:sz w:val="24"/>
          <w:szCs w:val="24"/>
        </w:rPr>
      </w:pPr>
    </w:p>
    <w:p w14:paraId="0BF2EB49" w14:textId="77777777" w:rsidR="00C40AD5" w:rsidRDefault="00C40AD5" w:rsidP="001F11B8">
      <w:pPr>
        <w:ind w:firstLine="0"/>
        <w:rPr>
          <w:rFonts w:ascii="Times New Roman" w:hAnsi="Times New Roman" w:cs="Times New Roman"/>
          <w:b/>
          <w:bCs/>
          <w:color w:val="000000" w:themeColor="text1"/>
          <w:sz w:val="24"/>
          <w:szCs w:val="24"/>
        </w:rPr>
      </w:pPr>
    </w:p>
    <w:p w14:paraId="08C9AABF" w14:textId="77777777" w:rsidR="00190EAA" w:rsidRDefault="00190EAA" w:rsidP="00F339D9">
      <w:pPr>
        <w:rPr>
          <w:rFonts w:ascii="Times New Roman" w:hAnsi="Times New Roman" w:cs="Times New Roman"/>
          <w:b/>
          <w:bCs/>
          <w:color w:val="000000" w:themeColor="text1"/>
          <w:sz w:val="24"/>
          <w:szCs w:val="24"/>
        </w:rPr>
      </w:pPr>
    </w:p>
    <w:p w14:paraId="68E785A7" w14:textId="71495F39" w:rsidR="006852D8" w:rsidRPr="00B83874" w:rsidRDefault="006852D8" w:rsidP="00BA6BA0">
      <w:pPr>
        <w:pStyle w:val="Balk1"/>
        <w:rPr>
          <w:rFonts w:cs="Times New Roman"/>
          <w:b w:val="0"/>
          <w:szCs w:val="24"/>
        </w:rPr>
      </w:pPr>
      <w:bookmarkStart w:id="65" w:name="_Toc94181212"/>
      <w:r w:rsidRPr="00B83874">
        <w:t>KAYNAKLAR</w:t>
      </w:r>
      <w:bookmarkEnd w:id="65"/>
    </w:p>
    <w:p w14:paraId="0FCFC350" w14:textId="77777777" w:rsidR="00161F6B" w:rsidRPr="00161F6B" w:rsidRDefault="006852D8" w:rsidP="00161F6B">
      <w:pPr>
        <w:pStyle w:val="EndNoteBibliography"/>
        <w:spacing w:after="0"/>
        <w:ind w:firstLine="0"/>
      </w:pPr>
      <w:r w:rsidRPr="00BA6BA0">
        <w:rPr>
          <w:rFonts w:ascii="Times New Roman" w:hAnsi="Times New Roman" w:cs="Times New Roman"/>
          <w:b/>
          <w:color w:val="000000" w:themeColor="text1"/>
          <w:sz w:val="24"/>
          <w:szCs w:val="24"/>
        </w:rPr>
        <w:fldChar w:fldCharType="begin"/>
      </w:r>
      <w:r w:rsidRPr="00BA6BA0">
        <w:rPr>
          <w:rFonts w:ascii="Times New Roman" w:hAnsi="Times New Roman" w:cs="Times New Roman"/>
          <w:b/>
          <w:color w:val="000000" w:themeColor="text1"/>
          <w:sz w:val="24"/>
          <w:szCs w:val="24"/>
        </w:rPr>
        <w:instrText xml:space="preserve"> ADDIN EN.REFLIST </w:instrText>
      </w:r>
      <w:r w:rsidRPr="00BA6BA0">
        <w:rPr>
          <w:rFonts w:ascii="Times New Roman" w:hAnsi="Times New Roman" w:cs="Times New Roman"/>
          <w:b/>
          <w:color w:val="000000" w:themeColor="text1"/>
          <w:sz w:val="24"/>
          <w:szCs w:val="24"/>
        </w:rPr>
        <w:fldChar w:fldCharType="separate"/>
      </w:r>
      <w:r w:rsidR="00161F6B" w:rsidRPr="00161F6B">
        <w:t>1.</w:t>
      </w:r>
      <w:r w:rsidR="00161F6B" w:rsidRPr="00161F6B">
        <w:tab/>
        <w:t>Temel KK. Klinik Psikiyatri. Ankara: Güneş Tıp Kitabevi. 2018.</w:t>
      </w:r>
    </w:p>
    <w:p w14:paraId="6A784676" w14:textId="77777777" w:rsidR="00161F6B" w:rsidRPr="00161F6B" w:rsidRDefault="00161F6B" w:rsidP="00161F6B">
      <w:pPr>
        <w:pStyle w:val="EndNoteBibliography"/>
        <w:spacing w:after="0"/>
        <w:ind w:firstLine="0"/>
      </w:pPr>
      <w:r w:rsidRPr="00161F6B">
        <w:t>2.</w:t>
      </w:r>
      <w:r w:rsidRPr="00161F6B">
        <w:tab/>
        <w:t>Goodwin FK, Jamison KR. Manic-depressive illness: bipolar disorders and recurrent depression: Oxford University Press; 2007.</w:t>
      </w:r>
    </w:p>
    <w:p w14:paraId="7BDBE30C" w14:textId="77777777" w:rsidR="00161F6B" w:rsidRPr="00161F6B" w:rsidRDefault="00161F6B" w:rsidP="00161F6B">
      <w:pPr>
        <w:pStyle w:val="EndNoteBibliography"/>
        <w:spacing w:after="0"/>
        <w:ind w:firstLine="0"/>
      </w:pPr>
      <w:r w:rsidRPr="00161F6B">
        <w:t>3.</w:t>
      </w:r>
      <w:r w:rsidRPr="00161F6B">
        <w:tab/>
        <w:t>Association AP. Diagnostic and Statistical Manual of Mental Disorders. 5th ed. Arlington: American Psychiatric Association Press; 2013.</w:t>
      </w:r>
    </w:p>
    <w:p w14:paraId="7DDA90FC" w14:textId="77777777" w:rsidR="00161F6B" w:rsidRPr="00161F6B" w:rsidRDefault="00161F6B" w:rsidP="00161F6B">
      <w:pPr>
        <w:pStyle w:val="EndNoteBibliography"/>
        <w:spacing w:after="0"/>
        <w:ind w:firstLine="0"/>
      </w:pPr>
      <w:r w:rsidRPr="00161F6B">
        <w:t>4.</w:t>
      </w:r>
      <w:r w:rsidRPr="00161F6B">
        <w:tab/>
        <w:t>Merikangas KR, Akiskal HS, Angst J, Greenberg PE, Hirschfeld RM, Petukhova M, et al. Lifetime and 12-month prevalence of bipolar spectrum disorder in the National Comorbidity Survey replication. Archives of general psychiatry. 2007;64(5):543-52.</w:t>
      </w:r>
    </w:p>
    <w:p w14:paraId="3D974A67" w14:textId="77777777" w:rsidR="00161F6B" w:rsidRPr="00161F6B" w:rsidRDefault="00161F6B" w:rsidP="00161F6B">
      <w:pPr>
        <w:pStyle w:val="EndNoteBibliography"/>
        <w:spacing w:after="0"/>
        <w:ind w:firstLine="0"/>
      </w:pPr>
      <w:r w:rsidRPr="00161F6B">
        <w:t>5.</w:t>
      </w:r>
      <w:r w:rsidRPr="00161F6B">
        <w:tab/>
        <w:t>Ng TH, Chung K-F, Ho FY-Y, Yeung W-F, Yung K-P, Lam T-H. Sleep–wake disturbance in interepisode bipolar disorder and high-risk individuals: A systematic review and meta-analysis. Sleep medicine reviews. 2015;20:46-58.</w:t>
      </w:r>
    </w:p>
    <w:p w14:paraId="6C6A3FF4" w14:textId="77777777" w:rsidR="00161F6B" w:rsidRPr="00161F6B" w:rsidRDefault="00161F6B" w:rsidP="00161F6B">
      <w:pPr>
        <w:pStyle w:val="EndNoteBibliography"/>
        <w:spacing w:after="0"/>
        <w:ind w:firstLine="0"/>
      </w:pPr>
      <w:r w:rsidRPr="00161F6B">
        <w:t>6.</w:t>
      </w:r>
      <w:r w:rsidRPr="00161F6B">
        <w:tab/>
        <w:t>Takaesu Y. Circadian rhythm in bipolar disorder: a review of the literature. Psychiatry and clinical neurosciences. 2018;72(9):673-82.</w:t>
      </w:r>
    </w:p>
    <w:p w14:paraId="09A37C47" w14:textId="77777777" w:rsidR="00161F6B" w:rsidRPr="00161F6B" w:rsidRDefault="00161F6B" w:rsidP="00161F6B">
      <w:pPr>
        <w:pStyle w:val="EndNoteBibliography"/>
        <w:spacing w:after="0"/>
        <w:ind w:firstLine="0"/>
      </w:pPr>
      <w:r w:rsidRPr="00161F6B">
        <w:t>7.</w:t>
      </w:r>
      <w:r w:rsidRPr="00161F6B">
        <w:tab/>
        <w:t>Keskin N, Tamam L. Bipolar ötimik hastalarda uykunun genel özellikleri ve uyku bozuklukları. Cukurova Medical Journal. 2018;43(2):387-97.</w:t>
      </w:r>
    </w:p>
    <w:p w14:paraId="2F2AF959" w14:textId="77777777" w:rsidR="00161F6B" w:rsidRPr="00161F6B" w:rsidRDefault="00161F6B" w:rsidP="00161F6B">
      <w:pPr>
        <w:pStyle w:val="EndNoteBibliography"/>
        <w:spacing w:after="0"/>
        <w:ind w:firstLine="0"/>
      </w:pPr>
      <w:r w:rsidRPr="00161F6B">
        <w:t>8.</w:t>
      </w:r>
      <w:r w:rsidRPr="00161F6B">
        <w:tab/>
        <w:t>Li J, Lu W-Q, Beesley S, Loudon AS, Meng Q-J. Lithium impacts on the amplitude and period of the molecular circadian clockwork. PloS one. 2012;7(3):e33292.</w:t>
      </w:r>
    </w:p>
    <w:p w14:paraId="48A289F8" w14:textId="77777777" w:rsidR="00161F6B" w:rsidRPr="00161F6B" w:rsidRDefault="00161F6B" w:rsidP="00161F6B">
      <w:pPr>
        <w:pStyle w:val="EndNoteBibliography"/>
        <w:spacing w:after="0"/>
        <w:ind w:firstLine="0"/>
      </w:pPr>
      <w:r w:rsidRPr="00161F6B">
        <w:t>9.</w:t>
      </w:r>
      <w:r w:rsidRPr="00161F6B">
        <w:tab/>
        <w:t>Daban C, Vieta E, Mackin P, Young A. Hypothalamic-pituitary-adrenal axis and bipolar disorder. Psychiatric Clinics. 2005;28(2):469-80.</w:t>
      </w:r>
    </w:p>
    <w:p w14:paraId="0499DE4C" w14:textId="77777777" w:rsidR="00161F6B" w:rsidRPr="00161F6B" w:rsidRDefault="00161F6B" w:rsidP="00161F6B">
      <w:pPr>
        <w:pStyle w:val="EndNoteBibliography"/>
        <w:spacing w:after="0"/>
        <w:ind w:firstLine="0"/>
      </w:pPr>
      <w:r w:rsidRPr="00161F6B">
        <w:t>10.</w:t>
      </w:r>
      <w:r w:rsidRPr="00161F6B">
        <w:tab/>
        <w:t>Morgenthaler NG, Struck J, Jochberger S, Dünser MW. Copeptin: clinical use of a new biomarker. Trends in endocrinology &amp; metabolism. 2008;19(2):43-9.</w:t>
      </w:r>
    </w:p>
    <w:p w14:paraId="5BCD9F3C" w14:textId="77777777" w:rsidR="00161F6B" w:rsidRPr="00161F6B" w:rsidRDefault="00161F6B" w:rsidP="00161F6B">
      <w:pPr>
        <w:pStyle w:val="EndNoteBibliography"/>
        <w:spacing w:after="0"/>
        <w:ind w:firstLine="0"/>
      </w:pPr>
      <w:r w:rsidRPr="00161F6B">
        <w:t>11.</w:t>
      </w:r>
      <w:r w:rsidRPr="00161F6B">
        <w:tab/>
        <w:t>Christ-Crain M. The stress hormone copeptin: a new prognostic biomarker in acute illness. Swiss medical weekly. 2010;140(3738).</w:t>
      </w:r>
    </w:p>
    <w:p w14:paraId="2823AFB4" w14:textId="77777777" w:rsidR="00161F6B" w:rsidRPr="00161F6B" w:rsidRDefault="00161F6B" w:rsidP="00161F6B">
      <w:pPr>
        <w:pStyle w:val="EndNoteBibliography"/>
        <w:spacing w:after="0"/>
        <w:ind w:firstLine="0"/>
      </w:pPr>
      <w:r w:rsidRPr="00161F6B">
        <w:t>12.</w:t>
      </w:r>
      <w:r w:rsidRPr="00161F6B">
        <w:tab/>
        <w:t>Dobša L, Cullen Edozien K. Copeptin and its potential role in diagnosis and prognosis of various diseases. Biochemia medica. 2013;23(2):172-90.</w:t>
      </w:r>
    </w:p>
    <w:p w14:paraId="49A495D4" w14:textId="77777777" w:rsidR="00161F6B" w:rsidRPr="00161F6B" w:rsidRDefault="00161F6B" w:rsidP="00161F6B">
      <w:pPr>
        <w:pStyle w:val="EndNoteBibliography"/>
        <w:spacing w:after="0"/>
        <w:ind w:firstLine="0"/>
      </w:pPr>
      <w:r w:rsidRPr="00161F6B">
        <w:t>13.</w:t>
      </w:r>
      <w:r w:rsidRPr="00161F6B">
        <w:tab/>
        <w:t>Baranowska B, Kochanowski J. Copeptin–a new diagnostic and prognostic biomarker in neurological and cardiovascular diseases. Neuroendocrinology Letters. 2019;40(4).</w:t>
      </w:r>
    </w:p>
    <w:p w14:paraId="0DCFE5CC" w14:textId="77777777" w:rsidR="00161F6B" w:rsidRPr="00161F6B" w:rsidRDefault="00161F6B" w:rsidP="00161F6B">
      <w:pPr>
        <w:pStyle w:val="EndNoteBibliography"/>
        <w:spacing w:after="0"/>
        <w:ind w:firstLine="0"/>
      </w:pPr>
      <w:r w:rsidRPr="00161F6B">
        <w:t>14.</w:t>
      </w:r>
      <w:r w:rsidRPr="00161F6B">
        <w:tab/>
        <w:t>Latronico N, Castioni CA. Copeptin in critical illness. Clinical Chemistry and Laboratory Medicine (CCLM). 2014;52(10):1391-3.</w:t>
      </w:r>
    </w:p>
    <w:p w14:paraId="33B06C86" w14:textId="77777777" w:rsidR="00161F6B" w:rsidRPr="00161F6B" w:rsidRDefault="00161F6B" w:rsidP="00161F6B">
      <w:pPr>
        <w:pStyle w:val="EndNoteBibliography"/>
        <w:spacing w:after="0"/>
        <w:ind w:firstLine="0"/>
      </w:pPr>
      <w:r w:rsidRPr="00161F6B">
        <w:t>15.</w:t>
      </w:r>
      <w:r w:rsidRPr="00161F6B">
        <w:tab/>
        <w:t>Forsling ML, Montgomery H, Halpin D, Windle R, Treacher D. Daily patterns of secretion of neurohypophysial hormones in man: effect of age. Experimental physiology. 1998;83(3):409-18.</w:t>
      </w:r>
    </w:p>
    <w:p w14:paraId="406FFBB9" w14:textId="77777777" w:rsidR="00161F6B" w:rsidRPr="00161F6B" w:rsidRDefault="00161F6B" w:rsidP="00161F6B">
      <w:pPr>
        <w:pStyle w:val="EndNoteBibliography"/>
        <w:spacing w:after="0"/>
        <w:ind w:firstLine="0"/>
      </w:pPr>
      <w:r w:rsidRPr="00161F6B">
        <w:t>16.</w:t>
      </w:r>
      <w:r w:rsidRPr="00161F6B">
        <w:tab/>
        <w:t>Darzy KH, Dixit KC, Shalet SM, Morgenthaler NG, Brabant G. Circadian secretion pattern of copeptin, the C-terminal vasopressin precursor fragment. Clinical chemistry. 2010;56(7):1190-1.</w:t>
      </w:r>
    </w:p>
    <w:p w14:paraId="3BEB1DDA" w14:textId="77777777" w:rsidR="00161F6B" w:rsidRPr="00161F6B" w:rsidRDefault="00161F6B" w:rsidP="00161F6B">
      <w:pPr>
        <w:pStyle w:val="EndNoteBibliography"/>
        <w:spacing w:after="0"/>
        <w:ind w:firstLine="0"/>
      </w:pPr>
      <w:r w:rsidRPr="00161F6B">
        <w:t>17.</w:t>
      </w:r>
      <w:r w:rsidRPr="00161F6B">
        <w:tab/>
        <w:t>Mansur RB, Rizzo LB, Santos CM, Asevedo E, Cunha GR, Noto MN, et al. Plasma copeptin and metabolic dysfunction in individuals with bipolar disorder. Psychiatry and clinical neurosciences. 2017;71(9):624-36.</w:t>
      </w:r>
    </w:p>
    <w:p w14:paraId="5CA3499E" w14:textId="77777777" w:rsidR="00161F6B" w:rsidRPr="00161F6B" w:rsidRDefault="00161F6B" w:rsidP="00161F6B">
      <w:pPr>
        <w:pStyle w:val="EndNoteBibliography"/>
        <w:ind w:firstLine="0"/>
      </w:pPr>
      <w:r w:rsidRPr="00161F6B">
        <w:t>18.</w:t>
      </w:r>
      <w:r w:rsidRPr="00161F6B">
        <w:tab/>
        <w:t>Jain A, Mitra P. Bipolar Affective Disorder.  StatPearls. Treasure Island (FL): StatPearls Publishing</w:t>
      </w:r>
    </w:p>
    <w:p w14:paraId="254FFCE2" w14:textId="77777777" w:rsidR="00161F6B" w:rsidRPr="00161F6B" w:rsidRDefault="00161F6B" w:rsidP="00161F6B">
      <w:pPr>
        <w:pStyle w:val="EndNoteBibliography"/>
        <w:spacing w:after="0"/>
        <w:ind w:firstLine="0"/>
      </w:pPr>
      <w:r w:rsidRPr="00161F6B">
        <w:t>Copyright © 2021, StatPearls Publishing LLC.; 2021.</w:t>
      </w:r>
    </w:p>
    <w:p w14:paraId="44CAE1A4" w14:textId="77777777" w:rsidR="00161F6B" w:rsidRPr="00161F6B" w:rsidRDefault="00161F6B" w:rsidP="00161F6B">
      <w:pPr>
        <w:pStyle w:val="EndNoteBibliography"/>
        <w:spacing w:after="0"/>
        <w:ind w:firstLine="0"/>
      </w:pPr>
      <w:r w:rsidRPr="00161F6B">
        <w:t>19.</w:t>
      </w:r>
      <w:r w:rsidRPr="00161F6B">
        <w:tab/>
        <w:t>Yeloğlu ÇH, Hocaoğlu Ç. ÖNEMLİ BİR RUH SAĞLIĞI SORUNU: BİPOLAR BOZUKLUK. Mustafa Kemal Üniv Tıp Dergisi. 2017;8:41-54.</w:t>
      </w:r>
    </w:p>
    <w:p w14:paraId="2EEC6C52" w14:textId="77777777" w:rsidR="00161F6B" w:rsidRPr="00161F6B" w:rsidRDefault="00161F6B" w:rsidP="00161F6B">
      <w:pPr>
        <w:pStyle w:val="EndNoteBibliography"/>
        <w:spacing w:after="0"/>
        <w:ind w:firstLine="0"/>
      </w:pPr>
      <w:r w:rsidRPr="00161F6B">
        <w:t>20.</w:t>
      </w:r>
      <w:r w:rsidRPr="00161F6B">
        <w:tab/>
        <w:t>Öztürk MO, Uluşahin NA. ankara: Nobel Tıp Yayinevi; 2016.</w:t>
      </w:r>
    </w:p>
    <w:p w14:paraId="36305A09" w14:textId="77777777" w:rsidR="00161F6B" w:rsidRPr="00161F6B" w:rsidRDefault="00161F6B" w:rsidP="00161F6B">
      <w:pPr>
        <w:pStyle w:val="EndNoteBibliography"/>
        <w:spacing w:after="0"/>
        <w:ind w:firstLine="0"/>
      </w:pPr>
      <w:r w:rsidRPr="00161F6B">
        <w:lastRenderedPageBreak/>
        <w:t>21.</w:t>
      </w:r>
      <w:r w:rsidRPr="00161F6B">
        <w:tab/>
        <w:t>Angst J, Marneros A. Bipolarity from ancient to modern times: conception, birth and rebirth. J Affect Disord. 2001;67(1-3):3-19.</w:t>
      </w:r>
    </w:p>
    <w:p w14:paraId="702889D9" w14:textId="77777777" w:rsidR="00161F6B" w:rsidRPr="00161F6B" w:rsidRDefault="00161F6B" w:rsidP="00161F6B">
      <w:pPr>
        <w:pStyle w:val="EndNoteBibliography"/>
        <w:spacing w:after="0"/>
        <w:ind w:firstLine="0"/>
      </w:pPr>
      <w:r w:rsidRPr="00161F6B">
        <w:t>22.</w:t>
      </w:r>
      <w:r w:rsidRPr="00161F6B">
        <w:tab/>
        <w:t>YAZICI O, ORAL T. Psikoz Manik-Depresiften İki Uçlu Bozukluğa: Tanım ve Yaklaşımda Neler Değişti? İlk Söz.</w:t>
      </w:r>
    </w:p>
    <w:p w14:paraId="79886AAE" w14:textId="77777777" w:rsidR="00161F6B" w:rsidRPr="00161F6B" w:rsidRDefault="00161F6B" w:rsidP="00161F6B">
      <w:pPr>
        <w:pStyle w:val="EndNoteBibliography"/>
        <w:spacing w:after="0"/>
        <w:ind w:firstLine="0"/>
      </w:pPr>
      <w:r w:rsidRPr="00161F6B">
        <w:t>23.</w:t>
      </w:r>
      <w:r w:rsidRPr="00161F6B">
        <w:tab/>
        <w:t>Brieger P, Marneros A. Dysthymia and cyclothymia: historical origins and contemporary development. Journal of Affective Disorders. 1997;45(3):117-26.</w:t>
      </w:r>
    </w:p>
    <w:p w14:paraId="7CDCDC7E" w14:textId="77777777" w:rsidR="00161F6B" w:rsidRPr="00161F6B" w:rsidRDefault="00161F6B" w:rsidP="00161F6B">
      <w:pPr>
        <w:pStyle w:val="EndNoteBibliography"/>
        <w:spacing w:after="0"/>
        <w:ind w:firstLine="0"/>
      </w:pPr>
      <w:r w:rsidRPr="00161F6B">
        <w:t>24.</w:t>
      </w:r>
      <w:r w:rsidRPr="00161F6B">
        <w:tab/>
        <w:t>TÜRKÇAPAR MH. Melankolili Depresyon. Klinik Psikiyatri Dergisi. 2004;7(Supp: 1):20-31.</w:t>
      </w:r>
    </w:p>
    <w:p w14:paraId="6544CFDC" w14:textId="77777777" w:rsidR="00161F6B" w:rsidRPr="00161F6B" w:rsidRDefault="00161F6B" w:rsidP="00161F6B">
      <w:pPr>
        <w:pStyle w:val="EndNoteBibliography"/>
        <w:spacing w:after="0"/>
        <w:ind w:firstLine="0"/>
      </w:pPr>
      <w:r w:rsidRPr="00161F6B">
        <w:t>25.</w:t>
      </w:r>
      <w:r w:rsidRPr="00161F6B">
        <w:tab/>
        <w:t>Menuck M. What did Eugen Bleuler really say? The Canadian Journal of Psychiatry. 1979;24(2):161-6.</w:t>
      </w:r>
    </w:p>
    <w:p w14:paraId="092CF8D3" w14:textId="77777777" w:rsidR="00161F6B" w:rsidRPr="00161F6B" w:rsidRDefault="00161F6B" w:rsidP="00161F6B">
      <w:pPr>
        <w:pStyle w:val="EndNoteBibliography"/>
        <w:spacing w:after="0"/>
        <w:ind w:firstLine="0"/>
      </w:pPr>
      <w:r w:rsidRPr="00161F6B">
        <w:t>26.</w:t>
      </w:r>
      <w:r w:rsidRPr="00161F6B">
        <w:tab/>
        <w:t>Neumärker K-J, Bartsch AJ. Karl Kleist (1879–1960)–a pioneer of neuropsychiatry. History of Psychiatry. 2003;14(4):411-58.</w:t>
      </w:r>
    </w:p>
    <w:p w14:paraId="405EAB22" w14:textId="77777777" w:rsidR="00161F6B" w:rsidRPr="00161F6B" w:rsidRDefault="00161F6B" w:rsidP="00161F6B">
      <w:pPr>
        <w:pStyle w:val="EndNoteBibliography"/>
        <w:spacing w:after="0"/>
        <w:ind w:firstLine="0"/>
      </w:pPr>
      <w:r w:rsidRPr="00161F6B">
        <w:t>27.</w:t>
      </w:r>
      <w:r w:rsidRPr="00161F6B">
        <w:tab/>
        <w:t>Perris C. The importance of Karl Leonhard’s classification of endogenous psychoses. Psychopathology. 1990;23(4-6):282-90.</w:t>
      </w:r>
    </w:p>
    <w:p w14:paraId="1E23D5F5" w14:textId="77777777" w:rsidR="00161F6B" w:rsidRPr="00161F6B" w:rsidRDefault="00161F6B" w:rsidP="00161F6B">
      <w:pPr>
        <w:pStyle w:val="EndNoteBibliography"/>
        <w:spacing w:after="0"/>
        <w:ind w:firstLine="0"/>
      </w:pPr>
      <w:r w:rsidRPr="00161F6B">
        <w:t>28.</w:t>
      </w:r>
      <w:r w:rsidRPr="00161F6B">
        <w:tab/>
        <w:t>Almiş BH, Işik E. İki uçlu mizaç bozukluğu: Mizaç sözcüğünü yersiz mi kullandık? Anadolu Psikiyatri Dergisi. 2020;21(4):447-8.</w:t>
      </w:r>
    </w:p>
    <w:p w14:paraId="5AC86C2D" w14:textId="77777777" w:rsidR="00161F6B" w:rsidRPr="00161F6B" w:rsidRDefault="00161F6B" w:rsidP="00161F6B">
      <w:pPr>
        <w:pStyle w:val="EndNoteBibliography"/>
        <w:spacing w:after="0"/>
        <w:ind w:firstLine="0"/>
      </w:pPr>
      <w:r w:rsidRPr="00161F6B">
        <w:t>29.</w:t>
      </w:r>
      <w:r w:rsidRPr="00161F6B">
        <w:tab/>
        <w:t>Akiskal HS, Pinto O. The evolving bipolar spectrum: prototypes I, II, III, and IV. Psychiatric Clinics of North America. 1999;22(3):517-34.</w:t>
      </w:r>
    </w:p>
    <w:p w14:paraId="2FAC86A6" w14:textId="77777777" w:rsidR="00161F6B" w:rsidRPr="00161F6B" w:rsidRDefault="00161F6B" w:rsidP="00161F6B">
      <w:pPr>
        <w:pStyle w:val="EndNoteBibliography"/>
        <w:spacing w:after="0"/>
        <w:ind w:firstLine="0"/>
      </w:pPr>
      <w:r w:rsidRPr="00161F6B">
        <w:t>30.</w:t>
      </w:r>
      <w:r w:rsidRPr="00161F6B">
        <w:tab/>
        <w:t>Ozdemir O. Dimensional Approach in Psychiatry/Psikiyatride Boyutsal Yaklasim. Psikiyatride Guncel Yaklasimlar/Current Approaches to Psychiatry. 2012;4:315+.</w:t>
      </w:r>
    </w:p>
    <w:p w14:paraId="5E1E0380" w14:textId="77777777" w:rsidR="00161F6B" w:rsidRPr="00161F6B" w:rsidRDefault="00161F6B" w:rsidP="00161F6B">
      <w:pPr>
        <w:pStyle w:val="EndNoteBibliography"/>
        <w:spacing w:after="0"/>
        <w:ind w:firstLine="0"/>
      </w:pPr>
      <w:r w:rsidRPr="00161F6B">
        <w:t>31.</w:t>
      </w:r>
      <w:r w:rsidRPr="00161F6B">
        <w:tab/>
        <w:t>Association AP. Diagnostic and Statistical Manual of Mental Disorders, 1st edition. Washington, DC, USA: American Psychiatric Association; 1952.</w:t>
      </w:r>
    </w:p>
    <w:p w14:paraId="3E0CF10B" w14:textId="77777777" w:rsidR="00161F6B" w:rsidRPr="00161F6B" w:rsidRDefault="00161F6B" w:rsidP="00161F6B">
      <w:pPr>
        <w:pStyle w:val="EndNoteBibliography"/>
        <w:spacing w:after="0"/>
        <w:ind w:firstLine="0"/>
      </w:pPr>
      <w:r w:rsidRPr="00161F6B">
        <w:t>32.</w:t>
      </w:r>
      <w:r w:rsidRPr="00161F6B">
        <w:tab/>
        <w:t>Association AP. Diagnostic and Statistical Manual of Mental Disorders, 2nd edition. Washington, DC, USA: American Psychiatric Association; 1968.</w:t>
      </w:r>
    </w:p>
    <w:p w14:paraId="2A55EB71" w14:textId="77777777" w:rsidR="00161F6B" w:rsidRPr="00161F6B" w:rsidRDefault="00161F6B" w:rsidP="00161F6B">
      <w:pPr>
        <w:pStyle w:val="EndNoteBibliography"/>
        <w:spacing w:after="0"/>
        <w:ind w:firstLine="0"/>
      </w:pPr>
      <w:r w:rsidRPr="00161F6B">
        <w:t>33.</w:t>
      </w:r>
      <w:r w:rsidRPr="00161F6B">
        <w:tab/>
        <w:t>Ghaemi SN. Bipolar spectrum: a review of the concept and a vision for the future. Psychiatry investigation. 2013;10(3):218.</w:t>
      </w:r>
    </w:p>
    <w:p w14:paraId="5AE2A617" w14:textId="77777777" w:rsidR="00161F6B" w:rsidRPr="00161F6B" w:rsidRDefault="00161F6B" w:rsidP="00161F6B">
      <w:pPr>
        <w:pStyle w:val="EndNoteBibliography"/>
        <w:spacing w:after="0"/>
        <w:ind w:firstLine="0"/>
      </w:pPr>
      <w:r w:rsidRPr="00161F6B">
        <w:t>34.</w:t>
      </w:r>
      <w:r w:rsidRPr="00161F6B">
        <w:tab/>
        <w:t>Association AP. Diagnostic and Statistical Manual of Mental Disorders: Dsm-Iv, 4th edition. Washington, DC, USA: American Psychiatric Association; 1994.</w:t>
      </w:r>
    </w:p>
    <w:p w14:paraId="692E5AC7" w14:textId="77777777" w:rsidR="00161F6B" w:rsidRPr="00161F6B" w:rsidRDefault="00161F6B" w:rsidP="00161F6B">
      <w:pPr>
        <w:pStyle w:val="EndNoteBibliography"/>
        <w:spacing w:after="0"/>
        <w:ind w:firstLine="0"/>
      </w:pPr>
      <w:r w:rsidRPr="00161F6B">
        <w:t>35.</w:t>
      </w:r>
      <w:r w:rsidRPr="00161F6B">
        <w:tab/>
        <w:t>Severus E, Bauer M. Diagnosing bipolar disorders in DSM-5. SpringerOpen; 2013.</w:t>
      </w:r>
    </w:p>
    <w:p w14:paraId="4615EBD0" w14:textId="77777777" w:rsidR="00161F6B" w:rsidRPr="00161F6B" w:rsidRDefault="00161F6B" w:rsidP="00161F6B">
      <w:pPr>
        <w:pStyle w:val="EndNoteBibliography"/>
        <w:spacing w:after="0"/>
        <w:ind w:firstLine="0"/>
      </w:pPr>
      <w:r w:rsidRPr="00161F6B">
        <w:t>36.</w:t>
      </w:r>
      <w:r w:rsidRPr="00161F6B">
        <w:tab/>
        <w:t>Köroğlu E. DSM-5 Tanı ölçütleri başvuru el kitabı. Ankara2013.</w:t>
      </w:r>
    </w:p>
    <w:p w14:paraId="149965C7" w14:textId="77777777" w:rsidR="00161F6B" w:rsidRPr="00161F6B" w:rsidRDefault="00161F6B" w:rsidP="00161F6B">
      <w:pPr>
        <w:pStyle w:val="EndNoteBibliography"/>
        <w:spacing w:after="0"/>
        <w:ind w:firstLine="0"/>
      </w:pPr>
      <w:r w:rsidRPr="00161F6B">
        <w:t>37.</w:t>
      </w:r>
      <w:r w:rsidRPr="00161F6B">
        <w:tab/>
        <w:t>Carvalho AF, Firth J, Vieta E. Bipolar disorder. New England Journal of Medicine. 2020;383(1):58-66.</w:t>
      </w:r>
    </w:p>
    <w:p w14:paraId="11C904D1" w14:textId="77777777" w:rsidR="00161F6B" w:rsidRPr="00161F6B" w:rsidRDefault="00161F6B" w:rsidP="00161F6B">
      <w:pPr>
        <w:pStyle w:val="EndNoteBibliography"/>
        <w:spacing w:after="0"/>
        <w:ind w:firstLine="0"/>
      </w:pPr>
      <w:r w:rsidRPr="00161F6B">
        <w:t>38.</w:t>
      </w:r>
      <w:r w:rsidRPr="00161F6B">
        <w:tab/>
        <w:t>Rowland TA, Marwaha S. Epidemiology and risk factors for bipolar disorder. Therapeutic advances in psychopharmacology. 2018;8(9):251-69.</w:t>
      </w:r>
    </w:p>
    <w:p w14:paraId="24F72065" w14:textId="77777777" w:rsidR="00161F6B" w:rsidRPr="00161F6B" w:rsidRDefault="00161F6B" w:rsidP="00161F6B">
      <w:pPr>
        <w:pStyle w:val="EndNoteBibliography"/>
        <w:spacing w:after="0"/>
        <w:ind w:firstLine="0"/>
      </w:pPr>
      <w:r w:rsidRPr="00161F6B">
        <w:t>39.</w:t>
      </w:r>
      <w:r w:rsidRPr="00161F6B">
        <w:tab/>
        <w:t>Teh WL, Abdin E, Vaingankar J, Shafie S, Chua BY, Sambasivam R, et al. Prevalence and correlates of bipolar spectrum disorders in Singapore: Results from the 2016 Singapore Mental Health Study (SMHS 2016). Journal of Affective Disorders. 2020;274:339-46.</w:t>
      </w:r>
    </w:p>
    <w:p w14:paraId="5EAC3FCC" w14:textId="77777777" w:rsidR="00161F6B" w:rsidRPr="00161F6B" w:rsidRDefault="00161F6B" w:rsidP="00161F6B">
      <w:pPr>
        <w:pStyle w:val="EndNoteBibliography"/>
        <w:spacing w:after="0"/>
        <w:ind w:firstLine="0"/>
      </w:pPr>
      <w:r w:rsidRPr="00161F6B">
        <w:t>40.</w:t>
      </w:r>
      <w:r w:rsidRPr="00161F6B">
        <w:tab/>
        <w:t>Kessler RC, Karam EG, Lee S, Bunting B, Nierenberg AA. Bipolar spectrum disorder. 2018.</w:t>
      </w:r>
    </w:p>
    <w:p w14:paraId="715C5B1D" w14:textId="77777777" w:rsidR="00161F6B" w:rsidRPr="00161F6B" w:rsidRDefault="00161F6B" w:rsidP="00161F6B">
      <w:pPr>
        <w:pStyle w:val="EndNoteBibliography"/>
        <w:spacing w:after="0"/>
        <w:ind w:firstLine="0"/>
      </w:pPr>
      <w:r w:rsidRPr="00161F6B">
        <w:t>41.</w:t>
      </w:r>
      <w:r w:rsidRPr="00161F6B">
        <w:tab/>
        <w:t>Diflorio A, Jones I. Is sex important? Gender differences in bipolar disorder. International review of psychiatry. 2010;22(5):437-52.</w:t>
      </w:r>
    </w:p>
    <w:p w14:paraId="77381C7B" w14:textId="77777777" w:rsidR="00161F6B" w:rsidRPr="00161F6B" w:rsidRDefault="00161F6B" w:rsidP="00161F6B">
      <w:pPr>
        <w:pStyle w:val="EndNoteBibliography"/>
        <w:spacing w:after="0"/>
        <w:ind w:firstLine="0"/>
      </w:pPr>
      <w:r w:rsidRPr="00161F6B">
        <w:t>42.</w:t>
      </w:r>
      <w:r w:rsidRPr="00161F6B">
        <w:tab/>
        <w:t>Gold AK, Otto MW, Deckersbach T, Sylvia LG, Nierenberg AA, Kinrys G. Substance use comorbidity in bipolar disorder: A qualitative review of treatment strategies and outcomes. The American journal on addictions. 2018;27(3):188-201.</w:t>
      </w:r>
    </w:p>
    <w:p w14:paraId="01AF3350" w14:textId="77777777" w:rsidR="00161F6B" w:rsidRPr="00161F6B" w:rsidRDefault="00161F6B" w:rsidP="00161F6B">
      <w:pPr>
        <w:pStyle w:val="EndNoteBibliography"/>
        <w:spacing w:after="0"/>
        <w:ind w:firstLine="0"/>
      </w:pPr>
      <w:r w:rsidRPr="00161F6B">
        <w:t>43.</w:t>
      </w:r>
      <w:r w:rsidRPr="00161F6B">
        <w:tab/>
        <w:t>Yapici Eser H, Kacar AS, Kilciksiz CM, Yalçinay-Inan M, Ongur D. Prevalence and associated features of anxiety disorder comorbidity in bipolar disorder: a meta-analysis and meta-regression study. Frontiers in psychiatry. 2018;9:229.</w:t>
      </w:r>
    </w:p>
    <w:p w14:paraId="3B044431" w14:textId="77777777" w:rsidR="00161F6B" w:rsidRPr="00161F6B" w:rsidRDefault="00161F6B" w:rsidP="00161F6B">
      <w:pPr>
        <w:pStyle w:val="EndNoteBibliography"/>
        <w:spacing w:after="0"/>
        <w:ind w:firstLine="0"/>
      </w:pPr>
      <w:r w:rsidRPr="00161F6B">
        <w:t>44.</w:t>
      </w:r>
      <w:r w:rsidRPr="00161F6B">
        <w:tab/>
        <w:t>Van Zaane J, Van Den Brink W, Draisma S, Smit J, Nolen W. The effect of moderate and excessive alcohol use on the course and outcome of patients with bipolar disorders: a prospective cohort study. The Journal of clinical psychiatry. 2010;71(7):0-.</w:t>
      </w:r>
    </w:p>
    <w:p w14:paraId="2FD603A9" w14:textId="77777777" w:rsidR="00161F6B" w:rsidRPr="00161F6B" w:rsidRDefault="00161F6B" w:rsidP="00161F6B">
      <w:pPr>
        <w:pStyle w:val="EndNoteBibliography"/>
        <w:spacing w:after="0"/>
        <w:ind w:firstLine="0"/>
      </w:pPr>
      <w:r w:rsidRPr="00161F6B">
        <w:lastRenderedPageBreak/>
        <w:t>45.</w:t>
      </w:r>
      <w:r w:rsidRPr="00161F6B">
        <w:tab/>
        <w:t>Spoorthy MS, Chakrabarti S, Grover S. Comorbidity of bipolar and anxiety disorders: An overview of trends in research. World journal of psychiatry. 2019;9(1):7.</w:t>
      </w:r>
    </w:p>
    <w:p w14:paraId="6D6EB426" w14:textId="77777777" w:rsidR="00161F6B" w:rsidRPr="00161F6B" w:rsidRDefault="00161F6B" w:rsidP="00161F6B">
      <w:pPr>
        <w:pStyle w:val="EndNoteBibliography"/>
        <w:spacing w:after="0"/>
        <w:ind w:firstLine="0"/>
      </w:pPr>
      <w:r w:rsidRPr="00161F6B">
        <w:t>46.</w:t>
      </w:r>
      <w:r w:rsidRPr="00161F6B">
        <w:tab/>
        <w:t>Krishnan KRR. Psychiatric and medical comorbidities of bipolar disorder. Psychosomatic medicine. 2005;67(1):1-8.</w:t>
      </w:r>
    </w:p>
    <w:p w14:paraId="327AA115" w14:textId="77777777" w:rsidR="00161F6B" w:rsidRPr="00161F6B" w:rsidRDefault="00161F6B" w:rsidP="00161F6B">
      <w:pPr>
        <w:pStyle w:val="EndNoteBibliography"/>
        <w:spacing w:after="0"/>
        <w:ind w:firstLine="0"/>
      </w:pPr>
      <w:r w:rsidRPr="00161F6B">
        <w:t>47.</w:t>
      </w:r>
      <w:r w:rsidRPr="00161F6B">
        <w:tab/>
        <w:t>Sinha A, Shariq A, Said K, Sharma A, Newport DJ, Salloum IM. Medical comorbidities in bipolar disorder. Current psychiatry reports. 2018;20(5):1-20.</w:t>
      </w:r>
    </w:p>
    <w:p w14:paraId="19809E2F" w14:textId="77777777" w:rsidR="00161F6B" w:rsidRPr="00161F6B" w:rsidRDefault="00161F6B" w:rsidP="00161F6B">
      <w:pPr>
        <w:pStyle w:val="EndNoteBibliography"/>
        <w:spacing w:after="0"/>
        <w:ind w:firstLine="0"/>
      </w:pPr>
      <w:r w:rsidRPr="00161F6B">
        <w:t>48.</w:t>
      </w:r>
      <w:r w:rsidRPr="00161F6B">
        <w:tab/>
        <w:t>Patel RS, Virani S, Saeed H, Nimmagadda S, Talukdar J, Youssef NA. Gender differences and comorbidities in US adults with bipolar disorder. Brain sciences. 2018;8(9):168.</w:t>
      </w:r>
    </w:p>
    <w:p w14:paraId="4F103CCB" w14:textId="77777777" w:rsidR="00161F6B" w:rsidRPr="00161F6B" w:rsidRDefault="00161F6B" w:rsidP="00161F6B">
      <w:pPr>
        <w:pStyle w:val="EndNoteBibliography"/>
        <w:spacing w:after="0"/>
        <w:ind w:firstLine="0"/>
      </w:pPr>
      <w:r w:rsidRPr="00161F6B">
        <w:t>49.</w:t>
      </w:r>
      <w:r w:rsidRPr="00161F6B">
        <w:tab/>
        <w:t>Craddock N, Sklar P. Genetics of bipolar disorder. The Lancet. 2013;381(9878):1654-62.</w:t>
      </w:r>
    </w:p>
    <w:p w14:paraId="3C82FDE0" w14:textId="77777777" w:rsidR="00161F6B" w:rsidRPr="00161F6B" w:rsidRDefault="00161F6B" w:rsidP="00161F6B">
      <w:pPr>
        <w:pStyle w:val="EndNoteBibliography"/>
        <w:spacing w:after="0"/>
        <w:ind w:firstLine="0"/>
      </w:pPr>
      <w:r w:rsidRPr="00161F6B">
        <w:t>50.</w:t>
      </w:r>
      <w:r w:rsidRPr="00161F6B">
        <w:tab/>
        <w:t>Gordovez FJA, McMahon FJ. The genetics of bipolar disorder. Molecular psychiatry. 2020;25(3):544-59.</w:t>
      </w:r>
    </w:p>
    <w:p w14:paraId="22108705" w14:textId="77777777" w:rsidR="00161F6B" w:rsidRPr="00161F6B" w:rsidRDefault="00161F6B" w:rsidP="00161F6B">
      <w:pPr>
        <w:pStyle w:val="EndNoteBibliography"/>
        <w:spacing w:after="0"/>
        <w:ind w:firstLine="0"/>
      </w:pPr>
      <w:r w:rsidRPr="00161F6B">
        <w:t>51.</w:t>
      </w:r>
      <w:r w:rsidRPr="00161F6B">
        <w:tab/>
        <w:t>Faraone SV, Glatt SJ, Tsuang MT. The genetics of pediatric-onset bipolar disorder. Biological psychiatry. 2003;53(11):970-7.</w:t>
      </w:r>
    </w:p>
    <w:p w14:paraId="65B76F7C" w14:textId="77777777" w:rsidR="00161F6B" w:rsidRPr="00161F6B" w:rsidRDefault="00161F6B" w:rsidP="00161F6B">
      <w:pPr>
        <w:pStyle w:val="EndNoteBibliography"/>
        <w:spacing w:after="0"/>
        <w:ind w:firstLine="0"/>
      </w:pPr>
      <w:r w:rsidRPr="00161F6B">
        <w:t>52.</w:t>
      </w:r>
      <w:r w:rsidRPr="00161F6B">
        <w:tab/>
        <w:t>Ivleva EI, Morris DW, Moates AF, Suppes T, Thaker GK, Tamminga CA. Genetics and intermediate phenotypes of the schizophrenia—bipolar disorder boundary. Neuroscience &amp; Biobehavioral Reviews. 2010;34(6):897-921.</w:t>
      </w:r>
    </w:p>
    <w:p w14:paraId="3C48833B" w14:textId="77777777" w:rsidR="00161F6B" w:rsidRPr="00161F6B" w:rsidRDefault="00161F6B" w:rsidP="00161F6B">
      <w:pPr>
        <w:pStyle w:val="EndNoteBibliography"/>
        <w:spacing w:after="0"/>
        <w:ind w:firstLine="0"/>
      </w:pPr>
      <w:r w:rsidRPr="00161F6B">
        <w:t>53.</w:t>
      </w:r>
      <w:r w:rsidRPr="00161F6B">
        <w:tab/>
        <w:t>Smoller JW, Finn CT, editors. Family, twin, and adoption studies of bipolar disorder. American Journal of Medical Genetics Part C: Seminars in Medical Genetics; 2003: Wiley Online Library.</w:t>
      </w:r>
    </w:p>
    <w:p w14:paraId="0218686A" w14:textId="77777777" w:rsidR="00161F6B" w:rsidRPr="00161F6B" w:rsidRDefault="00161F6B" w:rsidP="00161F6B">
      <w:pPr>
        <w:pStyle w:val="EndNoteBibliography"/>
        <w:spacing w:after="0"/>
        <w:ind w:firstLine="0"/>
      </w:pPr>
      <w:r w:rsidRPr="00161F6B">
        <w:t>54.</w:t>
      </w:r>
      <w:r w:rsidRPr="00161F6B">
        <w:tab/>
        <w:t>Sklar P, Gabriel S, McInnis M, Bennett P, Lim Y, Tsan G, et al. Family-based association study of 76 candidate genes in bipolar disorder: BDNF is a potential risk locus. Molecular psychiatry. 2002;7(6):579-93.</w:t>
      </w:r>
    </w:p>
    <w:p w14:paraId="78C94EA5" w14:textId="77777777" w:rsidR="00161F6B" w:rsidRPr="00161F6B" w:rsidRDefault="00161F6B" w:rsidP="00161F6B">
      <w:pPr>
        <w:pStyle w:val="EndNoteBibliography"/>
        <w:spacing w:after="0"/>
        <w:ind w:firstLine="0"/>
      </w:pPr>
      <w:r w:rsidRPr="00161F6B">
        <w:t>55.</w:t>
      </w:r>
      <w:r w:rsidRPr="00161F6B">
        <w:tab/>
        <w:t>Manji HK, Quiroz JA, Payne JL, Singh J, Lopes BP, Viegas JS, et al. The underlying neurobiology of bipolar disorder. World Psychiatry. 2003;2(3):136.</w:t>
      </w:r>
    </w:p>
    <w:p w14:paraId="353E4D43" w14:textId="77777777" w:rsidR="00161F6B" w:rsidRPr="00161F6B" w:rsidRDefault="00161F6B" w:rsidP="00161F6B">
      <w:pPr>
        <w:pStyle w:val="EndNoteBibliography"/>
        <w:spacing w:after="0"/>
        <w:ind w:firstLine="0"/>
      </w:pPr>
      <w:r w:rsidRPr="00161F6B">
        <w:t>56.</w:t>
      </w:r>
      <w:r w:rsidRPr="00161F6B">
        <w:tab/>
        <w:t>Sagar R, Pattanayak RD. Potential biomarkers for bipolar disorder: Where do we stand? The Indian journal of medical research. 2017;145(1):7.</w:t>
      </w:r>
    </w:p>
    <w:p w14:paraId="0A470C9A" w14:textId="77777777" w:rsidR="00161F6B" w:rsidRPr="00161F6B" w:rsidRDefault="00161F6B" w:rsidP="00161F6B">
      <w:pPr>
        <w:pStyle w:val="EndNoteBibliography"/>
        <w:spacing w:after="0"/>
        <w:ind w:firstLine="0"/>
      </w:pPr>
      <w:r w:rsidRPr="00161F6B">
        <w:t>57.</w:t>
      </w:r>
      <w:r w:rsidRPr="00161F6B">
        <w:tab/>
        <w:t>Alda M, Manchia M. Personalized management of bipolar disorder. Neuroscience letters. 2018;669:3-9.</w:t>
      </w:r>
    </w:p>
    <w:p w14:paraId="6A4926AA" w14:textId="77777777" w:rsidR="00161F6B" w:rsidRPr="00161F6B" w:rsidRDefault="00161F6B" w:rsidP="00161F6B">
      <w:pPr>
        <w:pStyle w:val="EndNoteBibliography"/>
        <w:spacing w:after="0"/>
        <w:ind w:firstLine="0"/>
      </w:pPr>
      <w:r w:rsidRPr="00161F6B">
        <w:t>58.</w:t>
      </w:r>
      <w:r w:rsidRPr="00161F6B">
        <w:tab/>
        <w:t>Munkholm K, Vinberg M, Kessing L. Peripheral blood brain-derived neurotrophic factor in bipolar disorder: a comprehensive systematic review and meta-analysis. Molecular psychiatry. 2016;21(2):216-28.</w:t>
      </w:r>
    </w:p>
    <w:p w14:paraId="7970FEA3" w14:textId="77777777" w:rsidR="00161F6B" w:rsidRPr="00161F6B" w:rsidRDefault="00161F6B" w:rsidP="00161F6B">
      <w:pPr>
        <w:pStyle w:val="EndNoteBibliography"/>
        <w:spacing w:after="0"/>
        <w:ind w:firstLine="0"/>
      </w:pPr>
      <w:r w:rsidRPr="00161F6B">
        <w:t>59.</w:t>
      </w:r>
      <w:r w:rsidRPr="00161F6B">
        <w:tab/>
        <w:t>Scola G, Andreazza AC. The role of neurotrophins in bipolar disorder. Progress in Neuro-Psychopharmacology and Biological Psychiatry. 2015;56:122-8.</w:t>
      </w:r>
    </w:p>
    <w:p w14:paraId="2D67B2ED" w14:textId="77777777" w:rsidR="00161F6B" w:rsidRPr="00161F6B" w:rsidRDefault="00161F6B" w:rsidP="00161F6B">
      <w:pPr>
        <w:pStyle w:val="EndNoteBibliography"/>
        <w:spacing w:after="0"/>
        <w:ind w:firstLine="0"/>
      </w:pPr>
      <w:r w:rsidRPr="00161F6B">
        <w:t>60.</w:t>
      </w:r>
      <w:r w:rsidRPr="00161F6B">
        <w:tab/>
        <w:t>Liu X, Zhang T, He S, Hong B, Chen Z, Peng D, et al. Elevated serum levels of FGF-2, NGF and IGF-1 in patients with manic episode of bipolar disorder. Psychiatry research. 2014;218(1-2):54-60.</w:t>
      </w:r>
    </w:p>
    <w:p w14:paraId="2A238DDB" w14:textId="77777777" w:rsidR="00161F6B" w:rsidRPr="00161F6B" w:rsidRDefault="00161F6B" w:rsidP="00161F6B">
      <w:pPr>
        <w:pStyle w:val="EndNoteBibliography"/>
        <w:spacing w:after="0"/>
        <w:ind w:firstLine="0"/>
      </w:pPr>
      <w:r w:rsidRPr="00161F6B">
        <w:t>61.</w:t>
      </w:r>
      <w:r w:rsidRPr="00161F6B">
        <w:tab/>
        <w:t>Kato T. Role of mitochondrial DNA in calcium signaling abnormality in bipolar disorder. Cell calcium. 2008;44(1):92-102.</w:t>
      </w:r>
    </w:p>
    <w:p w14:paraId="6451AA5B" w14:textId="77777777" w:rsidR="00161F6B" w:rsidRPr="00161F6B" w:rsidRDefault="00161F6B" w:rsidP="00161F6B">
      <w:pPr>
        <w:pStyle w:val="EndNoteBibliography"/>
        <w:spacing w:after="0"/>
        <w:ind w:firstLine="0"/>
      </w:pPr>
      <w:r w:rsidRPr="00161F6B">
        <w:t>62.</w:t>
      </w:r>
      <w:r w:rsidRPr="00161F6B">
        <w:tab/>
        <w:t>Barbosa IG, Huguet RB, Mendonça VA, Sousa LP, Neves FS, Bauer ME, et al. Increased plasma levels of soluble TNF receptor I in patients with bipolar disorder. European archives of psychiatry and clinical neuroscience. 2011;261(2):139-43.</w:t>
      </w:r>
    </w:p>
    <w:p w14:paraId="31636175" w14:textId="77777777" w:rsidR="00161F6B" w:rsidRPr="00161F6B" w:rsidRDefault="00161F6B" w:rsidP="00161F6B">
      <w:pPr>
        <w:pStyle w:val="EndNoteBibliography"/>
        <w:spacing w:after="0"/>
        <w:ind w:firstLine="0"/>
      </w:pPr>
      <w:r w:rsidRPr="00161F6B">
        <w:t>63.</w:t>
      </w:r>
      <w:r w:rsidRPr="00161F6B">
        <w:tab/>
        <w:t>Langan C, McDonald C. Neurobiological trait abnormalities in bipolar disorder. Molecular psychiatry. 2009;14(9):833-46.</w:t>
      </w:r>
    </w:p>
    <w:p w14:paraId="7ACCD63A" w14:textId="77777777" w:rsidR="00161F6B" w:rsidRPr="00161F6B" w:rsidRDefault="00161F6B" w:rsidP="00161F6B">
      <w:pPr>
        <w:pStyle w:val="EndNoteBibliography"/>
        <w:spacing w:after="0"/>
        <w:ind w:firstLine="0"/>
      </w:pPr>
      <w:r w:rsidRPr="00161F6B">
        <w:t>64.</w:t>
      </w:r>
      <w:r w:rsidRPr="00161F6B">
        <w:tab/>
        <w:t>Bora E, Fornito A, Yücel M, Pantelis C. Voxelwise meta-analysis of gray matter abnormalities in bipolar disorder. Biological psychiatry. 2010;67(11):1097-105.</w:t>
      </w:r>
    </w:p>
    <w:p w14:paraId="5181433A" w14:textId="77777777" w:rsidR="00161F6B" w:rsidRPr="00161F6B" w:rsidRDefault="00161F6B" w:rsidP="00161F6B">
      <w:pPr>
        <w:pStyle w:val="EndNoteBibliography"/>
        <w:spacing w:after="0"/>
        <w:ind w:firstLine="0"/>
      </w:pPr>
      <w:r w:rsidRPr="00161F6B">
        <w:t>65.</w:t>
      </w:r>
      <w:r w:rsidRPr="00161F6B">
        <w:tab/>
        <w:t>Strakowski SM, Adler CM, Holland SK, Mills N, DelBello MP. A preliminary FMRI study of sustained attention in euthymic, unmedicated bipolar disorder. Neuropsychopharmacology. 2004;29(9):1734-40.</w:t>
      </w:r>
    </w:p>
    <w:p w14:paraId="006C6175" w14:textId="77777777" w:rsidR="00161F6B" w:rsidRPr="00161F6B" w:rsidRDefault="00161F6B" w:rsidP="00161F6B">
      <w:pPr>
        <w:pStyle w:val="EndNoteBibliography"/>
        <w:spacing w:after="0"/>
        <w:ind w:firstLine="0"/>
      </w:pPr>
      <w:r w:rsidRPr="00161F6B">
        <w:lastRenderedPageBreak/>
        <w:t>66.</w:t>
      </w:r>
      <w:r w:rsidRPr="00161F6B">
        <w:tab/>
        <w:t>Chang K, Adleman NE, Dienes K, Simeonova DI, Menon V, Reiss A. Anomalous Prefrontal-Subcortical Activation in Familial Pediatric BipolarDisorder: A Functional Magnetic Resonance Imaging Investigation. Archives of general psychiatry. 2004;61(8):781-92.</w:t>
      </w:r>
    </w:p>
    <w:p w14:paraId="56FB9D7B" w14:textId="77777777" w:rsidR="00161F6B" w:rsidRPr="00161F6B" w:rsidRDefault="00161F6B" w:rsidP="00161F6B">
      <w:pPr>
        <w:pStyle w:val="EndNoteBibliography"/>
        <w:spacing w:after="0"/>
        <w:ind w:firstLine="0"/>
      </w:pPr>
      <w:r w:rsidRPr="00161F6B">
        <w:t>67.</w:t>
      </w:r>
      <w:r w:rsidRPr="00161F6B">
        <w:tab/>
        <w:t>Lim CS, Baldessarini RJ, Vieta E, Yucel M, Bora E, Sim K. Longitudinal neuroimaging and neuropsychological changes in bipolar disorder patients: review of the evidence. Neuroscience &amp; Biobehavioral Reviews. 2013;37(3):418-35.</w:t>
      </w:r>
    </w:p>
    <w:p w14:paraId="76B81323" w14:textId="77777777" w:rsidR="00161F6B" w:rsidRPr="00161F6B" w:rsidRDefault="00161F6B" w:rsidP="00161F6B">
      <w:pPr>
        <w:pStyle w:val="EndNoteBibliography"/>
        <w:spacing w:after="0"/>
        <w:ind w:firstLine="0"/>
      </w:pPr>
      <w:r w:rsidRPr="00161F6B">
        <w:t>68.</w:t>
      </w:r>
      <w:r w:rsidRPr="00161F6B">
        <w:tab/>
        <w:t>Vita A, De Peri L, Sacchetti E. Gray matter, white matter, brain, and intracranial volumes in first‐episode bipolar disorder: a meta‐analysis of magnetic resonance imaging studies. Bipolar disorders. 2009;11(8):807-14.</w:t>
      </w:r>
    </w:p>
    <w:p w14:paraId="3248F271" w14:textId="77777777" w:rsidR="00161F6B" w:rsidRPr="00161F6B" w:rsidRDefault="00161F6B" w:rsidP="00161F6B">
      <w:pPr>
        <w:pStyle w:val="EndNoteBibliography"/>
        <w:spacing w:after="0"/>
        <w:ind w:firstLine="0"/>
      </w:pPr>
      <w:r w:rsidRPr="00161F6B">
        <w:t>69.</w:t>
      </w:r>
      <w:r w:rsidRPr="00161F6B">
        <w:tab/>
        <w:t>Aldinger F, Schulze TG. Environmental factors, life events, and trauma in the course of bipolar disorder. Psychiatry and clinical neurosciences. 2017.</w:t>
      </w:r>
    </w:p>
    <w:p w14:paraId="43533580" w14:textId="77777777" w:rsidR="00161F6B" w:rsidRPr="00161F6B" w:rsidRDefault="00161F6B" w:rsidP="00161F6B">
      <w:pPr>
        <w:pStyle w:val="EndNoteBibliography"/>
        <w:spacing w:after="0"/>
        <w:ind w:firstLine="0"/>
      </w:pPr>
      <w:r w:rsidRPr="00161F6B">
        <w:t>70.</w:t>
      </w:r>
      <w:r w:rsidRPr="00161F6B">
        <w:tab/>
        <w:t>Hussain N. Epigenetic influences that modulate infant growth, development, and disease. Antioxidants &amp; redox signaling. 2012;17(2):224-36.</w:t>
      </w:r>
    </w:p>
    <w:p w14:paraId="48578009" w14:textId="77777777" w:rsidR="00161F6B" w:rsidRPr="00161F6B" w:rsidRDefault="00161F6B" w:rsidP="00161F6B">
      <w:pPr>
        <w:pStyle w:val="EndNoteBibliography"/>
        <w:spacing w:after="0"/>
        <w:ind w:firstLine="0"/>
      </w:pPr>
      <w:r w:rsidRPr="00161F6B">
        <w:t>71.</w:t>
      </w:r>
      <w:r w:rsidRPr="00161F6B">
        <w:tab/>
        <w:t>Janiri D, Sani G, Danese E, Simonetti A, Ambrosi E, Angeletti G, et al. Childhood traumatic experiences of patients with bipolar disorder type I and type II. Journal of affective disorders. 2015;175:92-7.</w:t>
      </w:r>
    </w:p>
    <w:p w14:paraId="70ABAE97" w14:textId="77777777" w:rsidR="00161F6B" w:rsidRPr="00161F6B" w:rsidRDefault="00161F6B" w:rsidP="00161F6B">
      <w:pPr>
        <w:pStyle w:val="EndNoteBibliography"/>
        <w:spacing w:after="0"/>
        <w:ind w:firstLine="0"/>
      </w:pPr>
      <w:r w:rsidRPr="00161F6B">
        <w:t>72.</w:t>
      </w:r>
      <w:r w:rsidRPr="00161F6B">
        <w:tab/>
        <w:t>Karamustafalıoğlu KO. Temel ve Klinik Psikiyatri. Ankara: Güneş Tıp Kitabevleri; 2018. p. 293-300.</w:t>
      </w:r>
    </w:p>
    <w:p w14:paraId="79C566DA" w14:textId="77777777" w:rsidR="00161F6B" w:rsidRPr="00161F6B" w:rsidRDefault="00161F6B" w:rsidP="00161F6B">
      <w:pPr>
        <w:pStyle w:val="EndNoteBibliography"/>
        <w:spacing w:after="0"/>
        <w:ind w:firstLine="0"/>
      </w:pPr>
      <w:r w:rsidRPr="00161F6B">
        <w:t>73.</w:t>
      </w:r>
      <w:r w:rsidRPr="00161F6B">
        <w:tab/>
        <w:t>Berstein L, Tsyrlina E. The Hypothalamo-Hypophyseal System: Age and Major Noncommunicable Diseases (malignant neoplasms of hormonedependent tissues, cardiovascular, and type 2 diabetes mellitus). Neuroscience and Behavioral Physiology. 2021;51(2):270-8.</w:t>
      </w:r>
    </w:p>
    <w:p w14:paraId="5023CBCD" w14:textId="77777777" w:rsidR="00161F6B" w:rsidRPr="00161F6B" w:rsidRDefault="00161F6B" w:rsidP="00161F6B">
      <w:pPr>
        <w:pStyle w:val="EndNoteBibliography"/>
        <w:spacing w:after="0"/>
        <w:ind w:firstLine="0"/>
      </w:pPr>
      <w:r w:rsidRPr="00161F6B">
        <w:t>74.</w:t>
      </w:r>
      <w:r w:rsidRPr="00161F6B">
        <w:tab/>
        <w:t>Michael RP, Gibbons JL. Interrelationships between the endocrine system and neuropsychiatry. International review of neurobiology. 1963;5:243-302.</w:t>
      </w:r>
    </w:p>
    <w:p w14:paraId="5D8F1783" w14:textId="77777777" w:rsidR="00161F6B" w:rsidRPr="00161F6B" w:rsidRDefault="00161F6B" w:rsidP="00161F6B">
      <w:pPr>
        <w:pStyle w:val="EndNoteBibliography"/>
        <w:spacing w:after="0"/>
        <w:ind w:firstLine="0"/>
      </w:pPr>
      <w:r w:rsidRPr="00161F6B">
        <w:t>75.</w:t>
      </w:r>
      <w:r w:rsidRPr="00161F6B">
        <w:tab/>
        <w:t>Scaini G, Valvassori SS, Diaz AP, Lima CN, Benevenuto D, Fries GR, et al. Neurobiology of bipolar disorders: a review of genetic components, signaling pathways, biochemical changes, and neuroimaging findings. Brazilian Journal of Psychiatry. 2020;42:536-51.</w:t>
      </w:r>
    </w:p>
    <w:p w14:paraId="4DC4D842" w14:textId="77777777" w:rsidR="00161F6B" w:rsidRPr="00161F6B" w:rsidRDefault="00161F6B" w:rsidP="00161F6B">
      <w:pPr>
        <w:pStyle w:val="EndNoteBibliography"/>
        <w:spacing w:after="0"/>
        <w:ind w:firstLine="0"/>
      </w:pPr>
      <w:r w:rsidRPr="00161F6B">
        <w:t>76.</w:t>
      </w:r>
      <w:r w:rsidRPr="00161F6B">
        <w:tab/>
        <w:t>Vieta E, Berk M, Schulze TG, Carvalho AF, Suppes T, Calabrese JR, et al. Bipolar disorders. Nature reviews Disease primers. 2018;4(1):1-16.</w:t>
      </w:r>
    </w:p>
    <w:p w14:paraId="5C4632D2" w14:textId="77777777" w:rsidR="00161F6B" w:rsidRPr="00161F6B" w:rsidRDefault="00161F6B" w:rsidP="00161F6B">
      <w:pPr>
        <w:pStyle w:val="EndNoteBibliography"/>
        <w:spacing w:after="0"/>
        <w:ind w:firstLine="0"/>
      </w:pPr>
      <w:r w:rsidRPr="00161F6B">
        <w:t>77.</w:t>
      </w:r>
      <w:r w:rsidRPr="00161F6B">
        <w:tab/>
        <w:t>Fenske W, Refardt J, Chifu I, Schnyder I, Winzeler B, Drummond J, et al. A copeptin-based approach in the diagnosis of diabetes insipidus. New England Journal of Medicine. 2018;379(5):428-39.</w:t>
      </w:r>
    </w:p>
    <w:p w14:paraId="23A3CABD" w14:textId="77777777" w:rsidR="00161F6B" w:rsidRPr="00161F6B" w:rsidRDefault="00161F6B" w:rsidP="00161F6B">
      <w:pPr>
        <w:pStyle w:val="EndNoteBibliography"/>
        <w:spacing w:after="0"/>
        <w:ind w:firstLine="0"/>
      </w:pPr>
      <w:r w:rsidRPr="00161F6B">
        <w:t>78.</w:t>
      </w:r>
      <w:r w:rsidRPr="00161F6B">
        <w:tab/>
        <w:t>Yilman M, Erenler A, Baydin A. Copeptin: a diagnostic factor for critical patients. Eur Rev Med Pharmacol Sci. 2015;19(16):3030-6.</w:t>
      </w:r>
    </w:p>
    <w:p w14:paraId="4F30C902" w14:textId="77777777" w:rsidR="00161F6B" w:rsidRPr="00161F6B" w:rsidRDefault="00161F6B" w:rsidP="00161F6B">
      <w:pPr>
        <w:pStyle w:val="EndNoteBibliography"/>
        <w:spacing w:after="0"/>
        <w:ind w:firstLine="0"/>
      </w:pPr>
      <w:r w:rsidRPr="00161F6B">
        <w:t>79.</w:t>
      </w:r>
      <w:r w:rsidRPr="00161F6B">
        <w:tab/>
        <w:t>Morgenthaler NG, Struck J, Alonso C, Bergmann A. Assay for the measurement of copeptin, a stable peptide derived from the precursor of vasopressin. Clinical chemistry. 2006;52(1):112-9.</w:t>
      </w:r>
    </w:p>
    <w:p w14:paraId="0CFAD76F" w14:textId="77777777" w:rsidR="00161F6B" w:rsidRPr="00161F6B" w:rsidRDefault="00161F6B" w:rsidP="00161F6B">
      <w:pPr>
        <w:pStyle w:val="EndNoteBibliography"/>
        <w:spacing w:after="0"/>
        <w:ind w:firstLine="0"/>
      </w:pPr>
      <w:r w:rsidRPr="00161F6B">
        <w:t>80.</w:t>
      </w:r>
      <w:r w:rsidRPr="00161F6B">
        <w:tab/>
        <w:t>Siegenthaler J, Walti C, Urwyler SA, Schuetz P, Christ-Crain M. Copeptin concentrations during psychological stress: the PsyCo study. Eur J Endocrinol. 2014;171(6):737-42.</w:t>
      </w:r>
    </w:p>
    <w:p w14:paraId="71BCC5E6" w14:textId="77777777" w:rsidR="00161F6B" w:rsidRPr="00161F6B" w:rsidRDefault="00161F6B" w:rsidP="00161F6B">
      <w:pPr>
        <w:pStyle w:val="EndNoteBibliography"/>
        <w:spacing w:after="0"/>
        <w:ind w:firstLine="0"/>
      </w:pPr>
      <w:r w:rsidRPr="00161F6B">
        <w:t>81.</w:t>
      </w:r>
      <w:r w:rsidRPr="00161F6B">
        <w:tab/>
        <w:t>Goodwin G, Haddad P, Ferrier I, Aronson J, Barnes T, Cipriani A, et al. Evidence-based guidelines for treating bipolar disorder: revised third edition recommendations from the British Association for Psychopharmacology. Journal of Psychopharmacology. 2016;30(6):495-553.</w:t>
      </w:r>
    </w:p>
    <w:p w14:paraId="221F8589" w14:textId="77777777" w:rsidR="00161F6B" w:rsidRPr="00161F6B" w:rsidRDefault="00161F6B" w:rsidP="00161F6B">
      <w:pPr>
        <w:pStyle w:val="EndNoteBibliography"/>
        <w:spacing w:after="0"/>
        <w:ind w:firstLine="0"/>
      </w:pPr>
      <w:r w:rsidRPr="00161F6B">
        <w:t>82.</w:t>
      </w:r>
      <w:r w:rsidRPr="00161F6B">
        <w:tab/>
        <w:t>Reppert SM, Weaver DR. Coordination of circadian timing in mammals. Nature. 2002;418(6901):935-41.</w:t>
      </w:r>
    </w:p>
    <w:p w14:paraId="32B81D95" w14:textId="77777777" w:rsidR="00161F6B" w:rsidRPr="00161F6B" w:rsidRDefault="00161F6B" w:rsidP="00161F6B">
      <w:pPr>
        <w:pStyle w:val="EndNoteBibliography"/>
        <w:spacing w:after="0"/>
        <w:ind w:firstLine="0"/>
      </w:pPr>
      <w:r w:rsidRPr="00161F6B">
        <w:t>83.</w:t>
      </w:r>
      <w:r w:rsidRPr="00161F6B">
        <w:tab/>
        <w:t>Murray G, Harvey A. Circadian rhythms and sleep in bipolar disorder. Bipolar disorders. 2010;12(5):459-72.</w:t>
      </w:r>
    </w:p>
    <w:p w14:paraId="51BCAE39" w14:textId="77777777" w:rsidR="00161F6B" w:rsidRPr="00161F6B" w:rsidRDefault="00161F6B" w:rsidP="00161F6B">
      <w:pPr>
        <w:pStyle w:val="EndNoteBibliography"/>
        <w:spacing w:after="0"/>
        <w:ind w:firstLine="0"/>
      </w:pPr>
      <w:r w:rsidRPr="00161F6B">
        <w:t>84.</w:t>
      </w:r>
      <w:r w:rsidRPr="00161F6B">
        <w:tab/>
        <w:t>Meyrer R, Demling J, Kornhuber J, Nowak M. Effects of night shifts in bipolar disorders and extreme morningness. Bipolar Disorders. 2009;11(8):897-9.</w:t>
      </w:r>
    </w:p>
    <w:p w14:paraId="1B1A5EF8" w14:textId="77777777" w:rsidR="00161F6B" w:rsidRPr="00161F6B" w:rsidRDefault="00161F6B" w:rsidP="00161F6B">
      <w:pPr>
        <w:pStyle w:val="EndNoteBibliography"/>
        <w:spacing w:after="0"/>
        <w:ind w:firstLine="0"/>
      </w:pPr>
      <w:r w:rsidRPr="00161F6B">
        <w:lastRenderedPageBreak/>
        <w:t>85.</w:t>
      </w:r>
      <w:r w:rsidRPr="00161F6B">
        <w:tab/>
        <w:t>Hirata FC, Lima MCO, de Bruin VMS, Nóbrega PR, Wenceslau GP, de Bruin PFC. Depression in medical school: the influence of morningness‐eveningness. Chronobiology international. 2007;24(5):939-46.</w:t>
      </w:r>
    </w:p>
    <w:p w14:paraId="449AC48A" w14:textId="77777777" w:rsidR="00161F6B" w:rsidRPr="00161F6B" w:rsidRDefault="00161F6B" w:rsidP="00161F6B">
      <w:pPr>
        <w:pStyle w:val="EndNoteBibliography"/>
        <w:spacing w:after="0"/>
        <w:ind w:firstLine="0"/>
      </w:pPr>
      <w:r w:rsidRPr="00161F6B">
        <w:t>86.</w:t>
      </w:r>
      <w:r w:rsidRPr="00161F6B">
        <w:tab/>
        <w:t>Kanady JC, Soehnera AM, Harvey AG. A retrospective examination of sleep disturbance across the course of bipolar disorder. Journal of sleep disorders &amp; therapy. 2015;4(2).</w:t>
      </w:r>
    </w:p>
    <w:p w14:paraId="71029DA7" w14:textId="77777777" w:rsidR="00161F6B" w:rsidRPr="00161F6B" w:rsidRDefault="00161F6B" w:rsidP="00161F6B">
      <w:pPr>
        <w:pStyle w:val="EndNoteBibliography"/>
        <w:spacing w:after="0"/>
        <w:ind w:firstLine="0"/>
      </w:pPr>
      <w:r w:rsidRPr="00161F6B">
        <w:t>87.</w:t>
      </w:r>
      <w:r w:rsidRPr="00161F6B">
        <w:tab/>
        <w:t>Maletic V, Raison C. Integrated neurobiology of bipolar disorder. Frontiers in psychiatry. 2014;5:98.</w:t>
      </w:r>
    </w:p>
    <w:p w14:paraId="3ED7B473" w14:textId="77777777" w:rsidR="00161F6B" w:rsidRPr="00161F6B" w:rsidRDefault="00161F6B" w:rsidP="00161F6B">
      <w:pPr>
        <w:pStyle w:val="EndNoteBibliography"/>
        <w:spacing w:after="0"/>
        <w:ind w:firstLine="0"/>
      </w:pPr>
      <w:r w:rsidRPr="00161F6B">
        <w:t>88.</w:t>
      </w:r>
      <w:r w:rsidRPr="00161F6B">
        <w:tab/>
        <w:t>Harvey AG, Soehner AM, Kaplan KA, Hein K, Lee J, Kanady J, et al. Treating insomnia improves mood state, sleep, and functioning in bipolar disorder: a pilot randomized controlled trial. Journal of consulting and clinical psychology. 2015;83(3):564.</w:t>
      </w:r>
    </w:p>
    <w:p w14:paraId="47C71405" w14:textId="77777777" w:rsidR="00161F6B" w:rsidRPr="00161F6B" w:rsidRDefault="00161F6B" w:rsidP="00161F6B">
      <w:pPr>
        <w:pStyle w:val="EndNoteBibliography"/>
        <w:spacing w:after="0"/>
        <w:ind w:firstLine="0"/>
      </w:pPr>
      <w:r w:rsidRPr="00161F6B">
        <w:t>89.</w:t>
      </w:r>
      <w:r w:rsidRPr="00161F6B">
        <w:tab/>
        <w:t>Steinan M, Scott J, Lagerberg T, Melle I, Andreassen O, Vaaler A, et al. Sleep problems in bipolar disorders: more than just insomnia. Acta Psychiatrica Scandinavica. 2016;133(5):368-77.</w:t>
      </w:r>
    </w:p>
    <w:p w14:paraId="34B9E963" w14:textId="77777777" w:rsidR="00161F6B" w:rsidRPr="00161F6B" w:rsidRDefault="00161F6B" w:rsidP="00161F6B">
      <w:pPr>
        <w:pStyle w:val="EndNoteBibliography"/>
        <w:spacing w:after="0"/>
        <w:ind w:firstLine="0"/>
      </w:pPr>
      <w:r w:rsidRPr="00161F6B">
        <w:t>90.</w:t>
      </w:r>
      <w:r w:rsidRPr="00161F6B">
        <w:tab/>
        <w:t>Grandin LD, Alloy LB, Abramson LY. The social zeitgeber theory, circadian rhythms, and mood disorders: review and evaluation. Clinical psychology review. 2006;26(6):679-94.</w:t>
      </w:r>
    </w:p>
    <w:p w14:paraId="6013ED0E" w14:textId="77777777" w:rsidR="00161F6B" w:rsidRPr="00161F6B" w:rsidRDefault="00161F6B" w:rsidP="00161F6B">
      <w:pPr>
        <w:pStyle w:val="EndNoteBibliography"/>
        <w:spacing w:after="0"/>
        <w:ind w:firstLine="0"/>
      </w:pPr>
      <w:r w:rsidRPr="00161F6B">
        <w:t>91.</w:t>
      </w:r>
      <w:r w:rsidRPr="00161F6B">
        <w:tab/>
        <w:t>Keskin N, Tamam L. Bipolar bozuklukta uyku. Psikiyatride Güncel Yaklaşımlar. 2016;8(3):255-65.</w:t>
      </w:r>
    </w:p>
    <w:p w14:paraId="23BA6BA5" w14:textId="77777777" w:rsidR="00161F6B" w:rsidRPr="00161F6B" w:rsidRDefault="00161F6B" w:rsidP="00161F6B">
      <w:pPr>
        <w:pStyle w:val="EndNoteBibliography"/>
        <w:spacing w:after="0"/>
        <w:ind w:firstLine="0"/>
      </w:pPr>
      <w:r w:rsidRPr="00161F6B">
        <w:t>92.</w:t>
      </w:r>
      <w:r w:rsidRPr="00161F6B">
        <w:tab/>
        <w:t>Akıncı E, Orhan F. Sirkadiyen ritim uyku bozuklukları. Psikiyatride Güncel Yaklaşımlar. 2016;8(2):178-89.</w:t>
      </w:r>
    </w:p>
    <w:p w14:paraId="2DAFED87" w14:textId="77777777" w:rsidR="00161F6B" w:rsidRPr="00161F6B" w:rsidRDefault="00161F6B" w:rsidP="00161F6B">
      <w:pPr>
        <w:pStyle w:val="EndNoteBibliography"/>
        <w:spacing w:after="0"/>
        <w:ind w:firstLine="0"/>
      </w:pPr>
      <w:r w:rsidRPr="00161F6B">
        <w:t>93.</w:t>
      </w:r>
      <w:r w:rsidRPr="00161F6B">
        <w:tab/>
        <w:t>Buysse DJ, Ancoli-Israel S, Edinger JD, Lichstein KL, Morin CM. Recommendations for a standard research assessment of insomnia. Sleep. 2006;29(9):1155-73.</w:t>
      </w:r>
    </w:p>
    <w:p w14:paraId="72567381" w14:textId="77777777" w:rsidR="00161F6B" w:rsidRPr="00161F6B" w:rsidRDefault="00161F6B" w:rsidP="00161F6B">
      <w:pPr>
        <w:pStyle w:val="EndNoteBibliography"/>
        <w:spacing w:after="0"/>
        <w:ind w:firstLine="0"/>
      </w:pPr>
      <w:r w:rsidRPr="00161F6B">
        <w:t>94.</w:t>
      </w:r>
      <w:r w:rsidRPr="00161F6B">
        <w:tab/>
        <w:t>Wehr TA, Sack DA, Rosenthal NE. Sleep reduction as a final common pathway in the genesis of mania. The American journal of psychiatry. 1987.</w:t>
      </w:r>
    </w:p>
    <w:p w14:paraId="40C79E65" w14:textId="77777777" w:rsidR="00161F6B" w:rsidRPr="00161F6B" w:rsidRDefault="00161F6B" w:rsidP="00161F6B">
      <w:pPr>
        <w:pStyle w:val="EndNoteBibliography"/>
        <w:spacing w:after="0"/>
        <w:ind w:firstLine="0"/>
      </w:pPr>
      <w:r w:rsidRPr="00161F6B">
        <w:t>95.</w:t>
      </w:r>
      <w:r w:rsidRPr="00161F6B">
        <w:tab/>
        <w:t>Guy W. Clinical global impression. Assessment manual for Psychopharmacology. 1976:217-22.</w:t>
      </w:r>
    </w:p>
    <w:p w14:paraId="3B25E0CB" w14:textId="77777777" w:rsidR="00161F6B" w:rsidRPr="00161F6B" w:rsidRDefault="00161F6B" w:rsidP="00161F6B">
      <w:pPr>
        <w:pStyle w:val="EndNoteBibliography"/>
        <w:spacing w:after="0"/>
        <w:ind w:firstLine="0"/>
      </w:pPr>
      <w:r w:rsidRPr="00161F6B">
        <w:t>96.</w:t>
      </w:r>
      <w:r w:rsidRPr="00161F6B">
        <w:tab/>
        <w:t>Karadağ F, Oral T, Yalcin FA, Erten E. Reliability and validity of Turkish translation of young mania rating scale. Turk psikiyatri dergisi= Turkish journal of psychiatry. 2002;13(2):107-14.</w:t>
      </w:r>
    </w:p>
    <w:p w14:paraId="044D63CA" w14:textId="77777777" w:rsidR="00161F6B" w:rsidRPr="00161F6B" w:rsidRDefault="00161F6B" w:rsidP="00161F6B">
      <w:pPr>
        <w:pStyle w:val="EndNoteBibliography"/>
        <w:spacing w:after="0"/>
        <w:ind w:firstLine="0"/>
      </w:pPr>
      <w:r w:rsidRPr="00161F6B">
        <w:t>97.</w:t>
      </w:r>
      <w:r w:rsidRPr="00161F6B">
        <w:tab/>
        <w:t>Akdemir A, Türkçapar M, Örsel S, Demirergi N, Dag I, Özbay M. Reliability and validity of the Turkish version of the Hamilton Depression Rating Scale. Comprehensive psychiatry. 2001;42(2):161-5.</w:t>
      </w:r>
    </w:p>
    <w:p w14:paraId="12623A0B" w14:textId="77777777" w:rsidR="00161F6B" w:rsidRPr="00161F6B" w:rsidRDefault="00161F6B" w:rsidP="00161F6B">
      <w:pPr>
        <w:pStyle w:val="EndNoteBibliography"/>
        <w:spacing w:after="0"/>
        <w:ind w:firstLine="0"/>
      </w:pPr>
      <w:r w:rsidRPr="00161F6B">
        <w:t>98.</w:t>
      </w:r>
      <w:r w:rsidRPr="00161F6B">
        <w:tab/>
        <w:t>Ağargün MY, Kara H, Anlar Ö. The validity and reliability of the Pittsburgh Sleep Quality Index. Turk Psikiyatri Derg. 1996;7(2):107-15.</w:t>
      </w:r>
    </w:p>
    <w:p w14:paraId="493DC0FC" w14:textId="77777777" w:rsidR="00161F6B" w:rsidRPr="00161F6B" w:rsidRDefault="00161F6B" w:rsidP="00161F6B">
      <w:pPr>
        <w:pStyle w:val="EndNoteBibliography"/>
        <w:spacing w:after="0"/>
        <w:ind w:firstLine="0"/>
      </w:pPr>
      <w:r w:rsidRPr="00161F6B">
        <w:t>99.</w:t>
      </w:r>
      <w:r w:rsidRPr="00161F6B">
        <w:tab/>
        <w:t>Izci B, Ardic S, Firat H, Sahin A, Altinors M, Karacan I. Reliability and validity studies of the Turkish version of the Epworth Sleepiness Scale. Sleep and Breathing. 2008;12(2):161-8.</w:t>
      </w:r>
    </w:p>
    <w:p w14:paraId="74755986" w14:textId="77777777" w:rsidR="00161F6B" w:rsidRPr="00161F6B" w:rsidRDefault="00161F6B" w:rsidP="00161F6B">
      <w:pPr>
        <w:pStyle w:val="EndNoteBibliography"/>
        <w:spacing w:after="0"/>
        <w:ind w:firstLine="0"/>
      </w:pPr>
      <w:r w:rsidRPr="00161F6B">
        <w:t>100.</w:t>
      </w:r>
      <w:r w:rsidRPr="00161F6B">
        <w:tab/>
        <w:t>Demirhan E, Önder İ, Horzum MB, Masal E, Beşoluk Ş. Adaptation of the morningness–eveningness stability scale improved (MESSi) into Turkish. Chronobiology international. 2019;36(3):427-38.</w:t>
      </w:r>
    </w:p>
    <w:p w14:paraId="2C273ABD" w14:textId="77777777" w:rsidR="00161F6B" w:rsidRPr="00161F6B" w:rsidRDefault="00161F6B" w:rsidP="00161F6B">
      <w:pPr>
        <w:pStyle w:val="EndNoteBibliography"/>
        <w:spacing w:after="0"/>
        <w:ind w:firstLine="0"/>
      </w:pPr>
      <w:r w:rsidRPr="00161F6B">
        <w:t>101.</w:t>
      </w:r>
      <w:r w:rsidRPr="00161F6B">
        <w:tab/>
        <w:t>Aydemır Ö, Eren İ, Savaş H, Kalkan Oğuzhanoğlu N, Koçal N, Devrımcı Özgüven H, et al. Bipolar Bozuklukta Işlevsellik Ölçeğinin Geliştirilmesi, Güvenilirlik ve Geçerliliği. Turk Psikiyatri Dergisi. 2007;18(4).</w:t>
      </w:r>
    </w:p>
    <w:p w14:paraId="5D897A27" w14:textId="77777777" w:rsidR="00161F6B" w:rsidRPr="00161F6B" w:rsidRDefault="00161F6B" w:rsidP="00161F6B">
      <w:pPr>
        <w:pStyle w:val="EndNoteBibliography"/>
        <w:spacing w:after="0"/>
        <w:ind w:firstLine="0"/>
      </w:pPr>
      <w:r w:rsidRPr="00161F6B">
        <w:t>102.</w:t>
      </w:r>
      <w:r w:rsidRPr="00161F6B">
        <w:tab/>
        <w:t>Baek JH, Park DY, Choi J, Kim JS, Choi JS, Ha K, et al. Differences between bipolar I and bipolar II disorders in clinical features, comorbidity, and family history. Journal of affective disorders. 2011;131(1-3):59-67.</w:t>
      </w:r>
    </w:p>
    <w:p w14:paraId="349F0759" w14:textId="77777777" w:rsidR="00161F6B" w:rsidRPr="00161F6B" w:rsidRDefault="00161F6B" w:rsidP="00161F6B">
      <w:pPr>
        <w:pStyle w:val="EndNoteBibliography"/>
        <w:spacing w:after="0"/>
        <w:ind w:firstLine="0"/>
      </w:pPr>
      <w:r w:rsidRPr="00161F6B">
        <w:t>103.</w:t>
      </w:r>
      <w:r w:rsidRPr="00161F6B">
        <w:tab/>
        <w:t>Dean BB, Gerner D, Gerner RH. A systematic review evaluating health-related quality of life, work impairment, and healthcare costs and utilization in bipolar disorder. Current medical research and opinion. 2004;20(2):139-54.</w:t>
      </w:r>
    </w:p>
    <w:p w14:paraId="460997D3" w14:textId="77777777" w:rsidR="00161F6B" w:rsidRPr="00161F6B" w:rsidRDefault="00161F6B" w:rsidP="00161F6B">
      <w:pPr>
        <w:pStyle w:val="EndNoteBibliography"/>
        <w:spacing w:after="0"/>
        <w:ind w:firstLine="0"/>
      </w:pPr>
      <w:r w:rsidRPr="00161F6B">
        <w:t>104.</w:t>
      </w:r>
      <w:r w:rsidRPr="00161F6B">
        <w:tab/>
        <w:t>Thomson D, Berk M, Dodd S, Rapado-Castro M, Quirk SE, Ellegaard PK, et al. Tobacco use in bipolar disorder. Clinical Psychopharmacology and Neuroscience. 2015;13(1):1.</w:t>
      </w:r>
    </w:p>
    <w:p w14:paraId="0A8A11C5" w14:textId="77777777" w:rsidR="00161F6B" w:rsidRPr="00161F6B" w:rsidRDefault="00161F6B" w:rsidP="00161F6B">
      <w:pPr>
        <w:pStyle w:val="EndNoteBibliography"/>
        <w:spacing w:after="0"/>
        <w:ind w:firstLine="0"/>
      </w:pPr>
      <w:r w:rsidRPr="00161F6B">
        <w:lastRenderedPageBreak/>
        <w:t>105.</w:t>
      </w:r>
      <w:r w:rsidRPr="00161F6B">
        <w:tab/>
        <w:t>Levin FR, Hennessy G. Bipolar disorder and substance abuse. Biological psychiatry. 2004;56(10):738-48.</w:t>
      </w:r>
    </w:p>
    <w:p w14:paraId="5869A1D3" w14:textId="77777777" w:rsidR="00161F6B" w:rsidRPr="00161F6B" w:rsidRDefault="00161F6B" w:rsidP="00161F6B">
      <w:pPr>
        <w:pStyle w:val="EndNoteBibliography"/>
        <w:spacing w:after="0"/>
        <w:ind w:firstLine="0"/>
      </w:pPr>
      <w:r w:rsidRPr="00161F6B">
        <w:t>106.</w:t>
      </w:r>
      <w:r w:rsidRPr="00161F6B">
        <w:tab/>
        <w:t>Swann AC, Pazzaglia P, Nicholls A, Dougherty DM, Moeller FG. Impulsivity and phase of illness in bipolar disorder. Journal of affective disorders. 2003;73(1-2):105-11.</w:t>
      </w:r>
    </w:p>
    <w:p w14:paraId="1B060763" w14:textId="77777777" w:rsidR="00161F6B" w:rsidRPr="00161F6B" w:rsidRDefault="00161F6B" w:rsidP="00161F6B">
      <w:pPr>
        <w:pStyle w:val="EndNoteBibliography"/>
        <w:spacing w:after="0"/>
        <w:ind w:firstLine="0"/>
      </w:pPr>
      <w:r w:rsidRPr="00161F6B">
        <w:t>107.</w:t>
      </w:r>
      <w:r w:rsidRPr="00161F6B">
        <w:tab/>
        <w:t>YANIK M. İki uçlu bozukluklu hastalarda alkol ve madde ekhastalığı biyolojik mi, kültürel mi? Journal of Mood Disorders. 2013;3(5).</w:t>
      </w:r>
    </w:p>
    <w:p w14:paraId="4A5864D5" w14:textId="77777777" w:rsidR="00161F6B" w:rsidRPr="00161F6B" w:rsidRDefault="00161F6B" w:rsidP="00161F6B">
      <w:pPr>
        <w:pStyle w:val="EndNoteBibliography"/>
        <w:spacing w:after="0"/>
        <w:ind w:firstLine="0"/>
      </w:pPr>
      <w:r w:rsidRPr="00161F6B">
        <w:t>108.</w:t>
      </w:r>
      <w:r w:rsidRPr="00161F6B">
        <w:tab/>
        <w:t>Kennedy N, Everitt B, Boydell J, Van Os J, Jones P, Murray R. Incidence and distribution of first-episode mania by age: results from a 35-year study. Psychological Medicine. 2005;35(6):855-63.</w:t>
      </w:r>
    </w:p>
    <w:p w14:paraId="5F103126" w14:textId="77777777" w:rsidR="00161F6B" w:rsidRPr="00161F6B" w:rsidRDefault="00161F6B" w:rsidP="00161F6B">
      <w:pPr>
        <w:pStyle w:val="EndNoteBibliography"/>
        <w:spacing w:after="0"/>
        <w:ind w:firstLine="0"/>
      </w:pPr>
      <w:r w:rsidRPr="00161F6B">
        <w:t>109.</w:t>
      </w:r>
      <w:r w:rsidRPr="00161F6B">
        <w:tab/>
        <w:t>Aziz R, Lorberg B, Tampi RR. Treatments for late-life bipolar disorder. The American journal of geriatric pharmacotherapy. 2006;4(4):347-64.</w:t>
      </w:r>
    </w:p>
    <w:p w14:paraId="3927AF37" w14:textId="77777777" w:rsidR="00161F6B" w:rsidRPr="00161F6B" w:rsidRDefault="00161F6B" w:rsidP="00161F6B">
      <w:pPr>
        <w:pStyle w:val="EndNoteBibliography"/>
        <w:spacing w:after="0"/>
        <w:ind w:firstLine="0"/>
      </w:pPr>
      <w:r w:rsidRPr="00161F6B">
        <w:t>110.</w:t>
      </w:r>
      <w:r w:rsidRPr="00161F6B">
        <w:tab/>
        <w:t>Girshkin L, Matheson SL, Shepherd AM, Green MJ. Morning cortisol levels in schizophrenia and bipolar disorder: a meta-analysis. Psychoneuroendocrinology. 2014;49:187-206.</w:t>
      </w:r>
    </w:p>
    <w:p w14:paraId="37AE9F9F" w14:textId="77777777" w:rsidR="00161F6B" w:rsidRPr="00161F6B" w:rsidRDefault="00161F6B" w:rsidP="00161F6B">
      <w:pPr>
        <w:pStyle w:val="EndNoteBibliography"/>
        <w:spacing w:after="0"/>
        <w:ind w:firstLine="0"/>
      </w:pPr>
      <w:r w:rsidRPr="00161F6B">
        <w:t>111.</w:t>
      </w:r>
      <w:r w:rsidRPr="00161F6B">
        <w:tab/>
        <w:t>van den Berg MT, Wester VL, Vreeker A, Koenders MA, Boks MP, van Rossum EF, et al. Higher cortisol levels may proceed a manic episode and are related to disease severity in patients with bipolar disorder. Psychoneuroendocrinology. 2020;119:104658.</w:t>
      </w:r>
    </w:p>
    <w:p w14:paraId="12845409" w14:textId="77777777" w:rsidR="00161F6B" w:rsidRPr="00161F6B" w:rsidRDefault="00161F6B" w:rsidP="00161F6B">
      <w:pPr>
        <w:pStyle w:val="EndNoteBibliography"/>
        <w:spacing w:after="0"/>
        <w:ind w:firstLine="0"/>
      </w:pPr>
      <w:r w:rsidRPr="00161F6B">
        <w:t>112.</w:t>
      </w:r>
      <w:r w:rsidRPr="00161F6B">
        <w:tab/>
        <w:t>Valiengo LL, Soeiro-de-Souza MG, Marques AH, Moreno DH, Juruena MF, Andreazza AC, et al. Plasma cortisol in first episode drug-naïve mania: Differential levels in euphoric versus irritable mood. Journal of affective disorders. 2012;138(1-2):149-52.</w:t>
      </w:r>
    </w:p>
    <w:p w14:paraId="45FA0621" w14:textId="77777777" w:rsidR="00161F6B" w:rsidRPr="00161F6B" w:rsidRDefault="00161F6B" w:rsidP="00161F6B">
      <w:pPr>
        <w:pStyle w:val="EndNoteBibliography"/>
        <w:spacing w:after="0"/>
        <w:ind w:firstLine="0"/>
      </w:pPr>
      <w:r w:rsidRPr="00161F6B">
        <w:t>113.</w:t>
      </w:r>
      <w:r w:rsidRPr="00161F6B">
        <w:tab/>
        <w:t>Souza-Talarico J, Chaves E, Nitrini R, Caramelli P. Chronic stress is associated with high cortisol levels and emotional coping mechanisms in amnestic mild cognitive impairment. Dementia and geriatric cognitive disorders. 2009;28(5):450-5.</w:t>
      </w:r>
    </w:p>
    <w:p w14:paraId="2FB9B604" w14:textId="77777777" w:rsidR="00161F6B" w:rsidRPr="00161F6B" w:rsidRDefault="00161F6B" w:rsidP="00161F6B">
      <w:pPr>
        <w:pStyle w:val="EndNoteBibliography"/>
        <w:spacing w:after="0"/>
        <w:ind w:firstLine="0"/>
      </w:pPr>
      <w:r w:rsidRPr="00161F6B">
        <w:t>114.</w:t>
      </w:r>
      <w:r w:rsidRPr="00161F6B">
        <w:tab/>
        <w:t>Katan M, Morgenthaler N, Widmer I, Puder JJ, Konig C, Muller B, et al. Copeptin, a stable peptide derived from the vasopressin precursor, correlates with the individual stress level. Neuroendocrinology Letters. 2008;29(3):341-6.</w:t>
      </w:r>
    </w:p>
    <w:p w14:paraId="40225723" w14:textId="77777777" w:rsidR="00161F6B" w:rsidRPr="00161F6B" w:rsidRDefault="00161F6B" w:rsidP="00161F6B">
      <w:pPr>
        <w:pStyle w:val="EndNoteBibliography"/>
        <w:spacing w:after="0"/>
        <w:ind w:firstLine="0"/>
      </w:pPr>
      <w:r w:rsidRPr="00161F6B">
        <w:t>115.</w:t>
      </w:r>
      <w:r w:rsidRPr="00161F6B">
        <w:tab/>
        <w:t>Asdemir A, Turan T, Uysal C, Kilic E. A potential biomarker for bipolar I disorder: serum arginine vasopressin levels. Anatolian Journal of Psychiatry/Anadolu Psikiyatri Dergisi. 2017;18(3).</w:t>
      </w:r>
    </w:p>
    <w:p w14:paraId="2D2211B4" w14:textId="77777777" w:rsidR="00161F6B" w:rsidRPr="00161F6B" w:rsidRDefault="00161F6B" w:rsidP="00161F6B">
      <w:pPr>
        <w:pStyle w:val="EndNoteBibliography"/>
        <w:spacing w:after="0"/>
        <w:ind w:firstLine="0"/>
      </w:pPr>
      <w:r w:rsidRPr="00161F6B">
        <w:t>116.</w:t>
      </w:r>
      <w:r w:rsidRPr="00161F6B">
        <w:tab/>
        <w:t>Watson S, Gallagher P, Ritchie JC, Ferrier IN, Young AH. Hypothalamic-pituitary-adrenal axis function in patients with bipolar disorder. The British Journal of Psychiatry. 2004;184(6):496-502.</w:t>
      </w:r>
    </w:p>
    <w:p w14:paraId="22AAFCF8" w14:textId="77777777" w:rsidR="00161F6B" w:rsidRPr="00161F6B" w:rsidRDefault="00161F6B" w:rsidP="00161F6B">
      <w:pPr>
        <w:pStyle w:val="EndNoteBibliography"/>
        <w:spacing w:after="0"/>
        <w:ind w:firstLine="0"/>
      </w:pPr>
      <w:r w:rsidRPr="00161F6B">
        <w:t>117.</w:t>
      </w:r>
      <w:r w:rsidRPr="00161F6B">
        <w:tab/>
        <w:t>Ellenbogen MA, Hodgins S, Walker C-D, Couture S, Adam S. Daytime cortisol and stress reactivity in the offspring of parents with bipolar disorder. Psychoneuroendocrinology. 2006;31(10):1164-80.</w:t>
      </w:r>
    </w:p>
    <w:p w14:paraId="57C8E0E6" w14:textId="77777777" w:rsidR="00161F6B" w:rsidRPr="00161F6B" w:rsidRDefault="00161F6B" w:rsidP="00161F6B">
      <w:pPr>
        <w:pStyle w:val="EndNoteBibliography"/>
        <w:spacing w:after="0"/>
        <w:ind w:firstLine="0"/>
      </w:pPr>
      <w:r w:rsidRPr="00161F6B">
        <w:t>118.</w:t>
      </w:r>
      <w:r w:rsidRPr="00161F6B">
        <w:tab/>
        <w:t>Mandrekar JN. Receiver operating characteristic curve in diagnostic test assessment. Journal of Thoracic Oncology. 2010;5(9):1315-6.</w:t>
      </w:r>
    </w:p>
    <w:p w14:paraId="651A8914" w14:textId="77777777" w:rsidR="00161F6B" w:rsidRPr="00161F6B" w:rsidRDefault="00161F6B" w:rsidP="00161F6B">
      <w:pPr>
        <w:pStyle w:val="EndNoteBibliography"/>
        <w:spacing w:after="0"/>
        <w:ind w:firstLine="0"/>
      </w:pPr>
      <w:r w:rsidRPr="00161F6B">
        <w:t>119.</w:t>
      </w:r>
      <w:r w:rsidRPr="00161F6B">
        <w:tab/>
        <w:t>Zou KH, O’Malley AJ, Mauri L. Receiver-operating characteristic analysis for evaluating diagnostic tests and predictive models. Circulation. 2007;115(5):654-7.</w:t>
      </w:r>
    </w:p>
    <w:p w14:paraId="3C32F893" w14:textId="77777777" w:rsidR="00161F6B" w:rsidRPr="00161F6B" w:rsidRDefault="00161F6B" w:rsidP="00161F6B">
      <w:pPr>
        <w:pStyle w:val="EndNoteBibliography"/>
        <w:spacing w:after="0"/>
        <w:ind w:firstLine="0"/>
      </w:pPr>
      <w:r w:rsidRPr="00161F6B">
        <w:t>120.</w:t>
      </w:r>
      <w:r w:rsidRPr="00161F6B">
        <w:tab/>
        <w:t>Kaczmarczyk M, Spitzer C, Wingenfeld K, Wiedemann K, Kuehl LK, Schultebraucks K, et al. No association between major depression with and without childhood adversity and the stress hormone copeptin. European Journal of Psychotraumatology. 2020;11(1):1837511.</w:t>
      </w:r>
    </w:p>
    <w:p w14:paraId="304D86EC" w14:textId="77777777" w:rsidR="00161F6B" w:rsidRPr="00161F6B" w:rsidRDefault="00161F6B" w:rsidP="00161F6B">
      <w:pPr>
        <w:pStyle w:val="EndNoteBibliography"/>
        <w:spacing w:after="0"/>
        <w:ind w:firstLine="0"/>
      </w:pPr>
      <w:r w:rsidRPr="00161F6B">
        <w:t>121.</w:t>
      </w:r>
      <w:r w:rsidRPr="00161F6B">
        <w:tab/>
        <w:t>Agorastos A, Sommer A, Heinig A, Wiedemann K, Demiralay C. Vasopressin surrogate marker copeptin as a potential novel endocrine biomarker for antidepressant treatment response in major depression: a pilot study. Frontiers in Psychiatry. 2020;11:453.</w:t>
      </w:r>
    </w:p>
    <w:p w14:paraId="46F06653" w14:textId="77777777" w:rsidR="00161F6B" w:rsidRPr="00161F6B" w:rsidRDefault="00161F6B" w:rsidP="00161F6B">
      <w:pPr>
        <w:pStyle w:val="EndNoteBibliography"/>
        <w:spacing w:after="0"/>
        <w:ind w:firstLine="0"/>
      </w:pPr>
      <w:r w:rsidRPr="00161F6B">
        <w:t>122.</w:t>
      </w:r>
      <w:r w:rsidRPr="00161F6B">
        <w:tab/>
        <w:t>Demiralay C, Agorastos A, Yassouridis A, Jahn H, Wiedemann K, Kellner M. Copeptin–A potential endocrine surrogate marker of CCK-4-induced panic symptoms? Psychoneuroendocrinology. 2017;76:14-8.</w:t>
      </w:r>
    </w:p>
    <w:p w14:paraId="37534669" w14:textId="77777777" w:rsidR="00161F6B" w:rsidRPr="00161F6B" w:rsidRDefault="00161F6B" w:rsidP="00161F6B">
      <w:pPr>
        <w:pStyle w:val="EndNoteBibliography"/>
        <w:spacing w:after="0"/>
        <w:ind w:firstLine="0"/>
      </w:pPr>
      <w:r w:rsidRPr="00161F6B">
        <w:lastRenderedPageBreak/>
        <w:t>123.</w:t>
      </w:r>
      <w:r w:rsidRPr="00161F6B">
        <w:tab/>
        <w:t>Kellner M, Zwanzger P, Rupprecht R, Eser D, Yassouridis A, Wiedemann K. Copeptin in CCK-4-induced panic in healthy man: Sexual dimorphisms in secretion pattern and panic response, but no correlation of copeptin with panic symptoms. Psychoneuroendocrinology. 2019;110:104433.</w:t>
      </w:r>
    </w:p>
    <w:p w14:paraId="2B22F63C" w14:textId="77777777" w:rsidR="00161F6B" w:rsidRPr="00161F6B" w:rsidRDefault="00161F6B" w:rsidP="00161F6B">
      <w:pPr>
        <w:pStyle w:val="EndNoteBibliography"/>
        <w:spacing w:after="0"/>
        <w:ind w:firstLine="0"/>
      </w:pPr>
      <w:r w:rsidRPr="00161F6B">
        <w:t>124.</w:t>
      </w:r>
      <w:r w:rsidRPr="00161F6B">
        <w:tab/>
        <w:t>Geisel O, Panneck P, Hellweg R, Wiedemann K, Müller CA. Hypothalamic–pituitary–adrenal axis activity in patients with pathological gambling and internet use disorder. Psychiatry research. 2015;226(1):97-102.</w:t>
      </w:r>
    </w:p>
    <w:p w14:paraId="5D0A1262" w14:textId="77777777" w:rsidR="00161F6B" w:rsidRPr="00161F6B" w:rsidRDefault="00161F6B" w:rsidP="00161F6B">
      <w:pPr>
        <w:pStyle w:val="EndNoteBibliography"/>
        <w:spacing w:after="0"/>
        <w:ind w:firstLine="0"/>
      </w:pPr>
      <w:r w:rsidRPr="00161F6B">
        <w:t>125.</w:t>
      </w:r>
      <w:r w:rsidRPr="00161F6B">
        <w:tab/>
        <w:t>Abbasi A, Corpeleijn E, Meijer E, Postmus D, Gansevoort RT, Gans RO, et al. Sex differences in the association between plasma copeptin and incident type 2 diabetes: the Prevention of Renal and Vascular Endstage Disease (PREVEND) study. Diabetologia. 2012;55(7):1963-70.</w:t>
      </w:r>
    </w:p>
    <w:p w14:paraId="484FEFA4" w14:textId="77777777" w:rsidR="00161F6B" w:rsidRPr="00161F6B" w:rsidRDefault="00161F6B" w:rsidP="00161F6B">
      <w:pPr>
        <w:pStyle w:val="EndNoteBibliography"/>
        <w:spacing w:after="0"/>
        <w:ind w:firstLine="0"/>
      </w:pPr>
      <w:r w:rsidRPr="00161F6B">
        <w:t>126.</w:t>
      </w:r>
      <w:r w:rsidRPr="00161F6B">
        <w:tab/>
        <w:t>Blum C, Mirza U, Christ-Crain M, Mueller B, Puder J, editors. Copeptin is not associated with menstrual cycle hormones. 15th International &amp; 14th European Congress of Endocrinology; 2012: BioScientifica.</w:t>
      </w:r>
    </w:p>
    <w:p w14:paraId="726B4514" w14:textId="77777777" w:rsidR="00161F6B" w:rsidRPr="00161F6B" w:rsidRDefault="00161F6B" w:rsidP="00161F6B">
      <w:pPr>
        <w:pStyle w:val="EndNoteBibliography"/>
        <w:spacing w:after="0"/>
        <w:ind w:firstLine="0"/>
      </w:pPr>
      <w:r w:rsidRPr="00161F6B">
        <w:t>127.</w:t>
      </w:r>
      <w:r w:rsidRPr="00161F6B">
        <w:tab/>
        <w:t>Ma H-h, Yang S-y, Wang P, Zhang J-F. Evaluation of the value of plasma concentration of copeptin in the first prenatal visit to diagnose gestational diabetes mellitus. Acta diabetologica. 2017;54(12):1123-9.</w:t>
      </w:r>
    </w:p>
    <w:p w14:paraId="56CA1FF8" w14:textId="77777777" w:rsidR="00161F6B" w:rsidRPr="00161F6B" w:rsidRDefault="00161F6B" w:rsidP="00161F6B">
      <w:pPr>
        <w:pStyle w:val="EndNoteBibliography"/>
        <w:spacing w:after="0"/>
        <w:ind w:firstLine="0"/>
      </w:pPr>
      <w:r w:rsidRPr="00161F6B">
        <w:t>128.</w:t>
      </w:r>
      <w:r w:rsidRPr="00161F6B">
        <w:tab/>
        <w:t>Zhong Y, Wang R, Yan L, Lin M, Liu X, You T. Copeptin in heart failure: Review and meta-analysis. Clinica chimica acta. 2017;475:36-43.</w:t>
      </w:r>
    </w:p>
    <w:p w14:paraId="6ABBA9F4" w14:textId="77777777" w:rsidR="00161F6B" w:rsidRPr="00161F6B" w:rsidRDefault="00161F6B" w:rsidP="00161F6B">
      <w:pPr>
        <w:pStyle w:val="EndNoteBibliography"/>
        <w:spacing w:after="0"/>
        <w:ind w:firstLine="0"/>
      </w:pPr>
      <w:r w:rsidRPr="00161F6B">
        <w:t>129.</w:t>
      </w:r>
      <w:r w:rsidRPr="00161F6B">
        <w:tab/>
        <w:t>Christ-Crain M. Vasopressin and Copeptin in health and disease. Reviews in Endocrine and Metabolic Disorders. 2019;20(3):283-94.</w:t>
      </w:r>
    </w:p>
    <w:p w14:paraId="623C14C7" w14:textId="77777777" w:rsidR="00161F6B" w:rsidRPr="00161F6B" w:rsidRDefault="00161F6B" w:rsidP="00161F6B">
      <w:pPr>
        <w:pStyle w:val="EndNoteBibliography"/>
        <w:spacing w:after="0"/>
        <w:ind w:firstLine="0"/>
      </w:pPr>
      <w:r w:rsidRPr="00161F6B">
        <w:t>130.</w:t>
      </w:r>
      <w:r w:rsidRPr="00161F6B">
        <w:tab/>
        <w:t>Choi K-S, Cho Y, Jang B-H, Kim W, Ahn C, Lim TH, et al. Prognostic role of copeptin after traumatic brain injury: a systematic review and meta-analysis of observational studies. The American journal of emergency medicine. 2017;35(10):1444-50.</w:t>
      </w:r>
    </w:p>
    <w:p w14:paraId="09460B1A" w14:textId="77777777" w:rsidR="00161F6B" w:rsidRPr="00161F6B" w:rsidRDefault="00161F6B" w:rsidP="00161F6B">
      <w:pPr>
        <w:pStyle w:val="EndNoteBibliography"/>
        <w:spacing w:after="0"/>
        <w:ind w:firstLine="0"/>
      </w:pPr>
      <w:r w:rsidRPr="00161F6B">
        <w:t>131.</w:t>
      </w:r>
      <w:r w:rsidRPr="00161F6B">
        <w:tab/>
        <w:t>Ahmed TA, Johny JS, Abdel-Malek MY, Fouad DA. The additive value of copeptin for early diagnosis and prognosis of acute coronary syndromes. The American Journal of Emergency Medicine. 2021;50:413-21.</w:t>
      </w:r>
    </w:p>
    <w:p w14:paraId="4623DBB2" w14:textId="77777777" w:rsidR="00161F6B" w:rsidRPr="00161F6B" w:rsidRDefault="00161F6B" w:rsidP="00161F6B">
      <w:pPr>
        <w:pStyle w:val="EndNoteBibliography"/>
        <w:spacing w:after="0"/>
        <w:ind w:firstLine="0"/>
      </w:pPr>
      <w:r w:rsidRPr="00161F6B">
        <w:t>132.</w:t>
      </w:r>
      <w:r w:rsidRPr="00161F6B">
        <w:tab/>
        <w:t>Yu W-H, Wang W-H, Dong X-Q, Du Q, Yang D-B, Shen Y-F, et al. Prognostic significance of plasma copeptin detection compared with multiple biomarkers in intracerebral hemorrhage. Clinica Chimica Acta. 2014;433:174-8.</w:t>
      </w:r>
    </w:p>
    <w:p w14:paraId="3DEC13C3" w14:textId="77777777" w:rsidR="00161F6B" w:rsidRPr="00161F6B" w:rsidRDefault="00161F6B" w:rsidP="00161F6B">
      <w:pPr>
        <w:pStyle w:val="EndNoteBibliography"/>
        <w:spacing w:after="0"/>
        <w:ind w:firstLine="0"/>
      </w:pPr>
      <w:r w:rsidRPr="00161F6B">
        <w:t>133.</w:t>
      </w:r>
      <w:r w:rsidRPr="00161F6B">
        <w:tab/>
        <w:t>He H, Hu C, Ren Z, Bai L, Gao F, Lyu J. Trends in the incidence and DALYs of bipolar disorder at global, regional, and national levels: Results from the global burden of Disease Study 2017. Journal of psychiatric research. 2020;125:96-105.</w:t>
      </w:r>
    </w:p>
    <w:p w14:paraId="4E35519B" w14:textId="77777777" w:rsidR="00161F6B" w:rsidRPr="00161F6B" w:rsidRDefault="00161F6B" w:rsidP="00161F6B">
      <w:pPr>
        <w:pStyle w:val="EndNoteBibliography"/>
        <w:spacing w:after="0"/>
        <w:ind w:firstLine="0"/>
      </w:pPr>
      <w:r w:rsidRPr="00161F6B">
        <w:t>134.</w:t>
      </w:r>
      <w:r w:rsidRPr="00161F6B">
        <w:tab/>
        <w:t>Van Bergen AH, Verkooijen S, Vreeker A, Abramovic L, Hillegers MH, Spijker AT, et al. The characteristics of psychotic features in bipolar disorder. Psychological medicine. 2019;49(12):2036-48.</w:t>
      </w:r>
    </w:p>
    <w:p w14:paraId="7BA8FF5D" w14:textId="77777777" w:rsidR="00161F6B" w:rsidRPr="00161F6B" w:rsidRDefault="00161F6B" w:rsidP="00161F6B">
      <w:pPr>
        <w:pStyle w:val="EndNoteBibliography"/>
        <w:spacing w:after="0"/>
        <w:ind w:firstLine="0"/>
      </w:pPr>
      <w:r w:rsidRPr="00161F6B">
        <w:t>135.</w:t>
      </w:r>
      <w:r w:rsidRPr="00161F6B">
        <w:tab/>
        <w:t>Baylis P, Heath D. Water disturbances in patients treated with oral lithium carbonate. Annals of Internal Medicine. 1978;88(5):607-9.</w:t>
      </w:r>
    </w:p>
    <w:p w14:paraId="45985580" w14:textId="77777777" w:rsidR="00161F6B" w:rsidRPr="00161F6B" w:rsidRDefault="00161F6B" w:rsidP="00161F6B">
      <w:pPr>
        <w:pStyle w:val="EndNoteBibliography"/>
        <w:spacing w:after="0"/>
        <w:ind w:firstLine="0"/>
      </w:pPr>
      <w:r w:rsidRPr="00161F6B">
        <w:t>136.</w:t>
      </w:r>
      <w:r w:rsidRPr="00161F6B">
        <w:tab/>
        <w:t>Bonnet L, Marquant E, Fromonot J, Hamouda I, Berbis J, Godefroy A, et al. Copeptin assays in children for the differential diagnosis of polyuria‐polydipsia syndrome and reference levels in hospitalized children. Clinical endocrinology. 2022;96(1):47-53.</w:t>
      </w:r>
    </w:p>
    <w:p w14:paraId="315FCC56" w14:textId="77777777" w:rsidR="00161F6B" w:rsidRPr="00161F6B" w:rsidRDefault="00161F6B" w:rsidP="00161F6B">
      <w:pPr>
        <w:pStyle w:val="EndNoteBibliography"/>
        <w:spacing w:after="0"/>
        <w:ind w:firstLine="0"/>
      </w:pPr>
      <w:r w:rsidRPr="00161F6B">
        <w:t>137.</w:t>
      </w:r>
      <w:r w:rsidRPr="00161F6B">
        <w:tab/>
        <w:t>SUGAWARA M, HASHIMOTO K, HATTORI T, TAKAO T, SUEMARU S, OTA Z. Effects of lithium on the hypothalamo-pituitary-adrenal axis. Endocrinologia japonica. 1988;35(5):655-63.</w:t>
      </w:r>
    </w:p>
    <w:p w14:paraId="779E288C" w14:textId="77777777" w:rsidR="00161F6B" w:rsidRPr="00161F6B" w:rsidRDefault="00161F6B" w:rsidP="00161F6B">
      <w:pPr>
        <w:pStyle w:val="EndNoteBibliography"/>
        <w:spacing w:after="0"/>
        <w:ind w:firstLine="0"/>
      </w:pPr>
      <w:r w:rsidRPr="00161F6B">
        <w:t>138.</w:t>
      </w:r>
      <w:r w:rsidRPr="00161F6B">
        <w:tab/>
        <w:t>Rocha PMB, Neves FS, Corrêa H. Significant sleep disturbances in euthymic bipolar patients. Comprehensive psychiatry. 2013;54(7):1003-8.</w:t>
      </w:r>
    </w:p>
    <w:p w14:paraId="38492149" w14:textId="77777777" w:rsidR="00161F6B" w:rsidRPr="00161F6B" w:rsidRDefault="00161F6B" w:rsidP="00161F6B">
      <w:pPr>
        <w:pStyle w:val="EndNoteBibliography"/>
        <w:spacing w:after="0"/>
        <w:ind w:firstLine="0"/>
      </w:pPr>
      <w:r w:rsidRPr="00161F6B">
        <w:t>139.</w:t>
      </w:r>
      <w:r w:rsidRPr="00161F6B">
        <w:tab/>
        <w:t>Walz JC, Magalhães PV, Reckziegel R, Costanzi M, Giglio L, Kapczinski F. Daytime sleepiness, sleep disturbance and functioning impairment in bipolar disorder. Acta neuropsychiatrica. 2013;25(2):101-4.</w:t>
      </w:r>
    </w:p>
    <w:p w14:paraId="474DBCA3" w14:textId="77777777" w:rsidR="00161F6B" w:rsidRPr="00161F6B" w:rsidRDefault="00161F6B" w:rsidP="00161F6B">
      <w:pPr>
        <w:pStyle w:val="EndNoteBibliography"/>
        <w:spacing w:after="0"/>
        <w:ind w:firstLine="0"/>
      </w:pPr>
      <w:r w:rsidRPr="00161F6B">
        <w:lastRenderedPageBreak/>
        <w:t>140.</w:t>
      </w:r>
      <w:r w:rsidRPr="00161F6B">
        <w:tab/>
        <w:t>Keskin N, Tamam L, Ozpoyraz N. Assessment of sleep quality in bipolar euthymic patients. Comprehensive psychiatry. 2018;80:116-25.</w:t>
      </w:r>
    </w:p>
    <w:p w14:paraId="23997607" w14:textId="77777777" w:rsidR="00161F6B" w:rsidRPr="00161F6B" w:rsidRDefault="00161F6B" w:rsidP="00161F6B">
      <w:pPr>
        <w:pStyle w:val="EndNoteBibliography"/>
        <w:spacing w:after="0"/>
        <w:ind w:firstLine="0"/>
      </w:pPr>
      <w:r w:rsidRPr="00161F6B">
        <w:t>141.</w:t>
      </w:r>
      <w:r w:rsidRPr="00161F6B">
        <w:tab/>
        <w:t>Jennings JR, Muldoon MF, Hall M, Buysse DJ, Manuck SB. Self-reported sleep quality is associated with the metabolic syndrome. Sleep. 2007;30(2):219-23.</w:t>
      </w:r>
    </w:p>
    <w:p w14:paraId="08653BF4" w14:textId="77777777" w:rsidR="00161F6B" w:rsidRPr="00161F6B" w:rsidRDefault="00161F6B" w:rsidP="00161F6B">
      <w:pPr>
        <w:pStyle w:val="EndNoteBibliography"/>
        <w:spacing w:after="0"/>
        <w:ind w:firstLine="0"/>
      </w:pPr>
      <w:r w:rsidRPr="00161F6B">
        <w:t>142.</w:t>
      </w:r>
      <w:r w:rsidRPr="00161F6B">
        <w:tab/>
        <w:t>Selvi Y, Besiroglu L, Aydin A. Chronobiology and Mood Disorders/Kronobiyoloji ve Duygudurum Bozukluklari. Psikiyatride Guncel Yaklasimlar/Current Approaches to Psychiatry. 2011;3(3):368-87.</w:t>
      </w:r>
    </w:p>
    <w:p w14:paraId="776A4517" w14:textId="77777777" w:rsidR="00161F6B" w:rsidRPr="00161F6B" w:rsidRDefault="00161F6B" w:rsidP="00161F6B">
      <w:pPr>
        <w:pStyle w:val="EndNoteBibliography"/>
        <w:spacing w:after="0"/>
        <w:ind w:firstLine="0"/>
      </w:pPr>
      <w:r w:rsidRPr="00161F6B">
        <w:t>143.</w:t>
      </w:r>
      <w:r w:rsidRPr="00161F6B">
        <w:tab/>
        <w:t>Melo MC, Abreu RL, Neto VBL, de Bruin PF, de Bruin VM. Chronotype and circadian rhythm in bipolar disorder: a systematic review. Sleep medicine reviews. 2017;34:46-58.</w:t>
      </w:r>
    </w:p>
    <w:p w14:paraId="109D16FA" w14:textId="77777777" w:rsidR="00161F6B" w:rsidRPr="00161F6B" w:rsidRDefault="00161F6B" w:rsidP="00161F6B">
      <w:pPr>
        <w:pStyle w:val="EndNoteBibliography"/>
        <w:spacing w:after="0"/>
        <w:ind w:firstLine="0"/>
      </w:pPr>
      <w:r w:rsidRPr="00161F6B">
        <w:t>144.</w:t>
      </w:r>
      <w:r w:rsidRPr="00161F6B">
        <w:tab/>
        <w:t>Ogińska H. Can you feel the rhythm? A short questionnaire to describe two dimensions of chronotype. Personality and Individual Differences. 2011;50(7):1039-43.</w:t>
      </w:r>
    </w:p>
    <w:p w14:paraId="6A6E650B" w14:textId="77777777" w:rsidR="00161F6B" w:rsidRPr="00161F6B" w:rsidRDefault="00161F6B" w:rsidP="00161F6B">
      <w:pPr>
        <w:pStyle w:val="EndNoteBibliography"/>
        <w:spacing w:after="0"/>
        <w:ind w:firstLine="0"/>
      </w:pPr>
      <w:r w:rsidRPr="00161F6B">
        <w:t>145.</w:t>
      </w:r>
      <w:r w:rsidRPr="00161F6B">
        <w:tab/>
        <w:t>Carciofo R. Morning affect, eveningness, and amplitude distinctness: associations with negative emotionality, including the mediating roles of sleep quality, personality, and metacognitive beliefs. Chronobiology International. 2020;37(11):1565-79.</w:t>
      </w:r>
    </w:p>
    <w:p w14:paraId="0C67B7CC" w14:textId="77777777" w:rsidR="00161F6B" w:rsidRPr="00161F6B" w:rsidRDefault="00161F6B" w:rsidP="00161F6B">
      <w:pPr>
        <w:pStyle w:val="EndNoteBibliography"/>
        <w:spacing w:after="0"/>
        <w:ind w:firstLine="0"/>
      </w:pPr>
      <w:r w:rsidRPr="00161F6B">
        <w:t>146.</w:t>
      </w:r>
      <w:r w:rsidRPr="00161F6B">
        <w:tab/>
        <w:t>Depner CM, Stothard ER, Wright KP. Metabolic consequences of sleep and circadian disorders. Current diabetes reports. 2014;14(7):1-9.</w:t>
      </w:r>
    </w:p>
    <w:p w14:paraId="6E0DC411" w14:textId="77777777" w:rsidR="00161F6B" w:rsidRPr="00161F6B" w:rsidRDefault="00161F6B" w:rsidP="00161F6B">
      <w:pPr>
        <w:pStyle w:val="EndNoteBibliography"/>
        <w:spacing w:after="0"/>
        <w:ind w:firstLine="0"/>
      </w:pPr>
      <w:r w:rsidRPr="00161F6B">
        <w:t>147.</w:t>
      </w:r>
      <w:r w:rsidRPr="00161F6B">
        <w:tab/>
        <w:t>Osonoi Y, Mita T, Osonoi T, Saito M, Tamasawa A, Nakayama S, et al. Morningness–eveningness questionnaire score and metabolic parameters in patients with type 2 diabetes mellitus. Chronobiology international. 2014;31(9):1017-23.</w:t>
      </w:r>
    </w:p>
    <w:p w14:paraId="40C8264C" w14:textId="77777777" w:rsidR="00161F6B" w:rsidRPr="00161F6B" w:rsidRDefault="00161F6B" w:rsidP="00161F6B">
      <w:pPr>
        <w:pStyle w:val="EndNoteBibliography"/>
        <w:spacing w:after="0"/>
        <w:ind w:firstLine="0"/>
      </w:pPr>
      <w:r w:rsidRPr="00161F6B">
        <w:t>148.</w:t>
      </w:r>
      <w:r w:rsidRPr="00161F6B">
        <w:tab/>
        <w:t>McCarthy MJ, Wei H, Nievergelt CM, Stautland A, Maihofer AX, Welsh DK, et al. Chronotype and cellular circadian rhythms predict the clinical response to lithium maintenance treatment in patients with bipolar disorder. Neuropsychopharmacology. 2019;44(3):620-8.</w:t>
      </w:r>
    </w:p>
    <w:p w14:paraId="57D10629" w14:textId="77777777" w:rsidR="00161F6B" w:rsidRPr="00161F6B" w:rsidRDefault="00161F6B" w:rsidP="00161F6B">
      <w:pPr>
        <w:pStyle w:val="EndNoteBibliography"/>
        <w:spacing w:after="0"/>
        <w:ind w:firstLine="0"/>
      </w:pPr>
      <w:r w:rsidRPr="00161F6B">
        <w:t>149.</w:t>
      </w:r>
      <w:r w:rsidRPr="00161F6B">
        <w:tab/>
        <w:t>Frank E, Soreca I, Swartz HA, Fagiolini AM, Mallinger AG, Thase ME, et al. The role of interpersonal and social rhythm therapy in improving occupational functioning in patients with bipolar I disorder. American Journal of Psychiatry. 2008;165(12):1559-65.</w:t>
      </w:r>
    </w:p>
    <w:p w14:paraId="004965BE" w14:textId="77777777" w:rsidR="00161F6B" w:rsidRPr="00161F6B" w:rsidRDefault="00161F6B" w:rsidP="00161F6B">
      <w:pPr>
        <w:pStyle w:val="EndNoteBibliography"/>
        <w:spacing w:after="0"/>
        <w:ind w:firstLine="0"/>
      </w:pPr>
      <w:r w:rsidRPr="00161F6B">
        <w:t>150.</w:t>
      </w:r>
      <w:r w:rsidRPr="00161F6B">
        <w:tab/>
        <w:t>Miklowitz DJ, Johnson SL. Bipolar disorder: John Wiley &amp; Sons Inc; 2008.</w:t>
      </w:r>
    </w:p>
    <w:p w14:paraId="3A91F7FE" w14:textId="77777777" w:rsidR="00161F6B" w:rsidRPr="00161F6B" w:rsidRDefault="00161F6B" w:rsidP="00161F6B">
      <w:pPr>
        <w:pStyle w:val="EndNoteBibliography"/>
        <w:spacing w:after="0"/>
        <w:ind w:firstLine="0"/>
      </w:pPr>
      <w:r w:rsidRPr="00161F6B">
        <w:t>151.</w:t>
      </w:r>
      <w:r w:rsidRPr="00161F6B">
        <w:tab/>
        <w:t>Merikangas KR, Jin R, He J-P, Kessler RC, Lee S, Sampson NA, et al. Prevalence and correlates of bipolar spectrum disorder in the world mental health survey initiative. Archives of general psychiatry. 2011;68(3):241-51.</w:t>
      </w:r>
    </w:p>
    <w:p w14:paraId="61498BC1" w14:textId="77777777" w:rsidR="00161F6B" w:rsidRPr="00161F6B" w:rsidRDefault="00161F6B" w:rsidP="00161F6B">
      <w:pPr>
        <w:pStyle w:val="EndNoteBibliography"/>
        <w:spacing w:after="0"/>
        <w:ind w:firstLine="0"/>
      </w:pPr>
      <w:r w:rsidRPr="00161F6B">
        <w:t>152.</w:t>
      </w:r>
      <w:r w:rsidRPr="00161F6B">
        <w:tab/>
        <w:t>Kessing LV, Vradi E, McIntyre RS, Andersen PK. Causes of decreased life expectancy over the life span in bipolar disorder. Journal of affective disorders. 2015;180:142-7.</w:t>
      </w:r>
    </w:p>
    <w:p w14:paraId="5371920B" w14:textId="77777777" w:rsidR="00161F6B" w:rsidRPr="00161F6B" w:rsidRDefault="00161F6B" w:rsidP="00161F6B">
      <w:pPr>
        <w:pStyle w:val="EndNoteBibliography"/>
        <w:spacing w:after="0"/>
        <w:ind w:firstLine="0"/>
      </w:pPr>
      <w:r w:rsidRPr="00161F6B">
        <w:t>153.</w:t>
      </w:r>
      <w:r w:rsidRPr="00161F6B">
        <w:tab/>
        <w:t>Staudt Hansen P, Frahm Laursen M, Grøntved S, Puggard Vogt Straszek S, Licht RW, Nielsen RE. Increasing mortality gap for patients diagnosed with bipolar disorder—A nationwide study with 20 years of follow‐up. Bipolar disorders. 2019;21(3):270-5.</w:t>
      </w:r>
    </w:p>
    <w:p w14:paraId="60F5EBC6" w14:textId="77777777" w:rsidR="00161F6B" w:rsidRPr="00161F6B" w:rsidRDefault="00161F6B" w:rsidP="00161F6B">
      <w:pPr>
        <w:pStyle w:val="EndNoteBibliography"/>
        <w:spacing w:after="0"/>
        <w:ind w:firstLine="0"/>
      </w:pPr>
      <w:r w:rsidRPr="00161F6B">
        <w:t>154.</w:t>
      </w:r>
      <w:r w:rsidRPr="00161F6B">
        <w:tab/>
        <w:t>Berk M, Berk L, Dodd S, Cotton S, Macneil C, Daglas R, et al. Stage managing bipolar disorder. Bipolar disorders. 2014;16(5):471-7.</w:t>
      </w:r>
    </w:p>
    <w:p w14:paraId="396010D1" w14:textId="77777777" w:rsidR="00161F6B" w:rsidRPr="00161F6B" w:rsidRDefault="00161F6B" w:rsidP="00161F6B">
      <w:pPr>
        <w:pStyle w:val="EndNoteBibliography"/>
        <w:ind w:firstLine="0"/>
      </w:pPr>
      <w:r w:rsidRPr="00161F6B">
        <w:t>155.</w:t>
      </w:r>
      <w:r w:rsidRPr="00161F6B">
        <w:tab/>
        <w:t>Grande I, Berk M, Birmaher B, Vieta E. Bipolar disorder. The Lancet. 2016;387(10027):1561-72.</w:t>
      </w:r>
    </w:p>
    <w:p w14:paraId="66309969" w14:textId="526CF782" w:rsidR="006852D8" w:rsidRPr="00B83874" w:rsidRDefault="006852D8" w:rsidP="00BA6BA0">
      <w:pPr>
        <w:spacing w:after="0"/>
        <w:ind w:left="567" w:hanging="567"/>
        <w:rPr>
          <w:rFonts w:ascii="Times New Roman" w:hAnsi="Times New Roman" w:cs="Times New Roman"/>
          <w:b/>
          <w:color w:val="000000" w:themeColor="text1"/>
          <w:sz w:val="24"/>
          <w:szCs w:val="24"/>
        </w:rPr>
      </w:pPr>
      <w:r w:rsidRPr="00BA6BA0">
        <w:rPr>
          <w:rFonts w:ascii="Times New Roman" w:hAnsi="Times New Roman" w:cs="Times New Roman"/>
          <w:b/>
          <w:color w:val="000000" w:themeColor="text1"/>
          <w:sz w:val="24"/>
          <w:szCs w:val="24"/>
        </w:rPr>
        <w:fldChar w:fldCharType="end"/>
      </w:r>
    </w:p>
    <w:p w14:paraId="717A3206" w14:textId="77777777" w:rsidR="006852D8" w:rsidRPr="00B83874" w:rsidRDefault="006852D8" w:rsidP="00F339D9">
      <w:pPr>
        <w:ind w:firstLine="57"/>
        <w:rPr>
          <w:rFonts w:ascii="Times New Roman" w:hAnsi="Times New Roman" w:cs="Times New Roman"/>
          <w:b/>
          <w:color w:val="000000" w:themeColor="text1"/>
          <w:sz w:val="24"/>
          <w:szCs w:val="24"/>
        </w:rPr>
      </w:pPr>
    </w:p>
    <w:p w14:paraId="77DE0B0F" w14:textId="77777777" w:rsidR="006852D8" w:rsidRPr="00B83874" w:rsidRDefault="006852D8" w:rsidP="00F339D9">
      <w:pPr>
        <w:ind w:firstLine="57"/>
        <w:rPr>
          <w:rFonts w:ascii="Times New Roman" w:hAnsi="Times New Roman" w:cs="Times New Roman"/>
          <w:b/>
          <w:color w:val="000000" w:themeColor="text1"/>
          <w:sz w:val="24"/>
          <w:szCs w:val="24"/>
        </w:rPr>
      </w:pPr>
    </w:p>
    <w:p w14:paraId="1C5B3A75" w14:textId="77777777" w:rsidR="006852D8" w:rsidRPr="00B83874" w:rsidRDefault="006852D8" w:rsidP="00F339D9">
      <w:pPr>
        <w:ind w:firstLine="57"/>
        <w:rPr>
          <w:rFonts w:ascii="Times New Roman" w:hAnsi="Times New Roman" w:cs="Times New Roman"/>
          <w:b/>
          <w:color w:val="000000" w:themeColor="text1"/>
          <w:sz w:val="24"/>
          <w:szCs w:val="24"/>
        </w:rPr>
      </w:pPr>
    </w:p>
    <w:p w14:paraId="2795E10A" w14:textId="77777777" w:rsidR="00BA6BA0" w:rsidRDefault="00BA6BA0" w:rsidP="005D4F5E">
      <w:pPr>
        <w:ind w:firstLine="0"/>
        <w:rPr>
          <w:rFonts w:ascii="Times New Roman" w:eastAsiaTheme="majorEastAsia" w:hAnsi="Times New Roman" w:cstheme="majorBidi"/>
          <w:b/>
          <w:bCs/>
          <w:color w:val="000000" w:themeColor="text1"/>
          <w:sz w:val="24"/>
          <w:szCs w:val="28"/>
        </w:rPr>
      </w:pPr>
      <w:r>
        <w:br w:type="page"/>
      </w:r>
    </w:p>
    <w:p w14:paraId="16DBB138" w14:textId="3987BE22" w:rsidR="006852D8" w:rsidRPr="00B83874" w:rsidRDefault="006852D8" w:rsidP="00BA6BA0">
      <w:pPr>
        <w:pStyle w:val="Balk1"/>
      </w:pPr>
      <w:bookmarkStart w:id="66" w:name="_Toc94181213"/>
      <w:r w:rsidRPr="00B83874">
        <w:lastRenderedPageBreak/>
        <w:t>EKLER</w:t>
      </w:r>
      <w:bookmarkEnd w:id="66"/>
    </w:p>
    <w:p w14:paraId="1EBED8E7" w14:textId="5F15DC41" w:rsidR="00BA6BA0" w:rsidRDefault="006852D8" w:rsidP="00BA6BA0">
      <w:pPr>
        <w:pStyle w:val="Balk2"/>
        <w:keepNext w:val="0"/>
        <w:keepLines w:val="0"/>
        <w:widowControl w:val="0"/>
      </w:pPr>
      <w:bookmarkStart w:id="67" w:name="_Toc94181214"/>
      <w:r w:rsidRPr="00B83874">
        <w:t xml:space="preserve">EK-1. </w:t>
      </w:r>
      <w:r w:rsidR="00383622" w:rsidRPr="00B83874">
        <w:t>ETİK</w:t>
      </w:r>
      <w:r w:rsidR="00383622">
        <w:t xml:space="preserve"> </w:t>
      </w:r>
      <w:r w:rsidR="00383622" w:rsidRPr="00B83874">
        <w:t>KURUL ONAYI</w:t>
      </w:r>
      <w:bookmarkEnd w:id="67"/>
      <w:r w:rsidR="00383622" w:rsidRPr="00B83874">
        <w:t xml:space="preserve">          </w:t>
      </w:r>
    </w:p>
    <w:p w14:paraId="052A754F" w14:textId="0002407F" w:rsidR="006852D8" w:rsidRDefault="006852D8" w:rsidP="00BA6BA0">
      <w:pPr>
        <w:pStyle w:val="Balk3"/>
        <w:keepNext w:val="0"/>
        <w:keepLines w:val="0"/>
        <w:widowControl w:val="0"/>
        <w:ind w:firstLine="0"/>
      </w:pPr>
      <w:bookmarkStart w:id="68" w:name="_Toc94180587"/>
      <w:bookmarkStart w:id="69" w:name="_Toc94181215"/>
      <w:r w:rsidRPr="00B83874">
        <w:rPr>
          <w:noProof/>
          <w:lang w:eastAsia="tr-TR"/>
        </w:rPr>
        <w:drawing>
          <wp:inline distT="0" distB="0" distL="0" distR="0" wp14:anchorId="50722E23" wp14:editId="3522198A">
            <wp:extent cx="5234609" cy="7492989"/>
            <wp:effectExtent l="0" t="0" r="4445" b="0"/>
            <wp:docPr id="50" name="Resim 5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descr="metin içeren bir resim&#10;&#10;Açıklama otomatik olarak oluşturuldu"/>
                    <pic:cNvPicPr>
                      <a:picLocks noChangeAspect="1" noChangeArrowheads="1"/>
                    </pic:cNvPicPr>
                  </pic:nvPicPr>
                  <pic:blipFill rotWithShape="1">
                    <a:blip r:embed="rId37">
                      <a:extLst>
                        <a:ext uri="{28A0092B-C50C-407E-A947-70E740481C1C}">
                          <a14:useLocalDpi xmlns:a14="http://schemas.microsoft.com/office/drawing/2010/main" val="0"/>
                        </a:ext>
                      </a:extLst>
                    </a:blip>
                    <a:srcRect l="4372" t="172" r="1975"/>
                    <a:stretch/>
                  </pic:blipFill>
                  <pic:spPr bwMode="auto">
                    <a:xfrm>
                      <a:off x="0" y="0"/>
                      <a:ext cx="5244420" cy="7507033"/>
                    </a:xfrm>
                    <a:prstGeom prst="rect">
                      <a:avLst/>
                    </a:prstGeom>
                    <a:noFill/>
                    <a:ln>
                      <a:noFill/>
                    </a:ln>
                    <a:extLst>
                      <a:ext uri="{53640926-AAD7-44D8-BBD7-CCE9431645EC}">
                        <a14:shadowObscured xmlns:a14="http://schemas.microsoft.com/office/drawing/2010/main"/>
                      </a:ext>
                    </a:extLst>
                  </pic:spPr>
                </pic:pic>
              </a:graphicData>
            </a:graphic>
          </wp:inline>
        </w:drawing>
      </w:r>
      <w:bookmarkEnd w:id="68"/>
      <w:bookmarkEnd w:id="69"/>
    </w:p>
    <w:p w14:paraId="48E30182" w14:textId="23AEF695" w:rsidR="006852D8" w:rsidRPr="00B83874" w:rsidRDefault="006852D8" w:rsidP="00383622">
      <w:pPr>
        <w:pStyle w:val="Balk2"/>
        <w:ind w:firstLine="0"/>
      </w:pPr>
      <w:bookmarkStart w:id="70" w:name="_Toc94181216"/>
      <w:r w:rsidRPr="00B83874">
        <w:lastRenderedPageBreak/>
        <w:t>EK-2</w:t>
      </w:r>
      <w:r w:rsidR="00BA6BA0">
        <w:t xml:space="preserve">. </w:t>
      </w:r>
      <w:r w:rsidR="00383622" w:rsidRPr="00B83874">
        <w:t>BİLGİLENDİRİLMİŞ GÖNÜLLÜ OLUR FORMU</w:t>
      </w:r>
      <w:bookmarkEnd w:id="70"/>
    </w:p>
    <w:p w14:paraId="47BDBFB4" w14:textId="2714934A" w:rsidR="006852D8" w:rsidRPr="00EB27F8" w:rsidRDefault="006852D8" w:rsidP="00EB27F8">
      <w:pPr>
        <w:pStyle w:val="Stil1"/>
      </w:pPr>
      <w:r w:rsidRPr="00EB27F8">
        <w:t>ERİŞKİN HASTALAR İÇİN</w:t>
      </w:r>
    </w:p>
    <w:p w14:paraId="4BFA3152" w14:textId="62FF50CD" w:rsidR="006852D8" w:rsidRPr="00B83874" w:rsidRDefault="006852D8" w:rsidP="00BA6BA0">
      <w:pPr>
        <w:widowControl w:val="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  </w:t>
      </w:r>
      <w:r w:rsidRPr="00B83874">
        <w:rPr>
          <w:rFonts w:ascii="Times New Roman" w:hAnsi="Times New Roman" w:cs="Times New Roman"/>
          <w:color w:val="000000" w:themeColor="text1"/>
          <w:sz w:val="24"/>
          <w:szCs w:val="24"/>
        </w:rPr>
        <w:t>Araştırma Projesinin Adı:</w:t>
      </w:r>
      <w:r w:rsidRPr="00B83874">
        <w:rPr>
          <w:rFonts w:ascii="Times New Roman" w:hAnsi="Times New Roman" w:cs="Times New Roman"/>
          <w:b/>
          <w:noProof/>
          <w:color w:val="000000" w:themeColor="text1"/>
          <w:sz w:val="24"/>
          <w:szCs w:val="24"/>
        </w:rPr>
        <w:t xml:space="preserve"> </w:t>
      </w:r>
      <w:r w:rsidRPr="00B83874">
        <w:rPr>
          <w:rFonts w:ascii="Times New Roman" w:hAnsi="Times New Roman" w:cs="Times New Roman"/>
          <w:bCs/>
          <w:color w:val="000000" w:themeColor="text1"/>
          <w:sz w:val="24"/>
          <w:szCs w:val="24"/>
        </w:rPr>
        <w:t>Bipolar Bozukluk Tanılı Hastalarda Atak ve Remisyon Dönemlerinde Kopeptin Seviyelerinin Karşılaştırılması ve Uyku-Sirkadiyen Ritim İlişkisi</w:t>
      </w:r>
    </w:p>
    <w:p w14:paraId="584302D6" w14:textId="77777777" w:rsidR="006852D8" w:rsidRPr="00B83874" w:rsidRDefault="006852D8" w:rsidP="00BA6BA0">
      <w:pPr>
        <w:widowControl w:val="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Sorumlu Araştırıcının Adı: Dr. Öğr.Üyesi Hacer Akgül Ceyhun</w:t>
      </w:r>
    </w:p>
    <w:p w14:paraId="1DD0A2BD"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Diğer Araştırıcıların Adı:</w:t>
      </w:r>
      <w:r w:rsidRPr="00B83874">
        <w:rPr>
          <w:rFonts w:ascii="Times New Roman" w:hAnsi="Times New Roman" w:cs="Times New Roman"/>
          <w:b/>
          <w:noProof/>
          <w:color w:val="000000" w:themeColor="text1"/>
          <w:sz w:val="24"/>
          <w:szCs w:val="24"/>
        </w:rPr>
        <w:t xml:space="preserve"> </w:t>
      </w:r>
      <w:r w:rsidRPr="00B83874">
        <w:rPr>
          <w:rFonts w:ascii="Times New Roman" w:hAnsi="Times New Roman" w:cs="Times New Roman"/>
          <w:noProof/>
          <w:color w:val="000000" w:themeColor="text1"/>
          <w:sz w:val="24"/>
          <w:szCs w:val="24"/>
        </w:rPr>
        <w:t>Arş.Gör.Dr. İrem İLTER</w:t>
      </w:r>
    </w:p>
    <w:p w14:paraId="67FFDBB7"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Destekleyici (varsa):</w:t>
      </w:r>
    </w:p>
    <w:p w14:paraId="5D9CD804"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b/>
        <w:t>“</w:t>
      </w:r>
      <w:r w:rsidRPr="00B83874">
        <w:rPr>
          <w:rFonts w:ascii="Times New Roman" w:hAnsi="Times New Roman" w:cs="Times New Roman"/>
          <w:b/>
          <w:noProof/>
          <w:color w:val="000000" w:themeColor="text1"/>
          <w:sz w:val="24"/>
          <w:szCs w:val="24"/>
        </w:rPr>
        <w:t xml:space="preserve">BİPOLAR BOZUKLUK TANILI HASTALARDA ATAK VE REMİSYON DÖNEMLERİNDE KOPEPTİN SEVİYELERİNİN KARŞILAŞTIRILMASI VE UYKU-SİRKADİYEN RİTİM İLİŞKİSİ” </w:t>
      </w:r>
      <w:r w:rsidRPr="00B83874">
        <w:rPr>
          <w:rFonts w:ascii="Times New Roman" w:hAnsi="Times New Roman" w:cs="Times New Roman"/>
          <w:color w:val="000000" w:themeColor="text1"/>
          <w:sz w:val="24"/>
          <w:szCs w:val="24"/>
        </w:rPr>
        <w:t xml:space="preserve"> isimli bir çalışmada yer almak üzere davet edilmiş bulunmaktasınız. Bu çalışmaya davet edilmenizin nedeni sizde Bipolar Bozukluk hastalığının görülmüş olmasıdır. Bu çalışma, araştırma amaçlı olarak yapılmaktadır ve katılım gönüllülük esasına dayalıdır.  Çalışmaya katılma konusunda karar vermeden önce araştırma hakkında sizi bilgilendirmek istiyoruz. Çalışma hakkında tam olarak bilgi sahibi olduktan sonra ve sorularınız cevaplandıktan sonra eğer katılmak isterseniz sizden bu formu imzalamanız istenecektir. Bu araştırma, Ruh Sağlığı ve Hastalıkları Anabilim Dalında, Dr. Öğr.Üyesi Hacer Akgül Ceyhun sorumluluğu altındadır.</w:t>
      </w:r>
    </w:p>
    <w:p w14:paraId="6517F7CE"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Çalışmanın amacı nedir; benden başka kaç kişi bu çalışmaya katılacak? </w:t>
      </w:r>
    </w:p>
    <w:p w14:paraId="638A7852"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Bu çalışmada </w:t>
      </w:r>
      <w:r w:rsidRPr="00B83874">
        <w:rPr>
          <w:rFonts w:ascii="Times New Roman" w:hAnsi="Times New Roman" w:cs="Times New Roman"/>
          <w:noProof/>
          <w:color w:val="000000" w:themeColor="text1"/>
          <w:sz w:val="24"/>
          <w:szCs w:val="24"/>
        </w:rPr>
        <w:t xml:space="preserve">Bipolar Bozuklukta atak ve remisyon dönemlerinde kopeptin ve uyku-sirkadiyen ritim </w:t>
      </w:r>
      <w:r w:rsidRPr="00B83874">
        <w:rPr>
          <w:rFonts w:ascii="Times New Roman" w:hAnsi="Times New Roman" w:cs="Times New Roman"/>
          <w:color w:val="000000" w:themeColor="text1"/>
          <w:sz w:val="24"/>
          <w:szCs w:val="24"/>
        </w:rPr>
        <w:t>ilişkisinin araştırılması amaçlanmıştır. Örneklem büyüklüğü; 50 atak hastası, 50 remisyon hastası ve 50 sağlıklı kişiden oluşmaktadır.</w:t>
      </w:r>
    </w:p>
    <w:p w14:paraId="5236BD80"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Bu çalışmaya katılmalı mıyım? (Bu bölüm aynen korunacaktır)</w:t>
      </w:r>
    </w:p>
    <w:p w14:paraId="1910BDEE"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Bu çalışmada yer alıp almamak tamamen size bağlıdır. Şu anda bu formu imzalasanız bile istediğiniz herhangi bir zamanda bir neden göstermeksizin çalışmayı bırakmakta özgürsünüz. Eğer katılmak istemez iseniz veya çalışmadan ayrılırsanız, doktorunuz tarafından sizin için en uygun tedavi planı uygulanacaktır. Aynı şekilde </w:t>
      </w:r>
      <w:r w:rsidRPr="00B83874">
        <w:rPr>
          <w:rFonts w:ascii="Times New Roman" w:hAnsi="Times New Roman" w:cs="Times New Roman"/>
          <w:color w:val="000000" w:themeColor="text1"/>
          <w:sz w:val="24"/>
          <w:szCs w:val="24"/>
        </w:rPr>
        <w:lastRenderedPageBreak/>
        <w:t xml:space="preserve">çalışmayı yürüten doktor çalışmaya devam etmenizin sizin için yararlı olmayacağına karar verebilir ve sizi çalışma dışı bırakabilir, bu durumda da sizin için en uygun tedavi seçilecektir. </w:t>
      </w:r>
    </w:p>
    <w:p w14:paraId="3253128D"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Bu çalışmaya katılırsam beni ne bekliyor?</w:t>
      </w:r>
    </w:p>
    <w:p w14:paraId="37FB82D1"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color w:val="000000" w:themeColor="text1"/>
          <w:sz w:val="24"/>
          <w:szCs w:val="24"/>
        </w:rPr>
        <w:t>Araştırmamızın örnekleminin Atatürk Üniversitesi Tıp Fakültesi Ruh Sağlığı ve Hastalıkları Anabilim Dalı psikiyatri polikliniğine başvuran ve psikiyatri kliniğinde yatmakta olan, muayenelerinin ve DSM 5’e göre değerlendirilmelerinin sonucunda Bipolar Bozukluk tanısı alan ve akut veya kronik tıbbi, inflamatuvar hastalığı olmayan hastalar ve daha önce psikiyatrik bir tanı konulmamış, psikiyatrik tedavi almamış akut veya kronik tıbbi, inflamatuvar hastalığı olmayan ve ek ilaç kullanımı bulunmayan sağlıklı gönüllülerden araştırmayı gönüllü olarak kabul eden, bilgilendirilmiş yazılı onam alınan, dışlama ve dahil etme kriterlerini karşılayanlardan oluşturulması; örneklem büyüklüğünün ise 50 atak hastası, 50 remisyon hastası ve 50 sağlıklı kişiden oluşturulması planlandı.</w:t>
      </w:r>
    </w:p>
    <w:p w14:paraId="46D64C5D" w14:textId="77777777" w:rsidR="006852D8" w:rsidRPr="00B83874" w:rsidRDefault="006852D8" w:rsidP="00F339D9">
      <w:pPr>
        <w:rPr>
          <w:rFonts w:ascii="Times New Roman" w:hAnsi="Times New Roman" w:cs="Times New Roman"/>
          <w:bCs/>
          <w:color w:val="000000" w:themeColor="text1"/>
          <w:sz w:val="24"/>
          <w:szCs w:val="24"/>
        </w:rPr>
      </w:pPr>
      <w:r w:rsidRPr="00B83874">
        <w:rPr>
          <w:rFonts w:ascii="Times New Roman" w:hAnsi="Times New Roman" w:cs="Times New Roman"/>
          <w:color w:val="000000" w:themeColor="text1"/>
          <w:sz w:val="24"/>
          <w:szCs w:val="24"/>
        </w:rPr>
        <w:t xml:space="preserve">Katılımcıların sosyodemografik verileri (yaş, eğitim düzeyi, aylık gelir, cinsiyet vb.) ve klinik özellikleri kendi hazırladığımız veri formuna göre kayıt edilecektir. </w:t>
      </w:r>
      <w:r w:rsidRPr="00B83874">
        <w:rPr>
          <w:rFonts w:ascii="Times New Roman" w:hAnsi="Times New Roman" w:cs="Times New Roman"/>
          <w:bCs/>
          <w:color w:val="000000" w:themeColor="text1"/>
          <w:sz w:val="24"/>
          <w:szCs w:val="24"/>
          <w:highlight w:val="white"/>
        </w:rPr>
        <w:t xml:space="preserve">Ardından klinisyenin uygulayacağı; </w:t>
      </w:r>
      <w:r w:rsidRPr="00B83874">
        <w:rPr>
          <w:rFonts w:ascii="Times New Roman" w:hAnsi="Times New Roman" w:cs="Times New Roman"/>
          <w:bCs/>
          <w:color w:val="000000" w:themeColor="text1"/>
          <w:sz w:val="24"/>
          <w:szCs w:val="24"/>
        </w:rPr>
        <w:t xml:space="preserve">Klinik Global İzlenim-Şiddet (CGI-S), </w:t>
      </w:r>
      <w:r w:rsidRPr="00B83874">
        <w:rPr>
          <w:rFonts w:ascii="Times New Roman" w:hAnsi="Times New Roman" w:cs="Times New Roman"/>
          <w:bCs/>
          <w:color w:val="000000" w:themeColor="text1"/>
          <w:sz w:val="24"/>
          <w:szCs w:val="24"/>
          <w:highlight w:val="white"/>
        </w:rPr>
        <w:t>Young Mani Derecelendirme Ölçeği, Hamilton Depresyon Değerlendirme</w:t>
      </w:r>
      <w:r w:rsidRPr="00B83874">
        <w:rPr>
          <w:rFonts w:ascii="Times New Roman" w:hAnsi="Times New Roman" w:cs="Times New Roman"/>
          <w:bCs/>
          <w:color w:val="000000" w:themeColor="text1"/>
          <w:sz w:val="24"/>
          <w:szCs w:val="24"/>
        </w:rPr>
        <w:t xml:space="preserve"> </w:t>
      </w:r>
      <w:r w:rsidRPr="00B83874">
        <w:rPr>
          <w:rFonts w:ascii="Times New Roman" w:hAnsi="Times New Roman" w:cs="Times New Roman"/>
          <w:bCs/>
          <w:color w:val="000000" w:themeColor="text1"/>
          <w:sz w:val="24"/>
          <w:szCs w:val="24"/>
          <w:highlight w:val="white"/>
        </w:rPr>
        <w:t>Ölçeği uygulanacak,</w:t>
      </w:r>
      <w:r w:rsidRPr="00B83874">
        <w:rPr>
          <w:rFonts w:ascii="Times New Roman" w:hAnsi="Times New Roman" w:cs="Times New Roman"/>
          <w:bCs/>
          <w:color w:val="000000" w:themeColor="text1"/>
          <w:sz w:val="24"/>
          <w:szCs w:val="24"/>
        </w:rPr>
        <w:t xml:space="preserve"> subjektif uyku kalitesini değerlendirmek için Pittsburgh Uyku Kalitesi İndeksi (PSQI), gündüz uykululuğunu değerlendirmek için Epworth Uykululuk Ölçeği (ESS),</w:t>
      </w:r>
      <w:r w:rsidRPr="00B83874">
        <w:rPr>
          <w:rFonts w:ascii="Times New Roman" w:hAnsi="Times New Roman" w:cs="Times New Roman"/>
          <w:bCs/>
          <w:color w:val="000000" w:themeColor="text1"/>
          <w:sz w:val="24"/>
          <w:szCs w:val="24"/>
          <w:highlight w:val="white"/>
        </w:rPr>
        <w:t xml:space="preserve"> </w:t>
      </w:r>
      <w:r w:rsidRPr="00B83874">
        <w:rPr>
          <w:rFonts w:ascii="Times New Roman" w:hAnsi="Times New Roman" w:cs="Times New Roman"/>
          <w:bCs/>
          <w:color w:val="000000" w:themeColor="text1"/>
          <w:sz w:val="24"/>
          <w:szCs w:val="24"/>
        </w:rPr>
        <w:t xml:space="preserve">günlük tercihi değerlendirmek için </w:t>
      </w:r>
      <w:r w:rsidRPr="00B83874">
        <w:rPr>
          <w:rFonts w:ascii="Times New Roman" w:hAnsi="Times New Roman" w:cs="Times New Roman"/>
          <w:bCs/>
          <w:color w:val="000000" w:themeColor="text1"/>
          <w:sz w:val="24"/>
          <w:szCs w:val="24"/>
          <w:highlight w:val="white"/>
        </w:rPr>
        <w:t>Sabahlılık-Akşamlılık Ölçeği</w:t>
      </w:r>
      <w:r w:rsidRPr="00B83874">
        <w:rPr>
          <w:rFonts w:ascii="Times New Roman" w:hAnsi="Times New Roman" w:cs="Times New Roman"/>
          <w:bCs/>
          <w:color w:val="000000" w:themeColor="text1"/>
          <w:sz w:val="24"/>
          <w:szCs w:val="24"/>
        </w:rPr>
        <w:t xml:space="preserve">, Sosyal ritim metriği-II-17 maddelik versiyonu(SMR-II-17) ve işlevselliğin değerlendirilmesi için Bipolar İşlevsellik Ölçeği dolduracaklardır. </w:t>
      </w:r>
      <w:r w:rsidRPr="00B83874">
        <w:rPr>
          <w:rFonts w:ascii="Times New Roman" w:hAnsi="Times New Roman" w:cs="Times New Roman"/>
          <w:color w:val="000000" w:themeColor="text1"/>
          <w:sz w:val="24"/>
          <w:szCs w:val="24"/>
        </w:rPr>
        <w:t xml:space="preserve">Kan örnekleri alınmadan önce sağlıklı kontroller ve Bipolar Bozukluk tanılı hastalardan, üç gün önce aşırı spor yapmamaları ve 2000 mL'den fazla su içmemeleri ve içme miktarları hakkında günlük tutmaları istenecektir.  Oturur pozisyonda 15 dakika dinlenmeleri sağlandıktan sonra antekübital bölgeden deneyimli kişiler tarafından vacutainer kullanılarak 8 saat açlıktan sonra sabah saat 08:00 ile 09:00 arasında alınacaktır. Eş zamanlı vital bulguları değerlendirilerek (kalp hızı, solunum hızı, sistolik ve diyastolik kan basıncı ve vücut ısısı ° C) kan örnekleri alınacak, hemoglobin, Glukoz, C- reaktif protein, Sodyum ve osmolalite, Kortizol, Kopeptin ile birlikte ölçülecektir. Santrifüjlemeden sonra, </w:t>
      </w:r>
      <w:r w:rsidRPr="00B83874">
        <w:rPr>
          <w:rFonts w:ascii="Times New Roman" w:hAnsi="Times New Roman" w:cs="Times New Roman"/>
          <w:color w:val="000000" w:themeColor="text1"/>
          <w:sz w:val="24"/>
          <w:szCs w:val="24"/>
        </w:rPr>
        <w:lastRenderedPageBreak/>
        <w:t>plazma örnekleri analize kadar -80 ° C'de dondurulacaktır. Plazma kopeptin, kopeptin enzim immünoassay kiti (Phoenix Pharmaceuticals) kullanılarak kör örneklerde ölçülecektir.</w:t>
      </w:r>
      <w:r w:rsidRPr="00B83874">
        <w:rPr>
          <w:rFonts w:ascii="Times New Roman" w:hAnsi="Times New Roman" w:cs="Times New Roman"/>
          <w:bCs/>
          <w:color w:val="000000" w:themeColor="text1"/>
          <w:sz w:val="24"/>
          <w:szCs w:val="24"/>
        </w:rPr>
        <w:t xml:space="preserve"> </w:t>
      </w:r>
      <w:r w:rsidRPr="00B83874">
        <w:rPr>
          <w:rFonts w:ascii="Times New Roman" w:hAnsi="Times New Roman" w:cs="Times New Roman"/>
          <w:color w:val="000000" w:themeColor="text1"/>
          <w:sz w:val="24"/>
          <w:szCs w:val="24"/>
        </w:rPr>
        <w:t>Çalışmaya alınan ve çalışmaya katılmak istemeyen hastaların tedavilerinde, çalışma için herhangi bir değişiklik yapılmayacaktır.</w:t>
      </w:r>
    </w:p>
    <w:p w14:paraId="263C6DB8"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Çalışmanın riskleri ve rahatsızlıkları var mıdır?</w:t>
      </w:r>
    </w:p>
    <w:p w14:paraId="7749EED4"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Çalışmanın herhangi bir riski bulunmamaktadır.</w:t>
      </w:r>
    </w:p>
    <w:p w14:paraId="6A5C23B0"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Çalışmada yer almamın yararları nelerdir?</w:t>
      </w:r>
    </w:p>
    <w:p w14:paraId="6BD20DB2"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color w:val="000000" w:themeColor="text1"/>
          <w:sz w:val="24"/>
          <w:szCs w:val="24"/>
        </w:rPr>
        <w:t>Bipolar bozukluk daha yakından incelenerek, ilişkili olduğu faktörler daha net ortaya koyularak bu hastalara daha çok yardımcı olunması amaçlanmaktadır.</w:t>
      </w:r>
    </w:p>
    <w:p w14:paraId="7464620B"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Bu çalışmaya katılmamın maliyeti nedir? (Bu bölüm aynen korunacaktır)</w:t>
      </w:r>
    </w:p>
    <w:p w14:paraId="4A122DEA"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Çalışmaya katılmakla parasal yük altına girmeyeceksiniz ve size de herhangi bir ödeme yapılmayacaktır.</w:t>
      </w:r>
    </w:p>
    <w:p w14:paraId="367855D5"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Kişisel bilgilerim nasıl kullanılacak? (Bu bölüm aynen korunacaktır)</w:t>
      </w:r>
    </w:p>
    <w:p w14:paraId="41818E77"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color w:val="000000" w:themeColor="text1"/>
          <w:sz w:val="24"/>
          <w:szCs w:val="24"/>
        </w:rPr>
        <w:t xml:space="preserve">Çalışma doktorunuz kişisel bilgilerinizi, araştırmayı ve istatiksel analizleri yürütmek için kullanacaktır ancak kimlik bilgileriniz gizli tutulacaktır. Yalnızca gereği halinde, sizinle ilgili bilgileri etik kurullar ya da resmi makamlar inceleyebilir. Çalışmanın sonunda, kendi sonuçlarınızla ilgili bilgi istemeye hakkınız vardır. Çalışma sonuçları çalışma bitiminde tıbbi literatürde yayınlanabilecektir ancak kimliğiniz açıklanmayacaktır. </w:t>
      </w:r>
    </w:p>
    <w:p w14:paraId="22434D04"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Daha fazla bilgi için kime başvurabilirim? </w:t>
      </w:r>
    </w:p>
    <w:p w14:paraId="0AEE4782"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color w:val="000000" w:themeColor="text1"/>
          <w:sz w:val="24"/>
          <w:szCs w:val="24"/>
        </w:rPr>
        <w:t>Çalışma ile ilgili ek bilgiye gereksiniminiz olduğunuzda aşağıdaki kişi ile lütfen iletişime geçiniz.</w:t>
      </w:r>
    </w:p>
    <w:p w14:paraId="7239EA6A" w14:textId="352C2C8E" w:rsidR="006852D8" w:rsidRPr="00B83874" w:rsidRDefault="006D6D83" w:rsidP="00F339D9">
      <w:pPr>
        <w:pStyle w:val="NormalWeb"/>
        <w:spacing w:line="360" w:lineRule="auto"/>
        <w:rPr>
          <w:color w:val="000000" w:themeColor="text1"/>
        </w:rPr>
      </w:pPr>
      <w:r w:rsidRPr="00B83874">
        <w:rPr>
          <w:color w:val="000000" w:themeColor="text1"/>
        </w:rPr>
        <w:t>ADI:</w:t>
      </w:r>
      <w:r w:rsidR="006852D8" w:rsidRPr="00B83874">
        <w:rPr>
          <w:color w:val="000000" w:themeColor="text1"/>
        </w:rPr>
        <w:t xml:space="preserve"> İrem İLTER</w:t>
      </w:r>
    </w:p>
    <w:p w14:paraId="32E2DA72" w14:textId="374BD381" w:rsidR="006852D8" w:rsidRPr="00B83874" w:rsidRDefault="006D6D83" w:rsidP="00F339D9">
      <w:pPr>
        <w:pStyle w:val="NormalWeb"/>
        <w:spacing w:line="360" w:lineRule="auto"/>
        <w:rPr>
          <w:color w:val="000000" w:themeColor="text1"/>
        </w:rPr>
      </w:pPr>
      <w:r w:rsidRPr="00B83874">
        <w:rPr>
          <w:color w:val="000000" w:themeColor="text1"/>
        </w:rPr>
        <w:t>GÖREVİ:</w:t>
      </w:r>
      <w:r w:rsidR="006852D8" w:rsidRPr="00B83874">
        <w:rPr>
          <w:color w:val="000000" w:themeColor="text1"/>
        </w:rPr>
        <w:t xml:space="preserve"> Arş.Gör.Dr.</w:t>
      </w:r>
    </w:p>
    <w:p w14:paraId="43E31DA8" w14:textId="64F597A4" w:rsidR="006852D8" w:rsidRPr="00B83874" w:rsidRDefault="006D6D83" w:rsidP="00F339D9">
      <w:pPr>
        <w:pStyle w:val="NormalWeb"/>
        <w:spacing w:line="360" w:lineRule="auto"/>
        <w:rPr>
          <w:color w:val="000000" w:themeColor="text1"/>
        </w:rPr>
      </w:pPr>
      <w:r w:rsidRPr="00B83874">
        <w:rPr>
          <w:color w:val="000000" w:themeColor="text1"/>
        </w:rPr>
        <w:t>TELEFON:</w:t>
      </w:r>
      <w:r w:rsidR="006852D8" w:rsidRPr="00B83874">
        <w:rPr>
          <w:color w:val="000000" w:themeColor="text1"/>
        </w:rPr>
        <w:t xml:space="preserve"> </w:t>
      </w:r>
    </w:p>
    <w:p w14:paraId="3A01CB28" w14:textId="75839ECC" w:rsidR="006852D8" w:rsidRPr="00B83874" w:rsidRDefault="00EB27F8" w:rsidP="00F339D9">
      <w:pPr>
        <w:rPr>
          <w:rFonts w:ascii="Times New Roman" w:hAnsi="Times New Roman" w:cs="Times New Roman"/>
          <w:color w:val="000000" w:themeColor="text1"/>
          <w:sz w:val="24"/>
          <w:szCs w:val="24"/>
        </w:rPr>
      </w:pPr>
      <w:r w:rsidRPr="00B83874">
        <w:rPr>
          <w:rFonts w:ascii="Times New Roman" w:hAnsi="Times New Roman" w:cs="Times New Roman"/>
          <w:b/>
          <w:i/>
          <w:color w:val="000000" w:themeColor="text1"/>
          <w:sz w:val="24"/>
          <w:szCs w:val="24"/>
        </w:rPr>
        <w:t xml:space="preserve"> </w:t>
      </w:r>
      <w:r w:rsidR="006852D8" w:rsidRPr="00B83874">
        <w:rPr>
          <w:rFonts w:ascii="Times New Roman" w:hAnsi="Times New Roman" w:cs="Times New Roman"/>
          <w:b/>
          <w:i/>
          <w:color w:val="000000" w:themeColor="text1"/>
          <w:sz w:val="24"/>
          <w:szCs w:val="24"/>
        </w:rPr>
        <w:t>(Katılımcının/Hastanın Beyanı)</w:t>
      </w:r>
    </w:p>
    <w:p w14:paraId="71DBA036"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lastRenderedPageBreak/>
        <w:t>AÜTF Ruh Sağlığı ve Hastalıkları Anabilim dalında, Dr. Öğr.Üyesi Hacer Akgül Ceyhun tarafından tıbbi bir araştırma yapılacağı belirtilerek bu araştırma ile ilgili yukarıdaki bilgiler bana aktarıldı ve ilgili metni okudum. Bu bilgilerden sonra böyle bir araştırmaya “katılımcı” olarak davet edildim.</w:t>
      </w:r>
    </w:p>
    <w:p w14:paraId="119E19ED"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Araştırmaya katılmam konusunda zorlayıcı bir davranışla karşılaşmış değilim. Eğer katılmayı reddedersem, bu durumun tıbbi bakımıma ve hekim ile olan ilişkime herhangi bir zarar getirmeyeceğini de biliyorum. Projenin yürütülmesi sırasında herhangi bir neden göstermeden araştırmadan çekilebilirim. (</w:t>
      </w:r>
      <w:r w:rsidRPr="00B83874">
        <w:rPr>
          <w:rFonts w:ascii="Times New Roman" w:hAnsi="Times New Roman" w:cs="Times New Roman"/>
          <w:i/>
          <w:color w:val="000000" w:themeColor="text1"/>
          <w:sz w:val="24"/>
          <w:szCs w:val="24"/>
        </w:rPr>
        <w:t xml:space="preserve">Ancak araştırmacıları zor durumda bırakmamak için araştırmadan çekileceğimi önceden bildirmemim uygun olacağının bilincindeyim). </w:t>
      </w:r>
      <w:r w:rsidRPr="00B83874">
        <w:rPr>
          <w:rFonts w:ascii="Times New Roman" w:hAnsi="Times New Roman" w:cs="Times New Roman"/>
          <w:color w:val="000000" w:themeColor="text1"/>
          <w:sz w:val="24"/>
          <w:szCs w:val="24"/>
        </w:rPr>
        <w:t xml:space="preserve">Ayrıca tıbbi durumuma herhangi bir zarar verilmemesi koşuluyla araştırmacı tarafından araştırma dışı da tutulabilirim. </w:t>
      </w:r>
    </w:p>
    <w:p w14:paraId="7955588F"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Araştırma için yapılacak harcamalarla ilgili herhangi bir parasal sorumluluk altına girmiyorum. Bana da bir ödeme yapılmayacaktır. </w:t>
      </w:r>
    </w:p>
    <w:p w14:paraId="5A336061"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Araştırmadan elde edilen benimle ilgili kişisel bilgilerin gizliliğinin korunacağını biliyorum.</w:t>
      </w:r>
    </w:p>
    <w:p w14:paraId="000561F4"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Araştırma uygulamasından kaynaklanan nedenlerle meydana gelebilecek herhangi bir sağlık sorunumun ortaya çıkması halinde, her türlü tıbbi müdahalenin sağlanacağı konusunda gerekli güvence verildi. (Bu tıbbi müdahalelerle ilgili olarak da parasal bir yük altına girmeyeceğim).</w:t>
      </w:r>
    </w:p>
    <w:p w14:paraId="698B72A7" w14:textId="2048A35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Araştırma sırasında bir sağlık sorunu ile karşılaştığımda; herhangi bir saatte, Arş.Gör.Dr. İrem İLTER’i </w:t>
      </w:r>
      <w:proofErr w:type="gramStart"/>
      <w:r w:rsidR="00774DC7">
        <w:rPr>
          <w:rFonts w:ascii="Times New Roman" w:hAnsi="Times New Roman" w:cs="Times New Roman"/>
          <w:color w:val="000000" w:themeColor="text1"/>
          <w:sz w:val="24"/>
          <w:szCs w:val="24"/>
        </w:rPr>
        <w:t>…………</w:t>
      </w:r>
      <w:bookmarkStart w:id="71" w:name="_GoBack"/>
      <w:bookmarkEnd w:id="71"/>
      <w:proofErr w:type="gramEnd"/>
      <w:r w:rsidRPr="00B83874">
        <w:rPr>
          <w:rFonts w:ascii="Times New Roman" w:hAnsi="Times New Roman" w:cs="Times New Roman"/>
          <w:color w:val="000000" w:themeColor="text1"/>
          <w:sz w:val="24"/>
          <w:szCs w:val="24"/>
        </w:rPr>
        <w:t xml:space="preserve"> </w:t>
      </w:r>
      <w:proofErr w:type="gramStart"/>
      <w:r w:rsidRPr="00B83874">
        <w:rPr>
          <w:rFonts w:ascii="Times New Roman" w:hAnsi="Times New Roman" w:cs="Times New Roman"/>
          <w:color w:val="000000" w:themeColor="text1"/>
          <w:sz w:val="24"/>
          <w:szCs w:val="24"/>
        </w:rPr>
        <w:t>numaralı</w:t>
      </w:r>
      <w:proofErr w:type="gramEnd"/>
      <w:r w:rsidRPr="00B83874">
        <w:rPr>
          <w:rFonts w:ascii="Times New Roman" w:hAnsi="Times New Roman" w:cs="Times New Roman"/>
          <w:color w:val="000000" w:themeColor="text1"/>
          <w:sz w:val="24"/>
          <w:szCs w:val="24"/>
        </w:rPr>
        <w:t xml:space="preserve"> telefon ve Atatürk Üniversitesi Araştırma Hastanesi Psikiyatri Kliniği‘nden arayabileceğimi biliyorum. </w:t>
      </w:r>
    </w:p>
    <w:p w14:paraId="25BA6689" w14:textId="77777777" w:rsidR="006852D8" w:rsidRPr="00B83874" w:rsidRDefault="006852D8" w:rsidP="00F339D9">
      <w:pPr>
        <w:tabs>
          <w:tab w:val="center" w:pos="4536"/>
        </w:tabs>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Bana yapılan tüm açıklamaları ayrıntılarıyla anlamış bulunmaktayım. Bu koşullarla söz konusu klinik araştırmaya kendi rızamla, hiç bir baskı ve zorlama olmaksızın, gönüllülük içerisinde katılmayı kabul ediyorum.</w:t>
      </w:r>
    </w:p>
    <w:p w14:paraId="7AFC4C64" w14:textId="77777777" w:rsidR="006852D8" w:rsidRPr="00B83874" w:rsidRDefault="006852D8" w:rsidP="00F339D9">
      <w:pPr>
        <w:rPr>
          <w:rFonts w:ascii="Times New Roman" w:hAnsi="Times New Roman" w:cs="Times New Roman"/>
          <w:b/>
          <w:color w:val="000000" w:themeColor="text1"/>
          <w:sz w:val="24"/>
          <w:szCs w:val="24"/>
        </w:rPr>
      </w:pPr>
    </w:p>
    <w:p w14:paraId="3C0B8221" w14:textId="77777777" w:rsidR="006852D8" w:rsidRPr="00B83874" w:rsidRDefault="006852D8" w:rsidP="00F339D9">
      <w:pPr>
        <w:rPr>
          <w:rFonts w:ascii="Times New Roman" w:hAnsi="Times New Roman" w:cs="Times New Roman"/>
          <w:b/>
          <w:color w:val="000000" w:themeColor="text1"/>
          <w:sz w:val="24"/>
          <w:szCs w:val="24"/>
        </w:rPr>
      </w:pPr>
    </w:p>
    <w:p w14:paraId="208BF1C0"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Katılımcı                   </w:t>
      </w:r>
    </w:p>
    <w:p w14:paraId="33C60A59"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lastRenderedPageBreak/>
        <w:t>Adı, soyadı:</w:t>
      </w:r>
    </w:p>
    <w:p w14:paraId="4F87C9A1"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Adres:</w:t>
      </w:r>
    </w:p>
    <w:p w14:paraId="274F0267"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Tel: </w:t>
      </w:r>
    </w:p>
    <w:p w14:paraId="1D1BE5E3"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İmza:</w:t>
      </w:r>
    </w:p>
    <w:p w14:paraId="524EFF58"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Tarih:</w:t>
      </w:r>
    </w:p>
    <w:p w14:paraId="3BA6B08E" w14:textId="77777777" w:rsidR="006852D8" w:rsidRPr="00B83874" w:rsidRDefault="006852D8" w:rsidP="00F339D9">
      <w:pPr>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Görüşme tanığı</w:t>
      </w:r>
    </w:p>
    <w:p w14:paraId="04D00C69"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Adı, soyadı:</w:t>
      </w:r>
    </w:p>
    <w:p w14:paraId="3C78BCEF"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Adres:</w:t>
      </w:r>
    </w:p>
    <w:p w14:paraId="7EF4FDC7"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Tel: </w:t>
      </w:r>
    </w:p>
    <w:p w14:paraId="17B8BD26"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İmza:</w:t>
      </w:r>
    </w:p>
    <w:p w14:paraId="253D060A"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Tarih:</w:t>
      </w:r>
    </w:p>
    <w:p w14:paraId="311D800E"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Katılımcı ile görüşen hekim           </w:t>
      </w:r>
    </w:p>
    <w:p w14:paraId="53C66B6E"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Adı soyadı, unvanı:</w:t>
      </w:r>
    </w:p>
    <w:p w14:paraId="7E144CB3"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Adres:</w:t>
      </w:r>
    </w:p>
    <w:p w14:paraId="6BCF64E3"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Tel: </w:t>
      </w:r>
    </w:p>
    <w:p w14:paraId="0E5E4E08"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İmza:</w:t>
      </w:r>
    </w:p>
    <w:p w14:paraId="52E43C3B"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Tarih:</w:t>
      </w:r>
    </w:p>
    <w:p w14:paraId="18E78D89"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 </w:t>
      </w:r>
    </w:p>
    <w:p w14:paraId="062D7C0B" w14:textId="77777777" w:rsidR="006852D8" w:rsidRPr="00B83874" w:rsidRDefault="006852D8" w:rsidP="00F339D9">
      <w:pPr>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AYDINLATMA ve KATILIMCININ BEYANI KESİNLİKLE BİRBİRLERİNİN DEVAMI ŞEKLİNDE OLACAKTIR. AYRI AYRI SAYFALARDA YER </w:t>
      </w:r>
      <w:r w:rsidRPr="00B83874">
        <w:rPr>
          <w:rFonts w:ascii="Times New Roman" w:hAnsi="Times New Roman" w:cs="Times New Roman"/>
          <w:b/>
          <w:i/>
          <w:color w:val="000000" w:themeColor="text1"/>
          <w:sz w:val="24"/>
          <w:szCs w:val="24"/>
          <w:u w:val="single"/>
        </w:rPr>
        <w:t>ALMAYACAKTIR.</w:t>
      </w:r>
      <w:r w:rsidRPr="00B83874">
        <w:rPr>
          <w:rFonts w:ascii="Times New Roman" w:hAnsi="Times New Roman" w:cs="Times New Roman"/>
          <w:color w:val="000000" w:themeColor="text1"/>
          <w:sz w:val="24"/>
          <w:szCs w:val="24"/>
        </w:rPr>
        <w:tab/>
      </w:r>
    </w:p>
    <w:p w14:paraId="19FC591C" w14:textId="77777777" w:rsidR="006852D8" w:rsidRPr="00B83874" w:rsidRDefault="006852D8" w:rsidP="00F339D9">
      <w:pPr>
        <w:spacing w:after="0"/>
        <w:rPr>
          <w:rFonts w:ascii="Times New Roman" w:hAnsi="Times New Roman" w:cs="Times New Roman"/>
          <w:b/>
          <w:color w:val="000000" w:themeColor="text1"/>
          <w:sz w:val="24"/>
          <w:szCs w:val="24"/>
        </w:rPr>
      </w:pPr>
    </w:p>
    <w:p w14:paraId="00F359F9" w14:textId="77777777" w:rsidR="006852D8" w:rsidRPr="00B83874" w:rsidRDefault="006852D8" w:rsidP="00F339D9">
      <w:pPr>
        <w:spacing w:after="0"/>
        <w:rPr>
          <w:rFonts w:ascii="Times New Roman" w:hAnsi="Times New Roman" w:cs="Times New Roman"/>
          <w:b/>
          <w:color w:val="000000" w:themeColor="text1"/>
          <w:sz w:val="24"/>
          <w:szCs w:val="24"/>
        </w:rPr>
      </w:pPr>
    </w:p>
    <w:p w14:paraId="12CF4DEC" w14:textId="77777777" w:rsidR="006852D8" w:rsidRPr="00B83874" w:rsidRDefault="006852D8" w:rsidP="00F339D9">
      <w:pPr>
        <w:spacing w:after="0"/>
        <w:rPr>
          <w:rFonts w:ascii="Times New Roman" w:hAnsi="Times New Roman" w:cs="Times New Roman"/>
          <w:b/>
          <w:color w:val="000000" w:themeColor="text1"/>
          <w:sz w:val="24"/>
          <w:szCs w:val="24"/>
        </w:rPr>
      </w:pPr>
    </w:p>
    <w:p w14:paraId="622C1119" w14:textId="2E2FB732" w:rsidR="006852D8" w:rsidRPr="00EB27F8" w:rsidRDefault="006852D8" w:rsidP="00CC1001">
      <w:pPr>
        <w:pStyle w:val="Balk2"/>
        <w:ind w:firstLine="0"/>
      </w:pPr>
      <w:bookmarkStart w:id="72" w:name="_Toc94181217"/>
      <w:r w:rsidRPr="00EB27F8">
        <w:lastRenderedPageBreak/>
        <w:t>EK-3</w:t>
      </w:r>
      <w:r w:rsidR="00EB27F8" w:rsidRPr="00EB27F8">
        <w:t xml:space="preserve">. </w:t>
      </w:r>
      <w:r w:rsidR="00383622" w:rsidRPr="00EB27F8">
        <w:t>SOSYODEMOGRAFİK VERİ FORMU</w:t>
      </w:r>
      <w:bookmarkEnd w:id="72"/>
    </w:p>
    <w:p w14:paraId="4F98DE92" w14:textId="77777777" w:rsidR="006852D8" w:rsidRPr="00B83874" w:rsidRDefault="006852D8" w:rsidP="00F339D9">
      <w:pPr>
        <w:spacing w:after="0"/>
        <w:rPr>
          <w:rFonts w:ascii="Times New Roman" w:hAnsi="Times New Roman" w:cs="Times New Roman"/>
          <w:b/>
          <w:color w:val="000000" w:themeColor="text1"/>
          <w:sz w:val="24"/>
          <w:szCs w:val="24"/>
        </w:rPr>
      </w:pPr>
    </w:p>
    <w:p w14:paraId="2D608BEC" w14:textId="77777777" w:rsidR="006852D8" w:rsidRPr="00B83874" w:rsidRDefault="006852D8" w:rsidP="00EB27F8">
      <w:pPr>
        <w:spacing w:after="0"/>
        <w:ind w:firstLine="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1) Ad Soyad:                                                         2) Yaş:                                 Tarih:  </w:t>
      </w:r>
    </w:p>
    <w:p w14:paraId="6BE4A0C4"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                                                                                                                               Dosya No:</w:t>
      </w:r>
    </w:p>
    <w:p w14:paraId="3CF87CB5" w14:textId="77777777" w:rsidR="006852D8" w:rsidRPr="00B83874" w:rsidRDefault="006852D8" w:rsidP="00F339D9">
      <w:pPr>
        <w:spacing w:after="0"/>
        <w:rPr>
          <w:rFonts w:ascii="Times New Roman" w:hAnsi="Times New Roman" w:cs="Times New Roman"/>
          <w:b/>
          <w:color w:val="000000" w:themeColor="text1"/>
          <w:sz w:val="24"/>
          <w:szCs w:val="24"/>
        </w:rPr>
      </w:pPr>
    </w:p>
    <w:p w14:paraId="23D50F30" w14:textId="77777777" w:rsidR="006852D8" w:rsidRPr="00B83874" w:rsidRDefault="006852D8" w:rsidP="00F339D9">
      <w:pPr>
        <w:spacing w:after="0"/>
        <w:rPr>
          <w:rFonts w:ascii="Times New Roman" w:hAnsi="Times New Roman" w:cs="Times New Roman"/>
          <w:b/>
          <w:color w:val="000000" w:themeColor="text1"/>
          <w:sz w:val="24"/>
          <w:szCs w:val="24"/>
        </w:rPr>
      </w:pPr>
    </w:p>
    <w:p w14:paraId="3FB45956"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3)</w:t>
      </w:r>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Cinsiyet:                                                                                                           Telefon:</w:t>
      </w:r>
    </w:p>
    <w:p w14:paraId="04D41B3A"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Erkek     </w:t>
      </w:r>
    </w:p>
    <w:p w14:paraId="58253186"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2: </w:t>
      </w:r>
      <w:r w:rsidRPr="00B83874">
        <w:rPr>
          <w:rFonts w:ascii="Times New Roman" w:hAnsi="Times New Roman" w:cs="Times New Roman"/>
          <w:color w:val="000000" w:themeColor="text1"/>
          <w:sz w:val="24"/>
          <w:szCs w:val="24"/>
        </w:rPr>
        <w:t xml:space="preserve">Kadın                  </w:t>
      </w:r>
    </w:p>
    <w:p w14:paraId="25E9B706"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                           </w:t>
      </w:r>
    </w:p>
    <w:p w14:paraId="121F36C0" w14:textId="77777777" w:rsidR="006852D8" w:rsidRPr="00B83874" w:rsidRDefault="006852D8" w:rsidP="00F339D9">
      <w:pPr>
        <w:spacing w:after="0"/>
        <w:rPr>
          <w:rFonts w:ascii="Times New Roman" w:hAnsi="Times New Roman" w:cs="Times New Roman"/>
          <w:color w:val="000000" w:themeColor="text1"/>
          <w:sz w:val="24"/>
          <w:szCs w:val="24"/>
        </w:rPr>
      </w:pPr>
    </w:p>
    <w:p w14:paraId="528427DC"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4)</w:t>
      </w:r>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Medeni Durum:                                                                                    5)</w:t>
      </w:r>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 xml:space="preserve">Çocuk:                                                                                          </w:t>
      </w:r>
    </w:p>
    <w:p w14:paraId="32FA0108"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1: Bekar                                                                                                 1: Var                     Sayısı:                                                                                            2: Evli/Beraber yaşıyor                                                                                   2: Yok                                                                                                                                                                                                       </w:t>
      </w:r>
    </w:p>
    <w:p w14:paraId="3C066F2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3: Diğer (Boşanmış, Dul, Ayrı Yaşıyor)  (ne kadar süredir? ……)                                                                                                                                                           </w:t>
      </w:r>
    </w:p>
    <w:p w14:paraId="5DE28CBF" w14:textId="77777777" w:rsidR="006852D8" w:rsidRPr="00B83874" w:rsidRDefault="006852D8" w:rsidP="00F339D9">
      <w:pPr>
        <w:spacing w:after="0"/>
        <w:rPr>
          <w:rFonts w:ascii="Times New Roman" w:hAnsi="Times New Roman" w:cs="Times New Roman"/>
          <w:color w:val="000000" w:themeColor="text1"/>
          <w:sz w:val="24"/>
          <w:szCs w:val="24"/>
        </w:rPr>
      </w:pPr>
    </w:p>
    <w:p w14:paraId="573E5EF7"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6) Kiminle yaşıyor?  </w:t>
      </w:r>
    </w:p>
    <w:p w14:paraId="0ECE12EF"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Yalnız  </w:t>
      </w:r>
    </w:p>
    <w:p w14:paraId="12B90F3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2: </w:t>
      </w:r>
      <w:r w:rsidRPr="00B83874">
        <w:rPr>
          <w:rFonts w:ascii="Times New Roman" w:hAnsi="Times New Roman" w:cs="Times New Roman"/>
          <w:color w:val="000000" w:themeColor="text1"/>
          <w:sz w:val="24"/>
          <w:szCs w:val="24"/>
        </w:rPr>
        <w:t xml:space="preserve">Ailesiyle  </w:t>
      </w:r>
    </w:p>
    <w:p w14:paraId="6088F017"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3: </w:t>
      </w:r>
      <w:r w:rsidRPr="00B83874">
        <w:rPr>
          <w:rFonts w:ascii="Times New Roman" w:hAnsi="Times New Roman" w:cs="Times New Roman"/>
          <w:color w:val="000000" w:themeColor="text1"/>
          <w:sz w:val="24"/>
          <w:szCs w:val="24"/>
        </w:rPr>
        <w:t>Arkadaşlarıyla</w:t>
      </w:r>
    </w:p>
    <w:p w14:paraId="006F9706" w14:textId="77777777" w:rsidR="006852D8" w:rsidRPr="00B83874" w:rsidRDefault="006852D8" w:rsidP="00F339D9">
      <w:pPr>
        <w:spacing w:after="0"/>
        <w:rPr>
          <w:rFonts w:ascii="Times New Roman" w:hAnsi="Times New Roman" w:cs="Times New Roman"/>
          <w:color w:val="000000" w:themeColor="text1"/>
          <w:sz w:val="24"/>
          <w:szCs w:val="24"/>
        </w:rPr>
      </w:pPr>
    </w:p>
    <w:p w14:paraId="54016D89"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7) Nasıl bir ailede büyüdü?</w:t>
      </w:r>
    </w:p>
    <w:p w14:paraId="55D40EFD"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1:</w:t>
      </w:r>
      <w:r w:rsidRPr="00B83874">
        <w:rPr>
          <w:rFonts w:ascii="Times New Roman" w:hAnsi="Times New Roman" w:cs="Times New Roman"/>
          <w:color w:val="000000" w:themeColor="text1"/>
          <w:sz w:val="24"/>
          <w:szCs w:val="24"/>
        </w:rPr>
        <w:t xml:space="preserve"> Çekirdek aile</w:t>
      </w:r>
    </w:p>
    <w:p w14:paraId="434FECA2"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w:t>
      </w:r>
      <w:r w:rsidRPr="00B83874">
        <w:rPr>
          <w:rFonts w:ascii="Times New Roman" w:hAnsi="Times New Roman" w:cs="Times New Roman"/>
          <w:color w:val="000000" w:themeColor="text1"/>
          <w:sz w:val="24"/>
          <w:szCs w:val="24"/>
        </w:rPr>
        <w:t xml:space="preserve"> Geniş Aile</w:t>
      </w:r>
    </w:p>
    <w:p w14:paraId="6C35CBD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3:</w:t>
      </w:r>
      <w:r w:rsidRPr="00B83874">
        <w:rPr>
          <w:rFonts w:ascii="Times New Roman" w:hAnsi="Times New Roman" w:cs="Times New Roman"/>
          <w:color w:val="000000" w:themeColor="text1"/>
          <w:sz w:val="24"/>
          <w:szCs w:val="24"/>
        </w:rPr>
        <w:t xml:space="preserve"> Diğer(</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w:t>
      </w:r>
    </w:p>
    <w:p w14:paraId="66D98112" w14:textId="77777777" w:rsidR="006852D8" w:rsidRPr="00B83874" w:rsidRDefault="006852D8" w:rsidP="00F339D9">
      <w:pPr>
        <w:spacing w:after="0"/>
        <w:rPr>
          <w:rFonts w:ascii="Times New Roman" w:hAnsi="Times New Roman" w:cs="Times New Roman"/>
          <w:color w:val="000000" w:themeColor="text1"/>
          <w:sz w:val="24"/>
          <w:szCs w:val="24"/>
        </w:rPr>
      </w:pPr>
    </w:p>
    <w:p w14:paraId="41396F86"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8) Yaşadığı Yer:</w:t>
      </w:r>
    </w:p>
    <w:p w14:paraId="5378354E"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1:</w:t>
      </w:r>
      <w:proofErr w:type="gramStart"/>
      <w:r w:rsidRPr="00B83874">
        <w:rPr>
          <w:rFonts w:ascii="Times New Roman" w:hAnsi="Times New Roman" w:cs="Times New Roman"/>
          <w:color w:val="000000" w:themeColor="text1"/>
          <w:sz w:val="24"/>
          <w:szCs w:val="24"/>
        </w:rPr>
        <w:t>Köy     2</w:t>
      </w:r>
      <w:proofErr w:type="gramEnd"/>
      <w:r w:rsidRPr="00B83874">
        <w:rPr>
          <w:rFonts w:ascii="Times New Roman" w:hAnsi="Times New Roman" w:cs="Times New Roman"/>
          <w:color w:val="000000" w:themeColor="text1"/>
          <w:sz w:val="24"/>
          <w:szCs w:val="24"/>
        </w:rPr>
        <w:t>:Kasaba     3:İlçe      4:İl merkezi</w:t>
      </w:r>
    </w:p>
    <w:p w14:paraId="0DBE5A26"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lastRenderedPageBreak/>
        <w:t xml:space="preserve">9) Toplam Öğrenim Süresi(yıl olarak): </w:t>
      </w:r>
    </w:p>
    <w:p w14:paraId="5A952E35" w14:textId="77777777" w:rsidR="006852D8" w:rsidRPr="00B83874" w:rsidRDefault="006852D8" w:rsidP="00F339D9">
      <w:pPr>
        <w:spacing w:after="0"/>
        <w:rPr>
          <w:rFonts w:ascii="Times New Roman" w:hAnsi="Times New Roman" w:cs="Times New Roman"/>
          <w:b/>
          <w:color w:val="000000" w:themeColor="text1"/>
          <w:sz w:val="24"/>
          <w:szCs w:val="24"/>
        </w:rPr>
      </w:pPr>
    </w:p>
    <w:p w14:paraId="281A8F42"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10)</w:t>
      </w:r>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Öğrenim Durumu:</w:t>
      </w:r>
    </w:p>
    <w:p w14:paraId="1DF68EF3"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1: İlkokul mezunu </w:t>
      </w:r>
    </w:p>
    <w:p w14:paraId="16D6CE0E"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2:İlköğretim Mezunu (8-12 yıl arası öğrenim)</w:t>
      </w:r>
    </w:p>
    <w:p w14:paraId="49ABB76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3: Lise Mezunu (12-16 yıl arası öğrenim)</w:t>
      </w:r>
    </w:p>
    <w:p w14:paraId="5BA75C08"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4: Yükseköğrenim Mezunu(12-16 yıl arası öğrenim)</w:t>
      </w:r>
    </w:p>
    <w:p w14:paraId="3E827D8B"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5: Yüksek Lisans ve Üzeri Öğrenim(16 yıldan fazla süreli öğrenim)</w:t>
      </w:r>
    </w:p>
    <w:p w14:paraId="2F1700C8" w14:textId="77777777" w:rsidR="006852D8" w:rsidRPr="00B83874" w:rsidRDefault="006852D8" w:rsidP="00F339D9">
      <w:pPr>
        <w:spacing w:after="0"/>
        <w:rPr>
          <w:rFonts w:ascii="Times New Roman" w:hAnsi="Times New Roman" w:cs="Times New Roman"/>
          <w:color w:val="000000" w:themeColor="text1"/>
          <w:sz w:val="24"/>
          <w:szCs w:val="24"/>
        </w:rPr>
      </w:pPr>
    </w:p>
    <w:p w14:paraId="2085D6D8"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11) Çalışma Durumu:</w:t>
      </w:r>
    </w:p>
    <w:p w14:paraId="498FDC4F"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1: Düzenli gelir getiren bir işte çalışıyor (tam zamanı çalışma)</w:t>
      </w:r>
    </w:p>
    <w:p w14:paraId="2F039340"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2: Düzensiz gelir getiren bir işte çalışıyor(yarı zamanlı çalışma, çiftçi, mevsimlik işçi)</w:t>
      </w:r>
    </w:p>
    <w:p w14:paraId="3734BBD8"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3: Ev hanımı</w:t>
      </w:r>
    </w:p>
    <w:p w14:paraId="7D170CC8"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4: Öğrenci</w:t>
      </w:r>
    </w:p>
    <w:p w14:paraId="78524126"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5: Emekli</w:t>
      </w:r>
    </w:p>
    <w:p w14:paraId="069A4F9C"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6: Çalışmıyor/İşsiz/Malulen emekli</w:t>
      </w:r>
    </w:p>
    <w:p w14:paraId="68ECD070" w14:textId="77777777" w:rsidR="006852D8" w:rsidRPr="00B83874" w:rsidRDefault="006852D8" w:rsidP="00F339D9">
      <w:pPr>
        <w:spacing w:after="0"/>
        <w:rPr>
          <w:rFonts w:ascii="Times New Roman" w:hAnsi="Times New Roman" w:cs="Times New Roman"/>
          <w:color w:val="000000" w:themeColor="text1"/>
          <w:sz w:val="24"/>
          <w:szCs w:val="24"/>
        </w:rPr>
      </w:pPr>
    </w:p>
    <w:p w14:paraId="60053E70" w14:textId="77777777" w:rsidR="006852D8" w:rsidRPr="00B83874" w:rsidRDefault="006852D8" w:rsidP="00F339D9">
      <w:pPr>
        <w:spacing w:after="0"/>
        <w:rPr>
          <w:rFonts w:ascii="Times New Roman" w:hAnsi="Times New Roman" w:cs="Times New Roman"/>
          <w:color w:val="000000" w:themeColor="text1"/>
          <w:sz w:val="24"/>
          <w:szCs w:val="24"/>
        </w:rPr>
      </w:pPr>
    </w:p>
    <w:p w14:paraId="44394227"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12) </w:t>
      </w:r>
      <w:proofErr w:type="gramStart"/>
      <w:r w:rsidRPr="00B83874">
        <w:rPr>
          <w:rFonts w:ascii="Times New Roman" w:hAnsi="Times New Roman" w:cs="Times New Roman"/>
          <w:b/>
          <w:color w:val="000000" w:themeColor="text1"/>
          <w:sz w:val="24"/>
          <w:szCs w:val="24"/>
        </w:rPr>
        <w:t>Sosyoekonomik  Düzey</w:t>
      </w:r>
      <w:proofErr w:type="gramEnd"/>
      <w:r w:rsidRPr="00B83874">
        <w:rPr>
          <w:rFonts w:ascii="Times New Roman" w:hAnsi="Times New Roman" w:cs="Times New Roman"/>
          <w:b/>
          <w:color w:val="000000" w:themeColor="text1"/>
          <w:sz w:val="24"/>
          <w:szCs w:val="24"/>
        </w:rPr>
        <w:t>:</w:t>
      </w:r>
    </w:p>
    <w:p w14:paraId="63ABA87C"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1: Düşük düzey gelir ( &lt;2500 TL/ay net gelir)</w:t>
      </w:r>
    </w:p>
    <w:p w14:paraId="4B6B807A"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2: Orta düzey gelir(2500-5000 TL/ay net gelir)</w:t>
      </w:r>
    </w:p>
    <w:p w14:paraId="762CA39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3: Yüksek düzey gelir(&gt;5000 TL/ay net gelir)</w:t>
      </w:r>
    </w:p>
    <w:p w14:paraId="298C6E1C" w14:textId="77777777" w:rsidR="006852D8" w:rsidRPr="00B83874" w:rsidRDefault="006852D8" w:rsidP="00F339D9">
      <w:pPr>
        <w:spacing w:after="0"/>
        <w:rPr>
          <w:rFonts w:ascii="Times New Roman" w:hAnsi="Times New Roman" w:cs="Times New Roman"/>
          <w:color w:val="000000" w:themeColor="text1"/>
          <w:sz w:val="24"/>
          <w:szCs w:val="24"/>
        </w:rPr>
      </w:pPr>
    </w:p>
    <w:p w14:paraId="0B690011"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13) Annesi hayatta mı?  </w:t>
      </w:r>
    </w:p>
    <w:p w14:paraId="56344220"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1: Evet  </w:t>
      </w:r>
    </w:p>
    <w:p w14:paraId="2DD99713"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2: Hayır  (hayatta değilse kaç yaşındayken ölmüş?(</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w:t>
      </w:r>
    </w:p>
    <w:p w14:paraId="0F857864" w14:textId="77777777" w:rsidR="006852D8" w:rsidRPr="00B83874" w:rsidRDefault="006852D8" w:rsidP="00F339D9">
      <w:pPr>
        <w:spacing w:after="0"/>
        <w:rPr>
          <w:rFonts w:ascii="Times New Roman" w:hAnsi="Times New Roman" w:cs="Times New Roman"/>
          <w:b/>
          <w:color w:val="000000" w:themeColor="text1"/>
          <w:sz w:val="24"/>
          <w:szCs w:val="24"/>
        </w:rPr>
      </w:pPr>
    </w:p>
    <w:p w14:paraId="0E68488E"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14) Babası hayatta mı?   </w:t>
      </w:r>
    </w:p>
    <w:p w14:paraId="51B43A37"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1: Evet</w:t>
      </w:r>
    </w:p>
    <w:p w14:paraId="0A2A2687"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2: Hayır (hayatta değilse kaç yaşındayken ölmüş?..............)</w:t>
      </w:r>
    </w:p>
    <w:p w14:paraId="0E14B4A8" w14:textId="77777777" w:rsidR="006852D8" w:rsidRPr="00B83874" w:rsidRDefault="006852D8" w:rsidP="00F339D9">
      <w:pPr>
        <w:spacing w:after="0"/>
        <w:rPr>
          <w:rFonts w:ascii="Times New Roman" w:hAnsi="Times New Roman" w:cs="Times New Roman"/>
          <w:color w:val="000000" w:themeColor="text1"/>
          <w:sz w:val="24"/>
          <w:szCs w:val="24"/>
        </w:rPr>
      </w:pPr>
    </w:p>
    <w:p w14:paraId="38A453C8"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lastRenderedPageBreak/>
        <w:t xml:space="preserve">15) İntihar </w:t>
      </w:r>
      <w:proofErr w:type="gramStart"/>
      <w:r w:rsidRPr="00B83874">
        <w:rPr>
          <w:rFonts w:ascii="Times New Roman" w:hAnsi="Times New Roman" w:cs="Times New Roman"/>
          <w:b/>
          <w:color w:val="000000" w:themeColor="text1"/>
          <w:sz w:val="24"/>
          <w:szCs w:val="24"/>
        </w:rPr>
        <w:t>girişimi  var</w:t>
      </w:r>
      <w:proofErr w:type="gramEnd"/>
      <w:r w:rsidRPr="00B83874">
        <w:rPr>
          <w:rFonts w:ascii="Times New Roman" w:hAnsi="Times New Roman" w:cs="Times New Roman"/>
          <w:b/>
          <w:color w:val="000000" w:themeColor="text1"/>
          <w:sz w:val="24"/>
          <w:szCs w:val="24"/>
        </w:rPr>
        <w:t xml:space="preserve"> mı?</w:t>
      </w:r>
    </w:p>
    <w:p w14:paraId="132EECE9"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Yok  </w:t>
      </w:r>
    </w:p>
    <w:p w14:paraId="5674B6F5" w14:textId="1A363CEE"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2: </w:t>
      </w:r>
      <w:r w:rsidRPr="00B83874">
        <w:rPr>
          <w:rFonts w:ascii="Times New Roman" w:hAnsi="Times New Roman" w:cs="Times New Roman"/>
          <w:color w:val="000000" w:themeColor="text1"/>
          <w:sz w:val="24"/>
          <w:szCs w:val="24"/>
        </w:rPr>
        <w:t>Var (intihar girişimi sayısı</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w:t>
      </w:r>
    </w:p>
    <w:p w14:paraId="569BB104" w14:textId="77777777" w:rsidR="006852D8" w:rsidRPr="00B83874" w:rsidRDefault="006852D8" w:rsidP="00F339D9">
      <w:pPr>
        <w:spacing w:after="0"/>
        <w:rPr>
          <w:rFonts w:ascii="Times New Roman" w:hAnsi="Times New Roman" w:cs="Times New Roman"/>
          <w:color w:val="000000" w:themeColor="text1"/>
          <w:sz w:val="24"/>
          <w:szCs w:val="24"/>
        </w:rPr>
      </w:pPr>
    </w:p>
    <w:p w14:paraId="2DE2C264" w14:textId="77777777" w:rsidR="006852D8" w:rsidRPr="00B83874" w:rsidRDefault="006852D8" w:rsidP="00EB27F8">
      <w:pPr>
        <w:spacing w:after="0"/>
        <w:ind w:right="-144"/>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16) EKT tedavisi görmüş mü?</w:t>
      </w:r>
      <w:r w:rsidRPr="00B83874">
        <w:rPr>
          <w:rFonts w:ascii="Times New Roman" w:hAnsi="Times New Roman" w:cs="Times New Roman"/>
          <w:color w:val="000000" w:themeColor="text1"/>
          <w:sz w:val="24"/>
          <w:szCs w:val="24"/>
        </w:rPr>
        <w:t xml:space="preserve">           1: Hayır 2: Evet (</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kez,…….seans )</w:t>
      </w:r>
    </w:p>
    <w:p w14:paraId="6F484B4B" w14:textId="77777777" w:rsidR="006852D8" w:rsidRPr="00B83874" w:rsidRDefault="006852D8" w:rsidP="00F339D9">
      <w:pPr>
        <w:spacing w:after="0"/>
        <w:rPr>
          <w:rFonts w:ascii="Times New Roman" w:hAnsi="Times New Roman" w:cs="Times New Roman"/>
          <w:b/>
          <w:color w:val="000000" w:themeColor="text1"/>
          <w:sz w:val="24"/>
          <w:szCs w:val="24"/>
        </w:rPr>
      </w:pPr>
    </w:p>
    <w:p w14:paraId="437D7BB3"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17) Ailesinde psikiyatrik hastalık tanısı bulunan kimse var mı? </w:t>
      </w:r>
    </w:p>
    <w:p w14:paraId="424BE722" w14:textId="42A63EDA"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Yok    </w:t>
      </w:r>
      <w:r w:rsidRPr="00B83874">
        <w:rPr>
          <w:rFonts w:ascii="Times New Roman" w:hAnsi="Times New Roman" w:cs="Times New Roman"/>
          <w:b/>
          <w:color w:val="000000" w:themeColor="text1"/>
          <w:sz w:val="24"/>
          <w:szCs w:val="24"/>
        </w:rPr>
        <w:t>2:</w:t>
      </w:r>
      <w:r w:rsidRPr="00B83874">
        <w:rPr>
          <w:rFonts w:ascii="Times New Roman" w:hAnsi="Times New Roman" w:cs="Times New Roman"/>
          <w:color w:val="000000" w:themeColor="text1"/>
          <w:sz w:val="24"/>
          <w:szCs w:val="24"/>
        </w:rPr>
        <w:t xml:space="preserve"> panik bozukluğu     </w:t>
      </w:r>
      <w:r w:rsidRPr="00B83874">
        <w:rPr>
          <w:rFonts w:ascii="Times New Roman" w:hAnsi="Times New Roman" w:cs="Times New Roman"/>
          <w:b/>
          <w:color w:val="000000" w:themeColor="text1"/>
          <w:sz w:val="24"/>
          <w:szCs w:val="24"/>
        </w:rPr>
        <w:t>3:</w:t>
      </w:r>
      <w:r w:rsidRPr="00B83874">
        <w:rPr>
          <w:rFonts w:ascii="Times New Roman" w:hAnsi="Times New Roman" w:cs="Times New Roman"/>
          <w:color w:val="000000" w:themeColor="text1"/>
          <w:sz w:val="24"/>
          <w:szCs w:val="24"/>
        </w:rPr>
        <w:t xml:space="preserve"> yaygın anksiyete  bozukluğu   </w:t>
      </w:r>
      <w:r w:rsidRPr="00B83874">
        <w:rPr>
          <w:rFonts w:ascii="Times New Roman" w:hAnsi="Times New Roman" w:cs="Times New Roman"/>
          <w:b/>
          <w:color w:val="000000" w:themeColor="text1"/>
          <w:sz w:val="24"/>
          <w:szCs w:val="24"/>
        </w:rPr>
        <w:t>4:</w:t>
      </w:r>
      <w:r w:rsidRPr="00B83874">
        <w:rPr>
          <w:rFonts w:ascii="Times New Roman" w:hAnsi="Times New Roman" w:cs="Times New Roman"/>
          <w:color w:val="000000" w:themeColor="text1"/>
          <w:sz w:val="24"/>
          <w:szCs w:val="24"/>
        </w:rPr>
        <w:t xml:space="preserve"> obsesif kompulsif bozukluk               </w:t>
      </w:r>
      <w:r w:rsidRPr="00B83874">
        <w:rPr>
          <w:rFonts w:ascii="Times New Roman" w:hAnsi="Times New Roman" w:cs="Times New Roman"/>
          <w:b/>
          <w:color w:val="000000" w:themeColor="text1"/>
          <w:sz w:val="24"/>
          <w:szCs w:val="24"/>
        </w:rPr>
        <w:t>5:</w:t>
      </w:r>
      <w:r w:rsidRPr="00B83874">
        <w:rPr>
          <w:rFonts w:ascii="Times New Roman" w:hAnsi="Times New Roman" w:cs="Times New Roman"/>
          <w:color w:val="000000" w:themeColor="text1"/>
          <w:sz w:val="24"/>
          <w:szCs w:val="24"/>
        </w:rPr>
        <w:t xml:space="preserve"> dikkat eksikliği hiperaktivite bozukluğu        </w:t>
      </w:r>
      <w:r w:rsidRPr="00B83874">
        <w:rPr>
          <w:rFonts w:ascii="Times New Roman" w:hAnsi="Times New Roman" w:cs="Times New Roman"/>
          <w:b/>
          <w:color w:val="000000" w:themeColor="text1"/>
          <w:sz w:val="24"/>
          <w:szCs w:val="24"/>
        </w:rPr>
        <w:t>6:</w:t>
      </w:r>
      <w:r w:rsidRPr="00B83874">
        <w:rPr>
          <w:rFonts w:ascii="Times New Roman" w:hAnsi="Times New Roman" w:cs="Times New Roman"/>
          <w:color w:val="000000" w:themeColor="text1"/>
          <w:sz w:val="24"/>
          <w:szCs w:val="24"/>
        </w:rPr>
        <w:t xml:space="preserve"> somatizasyon bozukluğu           </w:t>
      </w:r>
      <w:r w:rsidRPr="00B83874">
        <w:rPr>
          <w:rFonts w:ascii="Times New Roman" w:hAnsi="Times New Roman" w:cs="Times New Roman"/>
          <w:b/>
          <w:color w:val="000000" w:themeColor="text1"/>
          <w:sz w:val="24"/>
          <w:szCs w:val="24"/>
        </w:rPr>
        <w:t>7:</w:t>
      </w:r>
      <w:r w:rsidRPr="00B83874">
        <w:rPr>
          <w:rFonts w:ascii="Times New Roman" w:hAnsi="Times New Roman" w:cs="Times New Roman"/>
          <w:color w:val="000000" w:themeColor="text1"/>
          <w:sz w:val="24"/>
          <w:szCs w:val="24"/>
        </w:rPr>
        <w:t xml:space="preserve"> madde ile ilgili bozukluklar ve bağımlılık bozuklukları(</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8:</w:t>
      </w:r>
      <w:r w:rsidRPr="00B83874">
        <w:rPr>
          <w:rFonts w:ascii="Times New Roman" w:hAnsi="Times New Roman" w:cs="Times New Roman"/>
          <w:color w:val="000000" w:themeColor="text1"/>
          <w:sz w:val="24"/>
          <w:szCs w:val="24"/>
        </w:rPr>
        <w:t xml:space="preserve"> majör depresif bozukluk                         </w:t>
      </w:r>
      <w:r w:rsidRPr="00B83874">
        <w:rPr>
          <w:rFonts w:ascii="Times New Roman" w:hAnsi="Times New Roman" w:cs="Times New Roman"/>
          <w:b/>
          <w:color w:val="000000" w:themeColor="text1"/>
          <w:sz w:val="24"/>
          <w:szCs w:val="24"/>
        </w:rPr>
        <w:t>9:</w:t>
      </w:r>
      <w:r w:rsidRPr="00B83874">
        <w:rPr>
          <w:rFonts w:ascii="Times New Roman" w:hAnsi="Times New Roman" w:cs="Times New Roman"/>
          <w:color w:val="000000" w:themeColor="text1"/>
          <w:sz w:val="24"/>
          <w:szCs w:val="24"/>
        </w:rPr>
        <w:t xml:space="preserve"> şizofreni             </w:t>
      </w:r>
      <w:r w:rsidRPr="00B83874">
        <w:rPr>
          <w:rFonts w:ascii="Times New Roman" w:hAnsi="Times New Roman" w:cs="Times New Roman"/>
          <w:b/>
          <w:color w:val="000000" w:themeColor="text1"/>
          <w:sz w:val="24"/>
          <w:szCs w:val="24"/>
        </w:rPr>
        <w:t>10:</w:t>
      </w:r>
      <w:r w:rsidRPr="00B83874">
        <w:rPr>
          <w:rFonts w:ascii="Times New Roman" w:hAnsi="Times New Roman" w:cs="Times New Roman"/>
          <w:color w:val="000000" w:themeColor="text1"/>
          <w:sz w:val="24"/>
          <w:szCs w:val="24"/>
        </w:rPr>
        <w:t xml:space="preserve"> şizoaffektif bozukluk                 </w:t>
      </w:r>
      <w:r w:rsidRPr="00B83874">
        <w:rPr>
          <w:rFonts w:ascii="Times New Roman" w:hAnsi="Times New Roman" w:cs="Times New Roman"/>
          <w:b/>
          <w:color w:val="000000" w:themeColor="text1"/>
          <w:sz w:val="24"/>
          <w:szCs w:val="24"/>
        </w:rPr>
        <w:t xml:space="preserve">11: </w:t>
      </w:r>
      <w:r w:rsidRPr="00B83874">
        <w:rPr>
          <w:rFonts w:ascii="Times New Roman" w:hAnsi="Times New Roman" w:cs="Times New Roman"/>
          <w:color w:val="000000" w:themeColor="text1"/>
          <w:sz w:val="24"/>
          <w:szCs w:val="24"/>
        </w:rPr>
        <w:t xml:space="preserve">başka: </w:t>
      </w:r>
    </w:p>
    <w:p w14:paraId="74EEC9B5" w14:textId="77777777" w:rsidR="006852D8" w:rsidRPr="00B83874" w:rsidRDefault="006852D8" w:rsidP="00F339D9">
      <w:pPr>
        <w:spacing w:after="0"/>
        <w:rPr>
          <w:rFonts w:ascii="Times New Roman" w:hAnsi="Times New Roman" w:cs="Times New Roman"/>
          <w:color w:val="000000" w:themeColor="text1"/>
          <w:sz w:val="24"/>
          <w:szCs w:val="24"/>
        </w:rPr>
      </w:pPr>
    </w:p>
    <w:p w14:paraId="07BD141A"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18) Kendisinde sürekli ilaç kullanımını gerektiren kronik bir hastalığı var mı?</w:t>
      </w:r>
    </w:p>
    <w:p w14:paraId="7BB8D9EC"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Kronik hastalığı varsa nedir?</w:t>
      </w:r>
      <w:r w:rsidRPr="00B83874">
        <w:rPr>
          <w:rFonts w:ascii="Times New Roman" w:hAnsi="Times New Roman" w:cs="Times New Roman"/>
          <w:color w:val="000000" w:themeColor="text1"/>
          <w:sz w:val="24"/>
          <w:szCs w:val="24"/>
        </w:rPr>
        <w:t xml:space="preserve"> </w:t>
      </w:r>
    </w:p>
    <w:p w14:paraId="7D8D2093"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1: </w:t>
      </w:r>
      <w:proofErr w:type="gramStart"/>
      <w:r w:rsidRPr="00B83874">
        <w:rPr>
          <w:rFonts w:ascii="Times New Roman" w:hAnsi="Times New Roman" w:cs="Times New Roman"/>
          <w:color w:val="000000" w:themeColor="text1"/>
          <w:sz w:val="24"/>
          <w:szCs w:val="24"/>
        </w:rPr>
        <w:t>yok       2</w:t>
      </w:r>
      <w:proofErr w:type="gramEnd"/>
      <w:r w:rsidRPr="00B83874">
        <w:rPr>
          <w:rFonts w:ascii="Times New Roman" w:hAnsi="Times New Roman" w:cs="Times New Roman"/>
          <w:color w:val="000000" w:themeColor="text1"/>
          <w:sz w:val="24"/>
          <w:szCs w:val="24"/>
        </w:rPr>
        <w:t xml:space="preserve">: Hipertansiyon        3: Diabetes mellitus       4:Koroner kalp hastalığı   </w:t>
      </w:r>
    </w:p>
    <w:p w14:paraId="2A27B2B2"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 5: Kronik böbrek </w:t>
      </w:r>
      <w:proofErr w:type="gramStart"/>
      <w:r w:rsidRPr="00B83874">
        <w:rPr>
          <w:rFonts w:ascii="Times New Roman" w:hAnsi="Times New Roman" w:cs="Times New Roman"/>
          <w:color w:val="000000" w:themeColor="text1"/>
          <w:sz w:val="24"/>
          <w:szCs w:val="24"/>
        </w:rPr>
        <w:t>yetmezliği   6</w:t>
      </w:r>
      <w:proofErr w:type="gramEnd"/>
      <w:r w:rsidRPr="00B83874">
        <w:rPr>
          <w:rFonts w:ascii="Times New Roman" w:hAnsi="Times New Roman" w:cs="Times New Roman"/>
          <w:color w:val="000000" w:themeColor="text1"/>
          <w:sz w:val="24"/>
          <w:szCs w:val="24"/>
        </w:rPr>
        <w:t xml:space="preserve">: Kronik karaciğer hastalığı       7: Hipertirodi             8:Hipotirodi                       9:Başka:   </w:t>
      </w:r>
    </w:p>
    <w:p w14:paraId="4FFF23EA" w14:textId="77777777" w:rsidR="006852D8" w:rsidRPr="00B83874" w:rsidRDefault="006852D8" w:rsidP="00F339D9">
      <w:pPr>
        <w:spacing w:after="0"/>
        <w:rPr>
          <w:rFonts w:ascii="Times New Roman" w:hAnsi="Times New Roman" w:cs="Times New Roman"/>
          <w:color w:val="000000" w:themeColor="text1"/>
          <w:sz w:val="24"/>
          <w:szCs w:val="24"/>
        </w:rPr>
      </w:pPr>
    </w:p>
    <w:p w14:paraId="0A11AC44" w14:textId="77777777" w:rsidR="006852D8" w:rsidRPr="00B83874" w:rsidRDefault="006852D8" w:rsidP="00F339D9">
      <w:pPr>
        <w:spacing w:after="0"/>
        <w:rPr>
          <w:rFonts w:ascii="Times New Roman" w:hAnsi="Times New Roman" w:cs="Times New Roman"/>
          <w:color w:val="000000" w:themeColor="text1"/>
          <w:sz w:val="24"/>
          <w:szCs w:val="24"/>
        </w:rPr>
      </w:pPr>
    </w:p>
    <w:p w14:paraId="630A6187"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19) Ek İlaç kullanımı var mı?</w:t>
      </w:r>
    </w:p>
    <w:p w14:paraId="204C540F"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Yok </w:t>
      </w:r>
    </w:p>
    <w:p w14:paraId="2B417906"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2: </w:t>
      </w:r>
      <w:r w:rsidRPr="00B83874">
        <w:rPr>
          <w:rFonts w:ascii="Times New Roman" w:hAnsi="Times New Roman" w:cs="Times New Roman"/>
          <w:color w:val="000000" w:themeColor="text1"/>
          <w:sz w:val="24"/>
          <w:szCs w:val="24"/>
        </w:rPr>
        <w:t>Var(</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w:t>
      </w:r>
    </w:p>
    <w:p w14:paraId="09CCB027" w14:textId="77777777" w:rsidR="006852D8" w:rsidRPr="00B83874" w:rsidRDefault="006852D8" w:rsidP="00F339D9">
      <w:pPr>
        <w:spacing w:after="0"/>
        <w:rPr>
          <w:rFonts w:ascii="Times New Roman" w:hAnsi="Times New Roman" w:cs="Times New Roman"/>
          <w:b/>
          <w:color w:val="000000" w:themeColor="text1"/>
          <w:sz w:val="24"/>
          <w:szCs w:val="24"/>
        </w:rPr>
      </w:pPr>
    </w:p>
    <w:p w14:paraId="0C8E7AE6"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20) Sigara kullanımı var mı?</w:t>
      </w:r>
    </w:p>
    <w:p w14:paraId="510D7BE8"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1:</w:t>
      </w:r>
      <w:r w:rsidRPr="00B83874">
        <w:rPr>
          <w:rFonts w:ascii="Times New Roman" w:hAnsi="Times New Roman" w:cs="Times New Roman"/>
          <w:color w:val="000000" w:themeColor="text1"/>
          <w:sz w:val="24"/>
          <w:szCs w:val="24"/>
        </w:rPr>
        <w:t xml:space="preserve"> Yok</w:t>
      </w:r>
    </w:p>
    <w:p w14:paraId="0D574F85"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w:t>
      </w:r>
      <w:r w:rsidRPr="00B83874">
        <w:rPr>
          <w:rFonts w:ascii="Times New Roman" w:hAnsi="Times New Roman" w:cs="Times New Roman"/>
          <w:color w:val="000000" w:themeColor="text1"/>
          <w:sz w:val="24"/>
          <w:szCs w:val="24"/>
        </w:rPr>
        <w:t xml:space="preserve"> Var</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 xml:space="preserve"> (paket/gün)</w:t>
      </w:r>
    </w:p>
    <w:p w14:paraId="69926BCB" w14:textId="77777777" w:rsidR="006852D8" w:rsidRPr="00B83874" w:rsidRDefault="006852D8" w:rsidP="00F339D9">
      <w:pPr>
        <w:spacing w:after="0"/>
        <w:rPr>
          <w:rFonts w:ascii="Times New Roman" w:hAnsi="Times New Roman" w:cs="Times New Roman"/>
          <w:color w:val="000000" w:themeColor="text1"/>
          <w:sz w:val="24"/>
          <w:szCs w:val="24"/>
        </w:rPr>
      </w:pPr>
    </w:p>
    <w:p w14:paraId="313E39B7"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21) Alkol kullanımı var mı?</w:t>
      </w:r>
    </w:p>
    <w:p w14:paraId="3B38FBB2"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1:</w:t>
      </w:r>
      <w:r w:rsidRPr="00B83874">
        <w:rPr>
          <w:rFonts w:ascii="Times New Roman" w:hAnsi="Times New Roman" w:cs="Times New Roman"/>
          <w:color w:val="000000" w:themeColor="text1"/>
          <w:sz w:val="24"/>
          <w:szCs w:val="24"/>
        </w:rPr>
        <w:t xml:space="preserve"> Yok</w:t>
      </w:r>
    </w:p>
    <w:p w14:paraId="141CA9D1"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w:t>
      </w:r>
      <w:r w:rsidRPr="00B83874">
        <w:rPr>
          <w:rFonts w:ascii="Times New Roman" w:hAnsi="Times New Roman" w:cs="Times New Roman"/>
          <w:color w:val="000000" w:themeColor="text1"/>
          <w:sz w:val="24"/>
          <w:szCs w:val="24"/>
        </w:rPr>
        <w:t xml:space="preserve"> Var</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 xml:space="preserve"> (standart içki/gün)</w:t>
      </w:r>
    </w:p>
    <w:p w14:paraId="4B5BAF7D"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lastRenderedPageBreak/>
        <w:t>22) Madde kullanımı var mı?</w:t>
      </w:r>
    </w:p>
    <w:p w14:paraId="1768267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1:</w:t>
      </w:r>
      <w:r w:rsidRPr="00B83874">
        <w:rPr>
          <w:rFonts w:ascii="Times New Roman" w:hAnsi="Times New Roman" w:cs="Times New Roman"/>
          <w:color w:val="000000" w:themeColor="text1"/>
          <w:sz w:val="24"/>
          <w:szCs w:val="24"/>
        </w:rPr>
        <w:t xml:space="preserve"> Yok</w:t>
      </w:r>
    </w:p>
    <w:p w14:paraId="1197F407"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w:t>
      </w:r>
      <w:r w:rsidRPr="00B83874">
        <w:rPr>
          <w:rFonts w:ascii="Times New Roman" w:hAnsi="Times New Roman" w:cs="Times New Roman"/>
          <w:color w:val="000000" w:themeColor="text1"/>
          <w:sz w:val="24"/>
          <w:szCs w:val="24"/>
        </w:rPr>
        <w:t xml:space="preserve"> Var</w:t>
      </w:r>
      <w:proofErr w:type="gramStart"/>
      <w:r w:rsidRPr="00B83874">
        <w:rPr>
          <w:rFonts w:ascii="Times New Roman" w:hAnsi="Times New Roman" w:cs="Times New Roman"/>
          <w:color w:val="000000" w:themeColor="text1"/>
          <w:sz w:val="24"/>
          <w:szCs w:val="24"/>
        </w:rPr>
        <w:t>:………………………………..</w:t>
      </w:r>
      <w:proofErr w:type="gramEnd"/>
      <w:r w:rsidRPr="00B83874">
        <w:rPr>
          <w:rFonts w:ascii="Times New Roman" w:hAnsi="Times New Roman" w:cs="Times New Roman"/>
          <w:color w:val="000000" w:themeColor="text1"/>
          <w:sz w:val="24"/>
          <w:szCs w:val="24"/>
        </w:rPr>
        <w:t xml:space="preserve"> (türünü belirtiniz)</w:t>
      </w:r>
    </w:p>
    <w:p w14:paraId="0D7979C0" w14:textId="77777777" w:rsidR="006852D8" w:rsidRPr="00B83874" w:rsidRDefault="006852D8" w:rsidP="00F339D9">
      <w:pPr>
        <w:spacing w:after="0"/>
        <w:rPr>
          <w:rFonts w:ascii="Times New Roman" w:hAnsi="Times New Roman" w:cs="Times New Roman"/>
          <w:color w:val="000000" w:themeColor="text1"/>
          <w:sz w:val="24"/>
          <w:szCs w:val="24"/>
        </w:rPr>
      </w:pPr>
    </w:p>
    <w:p w14:paraId="08407FFD" w14:textId="77777777" w:rsidR="006852D8" w:rsidRPr="00B83874" w:rsidRDefault="006852D8" w:rsidP="00F339D9">
      <w:pPr>
        <w:spacing w:after="0"/>
        <w:rPr>
          <w:rFonts w:ascii="Times New Roman" w:hAnsi="Times New Roman" w:cs="Times New Roman"/>
          <w:color w:val="000000" w:themeColor="text1"/>
          <w:sz w:val="24"/>
          <w:szCs w:val="24"/>
        </w:rPr>
      </w:pPr>
    </w:p>
    <w:p w14:paraId="2D7ABA18"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23) Hastalığın ilk başlangıç yaşı</w:t>
      </w:r>
      <w:r w:rsidRPr="00B83874">
        <w:rPr>
          <w:rFonts w:ascii="Times New Roman" w:hAnsi="Times New Roman" w:cs="Times New Roman"/>
          <w:color w:val="000000" w:themeColor="text1"/>
          <w:sz w:val="24"/>
          <w:szCs w:val="24"/>
        </w:rPr>
        <w:t xml:space="preserve">:                                        </w:t>
      </w:r>
    </w:p>
    <w:p w14:paraId="5841F280"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24) Teşhis konulma yaşı:</w:t>
      </w:r>
    </w:p>
    <w:p w14:paraId="7500F2C9"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25) İlk hastaneye yatış yaşı:                                                </w:t>
      </w:r>
    </w:p>
    <w:p w14:paraId="406F0480"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26) Hastalığın süresi(ay üzerinden):</w:t>
      </w:r>
    </w:p>
    <w:p w14:paraId="7E0C8986"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27)</w:t>
      </w:r>
      <w:r w:rsidRPr="00B83874">
        <w:rPr>
          <w:rFonts w:ascii="Times New Roman" w:hAnsi="Times New Roman" w:cs="Times New Roman"/>
          <w:color w:val="000000" w:themeColor="text1"/>
          <w:sz w:val="24"/>
          <w:szCs w:val="24"/>
        </w:rPr>
        <w:t xml:space="preserve"> </w:t>
      </w:r>
      <w:r w:rsidRPr="00B83874">
        <w:rPr>
          <w:rFonts w:ascii="Times New Roman" w:hAnsi="Times New Roman" w:cs="Times New Roman"/>
          <w:b/>
          <w:color w:val="000000" w:themeColor="text1"/>
          <w:sz w:val="24"/>
          <w:szCs w:val="24"/>
        </w:rPr>
        <w:t>Hastaneye yatış sayısı:</w:t>
      </w:r>
    </w:p>
    <w:p w14:paraId="4204D084"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28) Şu anki remisyon süresi kaç hafta: </w:t>
      </w:r>
    </w:p>
    <w:p w14:paraId="4DC03517"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29) Toplam depresif epizod sayısı:                                    </w:t>
      </w:r>
    </w:p>
    <w:p w14:paraId="61C184BA"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 xml:space="preserve">30) Toplam manik epizod sayısı:                                       </w:t>
      </w:r>
    </w:p>
    <w:p w14:paraId="580DB773"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31) Toplam epizod sayısı:</w:t>
      </w:r>
    </w:p>
    <w:p w14:paraId="2143957D" w14:textId="6D8B03B0" w:rsidR="006852D8" w:rsidRPr="00B83874" w:rsidRDefault="006852D8" w:rsidP="00F339D9">
      <w:pPr>
        <w:spacing w:after="0"/>
        <w:rPr>
          <w:rFonts w:ascii="Times New Roman" w:hAnsi="Times New Roman" w:cs="Times New Roman"/>
          <w:b/>
          <w:color w:val="000000" w:themeColor="text1"/>
          <w:sz w:val="24"/>
          <w:szCs w:val="24"/>
          <w:lang w:eastAsia="tr-TR"/>
        </w:rPr>
      </w:pPr>
    </w:p>
    <w:p w14:paraId="38CAA6AA" w14:textId="77777777" w:rsidR="006852D8" w:rsidRPr="00B83874" w:rsidRDefault="006852D8" w:rsidP="00F339D9">
      <w:pPr>
        <w:spacing w:after="0"/>
        <w:rPr>
          <w:rFonts w:ascii="Times New Roman" w:eastAsia="Times New Roman" w:hAnsi="Times New Roman" w:cs="Times New Roman"/>
          <w:color w:val="000000" w:themeColor="text1"/>
          <w:sz w:val="24"/>
          <w:szCs w:val="24"/>
          <w:lang w:eastAsia="tr-TR"/>
        </w:rPr>
      </w:pPr>
      <w:r w:rsidRPr="00B83874">
        <w:rPr>
          <w:rFonts w:ascii="Times New Roman" w:hAnsi="Times New Roman" w:cs="Times New Roman"/>
          <w:b/>
          <w:color w:val="000000" w:themeColor="text1"/>
          <w:sz w:val="24"/>
          <w:szCs w:val="24"/>
          <w:lang w:eastAsia="tr-TR"/>
        </w:rPr>
        <w:t>32</w:t>
      </w:r>
      <w:r w:rsidRPr="00B83874">
        <w:rPr>
          <w:rFonts w:ascii="Times New Roman" w:hAnsi="Times New Roman" w:cs="Times New Roman"/>
          <w:b/>
          <w:color w:val="000000" w:themeColor="text1"/>
          <w:sz w:val="24"/>
          <w:szCs w:val="24"/>
        </w:rPr>
        <w:t xml:space="preserve">) Hastanın ilk atağı nedir? </w:t>
      </w:r>
    </w:p>
    <w:p w14:paraId="5168A1D2"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1: depresyon </w:t>
      </w:r>
    </w:p>
    <w:p w14:paraId="3614DBDE"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2: manik </w:t>
      </w:r>
    </w:p>
    <w:p w14:paraId="5943A0AC"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 xml:space="preserve">3: karma </w:t>
      </w:r>
    </w:p>
    <w:p w14:paraId="1277DC33"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color w:val="000000" w:themeColor="text1"/>
          <w:sz w:val="24"/>
          <w:szCs w:val="24"/>
        </w:rPr>
        <w:t>4: hipomani</w:t>
      </w:r>
    </w:p>
    <w:p w14:paraId="1B4751B8" w14:textId="77777777" w:rsidR="006852D8" w:rsidRPr="00B83874" w:rsidRDefault="006852D8" w:rsidP="00F339D9">
      <w:pPr>
        <w:spacing w:after="0"/>
        <w:rPr>
          <w:rFonts w:ascii="Times New Roman" w:hAnsi="Times New Roman" w:cs="Times New Roman"/>
          <w:color w:val="000000" w:themeColor="text1"/>
          <w:sz w:val="24"/>
          <w:szCs w:val="24"/>
        </w:rPr>
      </w:pPr>
    </w:p>
    <w:p w14:paraId="1A16B45F" w14:textId="77777777" w:rsidR="006852D8" w:rsidRPr="00B83874" w:rsidRDefault="006852D8" w:rsidP="00F339D9">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33) Herhangi bir duygudurum atağında psikotik belirtisi olmuş mu?</w:t>
      </w:r>
    </w:p>
    <w:p w14:paraId="741260A6"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Hayır </w:t>
      </w:r>
    </w:p>
    <w:p w14:paraId="0012ACBB"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2: </w:t>
      </w:r>
      <w:r w:rsidRPr="00B83874">
        <w:rPr>
          <w:rFonts w:ascii="Times New Roman" w:hAnsi="Times New Roman" w:cs="Times New Roman"/>
          <w:color w:val="000000" w:themeColor="text1"/>
          <w:sz w:val="24"/>
          <w:szCs w:val="24"/>
        </w:rPr>
        <w:t>Evet</w:t>
      </w:r>
    </w:p>
    <w:p w14:paraId="67792F1D" w14:textId="77777777" w:rsidR="006852D8" w:rsidRPr="00B83874" w:rsidRDefault="006852D8" w:rsidP="00F339D9">
      <w:pPr>
        <w:spacing w:after="0"/>
        <w:rPr>
          <w:rFonts w:ascii="Times New Roman" w:hAnsi="Times New Roman" w:cs="Times New Roman"/>
          <w:color w:val="000000" w:themeColor="text1"/>
          <w:sz w:val="24"/>
          <w:szCs w:val="24"/>
        </w:rPr>
      </w:pPr>
    </w:p>
    <w:p w14:paraId="2F1159AF" w14:textId="77777777" w:rsidR="006852D8" w:rsidRPr="00B83874" w:rsidRDefault="006852D8" w:rsidP="00F339D9">
      <w:pPr>
        <w:spacing w:after="0"/>
        <w:rPr>
          <w:rFonts w:ascii="Times New Roman" w:hAnsi="Times New Roman" w:cs="Times New Roman"/>
          <w:color w:val="000000" w:themeColor="text1"/>
          <w:sz w:val="24"/>
          <w:szCs w:val="24"/>
        </w:rPr>
      </w:pPr>
    </w:p>
    <w:p w14:paraId="47AA5023"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34) Herhangi bir duygudurum atağında karma özellik olmuş mu?</w:t>
      </w:r>
    </w:p>
    <w:p w14:paraId="6BD12614" w14:textId="77777777"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1: </w:t>
      </w:r>
      <w:r w:rsidRPr="00B83874">
        <w:rPr>
          <w:rFonts w:ascii="Times New Roman" w:hAnsi="Times New Roman" w:cs="Times New Roman"/>
          <w:color w:val="000000" w:themeColor="text1"/>
          <w:sz w:val="24"/>
          <w:szCs w:val="24"/>
        </w:rPr>
        <w:t xml:space="preserve">Hayır </w:t>
      </w:r>
    </w:p>
    <w:p w14:paraId="38DC940D" w14:textId="6EC6A3C8" w:rsidR="006852D8" w:rsidRPr="00B83874" w:rsidRDefault="006852D8" w:rsidP="00F339D9">
      <w:pPr>
        <w:spacing w:after="0"/>
        <w:rPr>
          <w:rFonts w:ascii="Times New Roman" w:hAnsi="Times New Roman" w:cs="Times New Roman"/>
          <w:color w:val="000000" w:themeColor="text1"/>
          <w:sz w:val="24"/>
          <w:szCs w:val="24"/>
        </w:rPr>
      </w:pPr>
      <w:r w:rsidRPr="00B83874">
        <w:rPr>
          <w:rFonts w:ascii="Times New Roman" w:hAnsi="Times New Roman" w:cs="Times New Roman"/>
          <w:b/>
          <w:color w:val="000000" w:themeColor="text1"/>
          <w:sz w:val="24"/>
          <w:szCs w:val="24"/>
        </w:rPr>
        <w:t xml:space="preserve">2: </w:t>
      </w:r>
      <w:r w:rsidRPr="00B83874">
        <w:rPr>
          <w:rFonts w:ascii="Times New Roman" w:hAnsi="Times New Roman" w:cs="Times New Roman"/>
          <w:color w:val="000000" w:themeColor="text1"/>
          <w:sz w:val="24"/>
          <w:szCs w:val="24"/>
        </w:rPr>
        <w:t>Evet</w:t>
      </w:r>
    </w:p>
    <w:p w14:paraId="01287F8F" w14:textId="77777777" w:rsidR="006852D8" w:rsidRPr="00B83874" w:rsidRDefault="006852D8" w:rsidP="00F339D9">
      <w:pPr>
        <w:spacing w:after="0"/>
        <w:rPr>
          <w:rFonts w:ascii="Times New Roman" w:hAnsi="Times New Roman" w:cs="Times New Roman"/>
          <w:color w:val="000000" w:themeColor="text1"/>
          <w:sz w:val="24"/>
          <w:szCs w:val="24"/>
        </w:rPr>
      </w:pPr>
    </w:p>
    <w:p w14:paraId="09B23358" w14:textId="77777777" w:rsidR="006852D8" w:rsidRPr="00B83874" w:rsidRDefault="006852D8" w:rsidP="00F339D9">
      <w:pPr>
        <w:spacing w:after="0"/>
        <w:rPr>
          <w:rFonts w:ascii="Times New Roman" w:hAnsi="Times New Roman" w:cs="Times New Roman"/>
          <w:b/>
          <w:color w:val="000000" w:themeColor="text1"/>
          <w:sz w:val="24"/>
          <w:szCs w:val="24"/>
        </w:rPr>
      </w:pPr>
    </w:p>
    <w:p w14:paraId="582292A2" w14:textId="3218CE84" w:rsidR="006852D8" w:rsidRPr="00B83874" w:rsidRDefault="006852D8" w:rsidP="00CC1001">
      <w:pPr>
        <w:spacing w:after="0"/>
        <w:rPr>
          <w:rFonts w:ascii="Times New Roman" w:hAnsi="Times New Roman" w:cs="Times New Roman"/>
          <w:b/>
          <w:color w:val="000000" w:themeColor="text1"/>
          <w:sz w:val="24"/>
          <w:szCs w:val="24"/>
        </w:rPr>
      </w:pPr>
      <w:r w:rsidRPr="00B83874">
        <w:rPr>
          <w:rFonts w:ascii="Times New Roman" w:hAnsi="Times New Roman" w:cs="Times New Roman"/>
          <w:b/>
          <w:color w:val="000000" w:themeColor="text1"/>
          <w:sz w:val="24"/>
          <w:szCs w:val="24"/>
        </w:rPr>
        <w:t>35) Halen kullandığı ilaçlar ve dozları?</w:t>
      </w:r>
    </w:p>
    <w:p w14:paraId="203D1815" w14:textId="5200F308" w:rsidR="006852D8" w:rsidRPr="00F760D5" w:rsidRDefault="006852D8" w:rsidP="00CC1001">
      <w:pPr>
        <w:pStyle w:val="Balk2"/>
        <w:ind w:firstLine="0"/>
        <w:rPr>
          <w:sz w:val="22"/>
          <w:szCs w:val="22"/>
        </w:rPr>
      </w:pPr>
      <w:bookmarkStart w:id="73" w:name="_Toc94181218"/>
      <w:r w:rsidRPr="00B83874">
        <w:rPr>
          <w:szCs w:val="24"/>
        </w:rPr>
        <w:lastRenderedPageBreak/>
        <w:t>EK-4</w:t>
      </w:r>
      <w:r w:rsidR="00CC1001">
        <w:rPr>
          <w:szCs w:val="24"/>
        </w:rPr>
        <w:t xml:space="preserve">. </w:t>
      </w:r>
      <w:r w:rsidR="00383622" w:rsidRPr="00F760D5">
        <w:t>KLİNİK</w:t>
      </w:r>
      <w:r w:rsidR="00383622" w:rsidRPr="00F760D5">
        <w:rPr>
          <w:spacing w:val="2"/>
        </w:rPr>
        <w:t xml:space="preserve"> </w:t>
      </w:r>
      <w:r w:rsidR="00383622" w:rsidRPr="00F760D5">
        <w:t>GLOBAL</w:t>
      </w:r>
      <w:r w:rsidR="00383622" w:rsidRPr="00F760D5">
        <w:rPr>
          <w:spacing w:val="2"/>
        </w:rPr>
        <w:t xml:space="preserve"> </w:t>
      </w:r>
      <w:r w:rsidR="00383622" w:rsidRPr="00F760D5">
        <w:t>İZLENİM</w:t>
      </w:r>
      <w:r w:rsidR="00383622" w:rsidRPr="00F760D5">
        <w:rPr>
          <w:spacing w:val="2"/>
        </w:rPr>
        <w:t xml:space="preserve"> </w:t>
      </w:r>
      <w:r w:rsidR="00383622" w:rsidRPr="00F760D5">
        <w:t>ÖLÇEĞİ</w:t>
      </w:r>
      <w:bookmarkEnd w:id="73"/>
      <w:r w:rsidR="00383622" w:rsidRPr="00F760D5">
        <w:rPr>
          <w:spacing w:val="2"/>
        </w:rPr>
        <w:t xml:space="preserve"> </w:t>
      </w:r>
    </w:p>
    <w:p w14:paraId="1F508C9C" w14:textId="77777777" w:rsidR="006852D8" w:rsidRPr="00F760D5" w:rsidRDefault="006852D8" w:rsidP="00EB27F8">
      <w:pPr>
        <w:pStyle w:val="Stil1"/>
      </w:pPr>
      <w:r w:rsidRPr="00F760D5">
        <w:t>HASTALIK</w:t>
      </w:r>
      <w:r w:rsidRPr="00F760D5">
        <w:rPr>
          <w:spacing w:val="-2"/>
        </w:rPr>
        <w:t xml:space="preserve"> </w:t>
      </w:r>
      <w:r w:rsidRPr="00F760D5">
        <w:t>ŞİDDETİ</w:t>
      </w:r>
    </w:p>
    <w:p w14:paraId="54BF87F7" w14:textId="62A6DFD1" w:rsidR="006852D8" w:rsidRPr="00C4475F" w:rsidRDefault="006852D8" w:rsidP="00C4475F">
      <w:pPr>
        <w:pStyle w:val="Stil1"/>
        <w:ind w:firstLine="567"/>
        <w:jc w:val="both"/>
        <w:rPr>
          <w:sz w:val="22"/>
        </w:rPr>
      </w:pPr>
      <w:r w:rsidRPr="00C4475F">
        <w:rPr>
          <w:sz w:val="22"/>
        </w:rPr>
        <w:t>Bu</w:t>
      </w:r>
      <w:r w:rsidRPr="00C4475F">
        <w:rPr>
          <w:spacing w:val="61"/>
          <w:sz w:val="22"/>
        </w:rPr>
        <w:t xml:space="preserve"> </w:t>
      </w:r>
      <w:r w:rsidRPr="00C4475F">
        <w:rPr>
          <w:sz w:val="22"/>
        </w:rPr>
        <w:t>hasta</w:t>
      </w:r>
      <w:r w:rsidRPr="00C4475F">
        <w:rPr>
          <w:spacing w:val="58"/>
          <w:sz w:val="22"/>
        </w:rPr>
        <w:t xml:space="preserve"> </w:t>
      </w:r>
      <w:r w:rsidRPr="00C4475F">
        <w:rPr>
          <w:sz w:val="22"/>
        </w:rPr>
        <w:t>grubu</w:t>
      </w:r>
      <w:r w:rsidRPr="00C4475F">
        <w:rPr>
          <w:spacing w:val="59"/>
          <w:sz w:val="22"/>
        </w:rPr>
        <w:t xml:space="preserve"> </w:t>
      </w:r>
      <w:r w:rsidRPr="00C4475F">
        <w:rPr>
          <w:sz w:val="22"/>
        </w:rPr>
        <w:t>ile</w:t>
      </w:r>
      <w:r w:rsidRPr="00C4475F">
        <w:rPr>
          <w:spacing w:val="59"/>
          <w:sz w:val="22"/>
        </w:rPr>
        <w:t xml:space="preserve"> </w:t>
      </w:r>
      <w:r w:rsidRPr="00C4475F">
        <w:rPr>
          <w:sz w:val="22"/>
        </w:rPr>
        <w:t>olan</w:t>
      </w:r>
      <w:r w:rsidRPr="00C4475F">
        <w:rPr>
          <w:spacing w:val="58"/>
          <w:sz w:val="22"/>
        </w:rPr>
        <w:t xml:space="preserve"> </w:t>
      </w:r>
      <w:r w:rsidRPr="00C4475F">
        <w:rPr>
          <w:sz w:val="22"/>
        </w:rPr>
        <w:t>klinik</w:t>
      </w:r>
      <w:r w:rsidRPr="00C4475F">
        <w:rPr>
          <w:spacing w:val="58"/>
          <w:sz w:val="22"/>
        </w:rPr>
        <w:t xml:space="preserve"> </w:t>
      </w:r>
      <w:r w:rsidRPr="00C4475F">
        <w:rPr>
          <w:sz w:val="22"/>
        </w:rPr>
        <w:t>deneyimlerinize</w:t>
      </w:r>
      <w:r w:rsidRPr="00C4475F">
        <w:rPr>
          <w:spacing w:val="58"/>
          <w:sz w:val="22"/>
        </w:rPr>
        <w:t xml:space="preserve"> </w:t>
      </w:r>
      <w:r w:rsidRPr="00C4475F">
        <w:rPr>
          <w:sz w:val="22"/>
        </w:rPr>
        <w:t>dayanarak,</w:t>
      </w:r>
      <w:r w:rsidRPr="00C4475F">
        <w:rPr>
          <w:spacing w:val="59"/>
          <w:sz w:val="22"/>
        </w:rPr>
        <w:t xml:space="preserve"> </w:t>
      </w:r>
      <w:r w:rsidRPr="00C4475F">
        <w:rPr>
          <w:sz w:val="22"/>
        </w:rPr>
        <w:t>sizce</w:t>
      </w:r>
      <w:r w:rsidRPr="00C4475F">
        <w:rPr>
          <w:spacing w:val="58"/>
          <w:sz w:val="22"/>
        </w:rPr>
        <w:t xml:space="preserve"> </w:t>
      </w:r>
      <w:r w:rsidRPr="00C4475F">
        <w:rPr>
          <w:sz w:val="22"/>
        </w:rPr>
        <w:t>bu</w:t>
      </w:r>
      <w:r w:rsidRPr="00C4475F">
        <w:rPr>
          <w:spacing w:val="58"/>
          <w:sz w:val="22"/>
        </w:rPr>
        <w:t xml:space="preserve"> </w:t>
      </w:r>
      <w:r w:rsidRPr="00C4475F">
        <w:rPr>
          <w:sz w:val="22"/>
        </w:rPr>
        <w:t>kişi</w:t>
      </w:r>
      <w:r w:rsidRPr="00C4475F">
        <w:rPr>
          <w:spacing w:val="56"/>
          <w:sz w:val="22"/>
        </w:rPr>
        <w:t xml:space="preserve"> </w:t>
      </w:r>
      <w:r w:rsidRPr="00C4475F">
        <w:rPr>
          <w:sz w:val="22"/>
        </w:rPr>
        <w:t>ne</w:t>
      </w:r>
      <w:r w:rsidRPr="00C4475F">
        <w:rPr>
          <w:spacing w:val="-74"/>
          <w:sz w:val="22"/>
        </w:rPr>
        <w:t xml:space="preserve"> </w:t>
      </w:r>
      <w:r w:rsidRPr="00C4475F">
        <w:rPr>
          <w:sz w:val="22"/>
        </w:rPr>
        <w:t>kadar</w:t>
      </w:r>
      <w:r w:rsidRPr="00C4475F">
        <w:rPr>
          <w:spacing w:val="-2"/>
          <w:sz w:val="22"/>
        </w:rPr>
        <w:t xml:space="preserve"> </w:t>
      </w:r>
      <w:r w:rsidRPr="00C4475F">
        <w:rPr>
          <w:sz w:val="22"/>
        </w:rPr>
        <w:t>hasta?</w:t>
      </w:r>
    </w:p>
    <w:p w14:paraId="52CFF90E" w14:textId="0B472BE5" w:rsidR="006852D8" w:rsidRPr="00F760D5" w:rsidRDefault="006852D8" w:rsidP="00F339D9">
      <w:pPr>
        <w:pStyle w:val="ListeParagraf"/>
        <w:numPr>
          <w:ilvl w:val="0"/>
          <w:numId w:val="3"/>
        </w:numPr>
        <w:tabs>
          <w:tab w:val="left" w:pos="603"/>
        </w:tabs>
        <w:spacing w:before="0"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Normal,</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hasta</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değil</w:t>
      </w:r>
    </w:p>
    <w:p w14:paraId="0F925E43" w14:textId="77777777" w:rsidR="006852D8" w:rsidRPr="00F760D5" w:rsidRDefault="006852D8" w:rsidP="00F339D9">
      <w:pPr>
        <w:pStyle w:val="ListeParagraf"/>
        <w:numPr>
          <w:ilvl w:val="0"/>
          <w:numId w:val="3"/>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Hastalık</w:t>
      </w:r>
      <w:r w:rsidRPr="00F760D5">
        <w:rPr>
          <w:rFonts w:ascii="Times New Roman" w:hAnsi="Times New Roman" w:cs="Times New Roman"/>
          <w:color w:val="000000" w:themeColor="text1"/>
          <w:spacing w:val="-1"/>
        </w:rPr>
        <w:t xml:space="preserve"> </w:t>
      </w:r>
      <w:r w:rsidRPr="00F760D5">
        <w:rPr>
          <w:rFonts w:ascii="Times New Roman" w:hAnsi="Times New Roman" w:cs="Times New Roman"/>
          <w:color w:val="000000" w:themeColor="text1"/>
        </w:rPr>
        <w:t>sınırında</w:t>
      </w:r>
    </w:p>
    <w:p w14:paraId="7D36F173" w14:textId="77777777" w:rsidR="006852D8" w:rsidRPr="00F760D5" w:rsidRDefault="006852D8" w:rsidP="00F339D9">
      <w:pPr>
        <w:pStyle w:val="ListeParagraf"/>
        <w:numPr>
          <w:ilvl w:val="0"/>
          <w:numId w:val="3"/>
        </w:numPr>
        <w:tabs>
          <w:tab w:val="left" w:pos="602"/>
        </w:tabs>
        <w:spacing w:before="38" w:line="360" w:lineRule="auto"/>
        <w:ind w:left="601" w:hanging="360"/>
        <w:jc w:val="both"/>
        <w:rPr>
          <w:rFonts w:ascii="Times New Roman" w:hAnsi="Times New Roman" w:cs="Times New Roman"/>
          <w:color w:val="000000" w:themeColor="text1"/>
        </w:rPr>
      </w:pPr>
      <w:r w:rsidRPr="00F760D5">
        <w:rPr>
          <w:rFonts w:ascii="Times New Roman" w:hAnsi="Times New Roman" w:cs="Times New Roman"/>
          <w:color w:val="000000" w:themeColor="text1"/>
        </w:rPr>
        <w:t>Hafif</w:t>
      </w:r>
      <w:r w:rsidRPr="00F760D5">
        <w:rPr>
          <w:rFonts w:ascii="Times New Roman" w:hAnsi="Times New Roman" w:cs="Times New Roman"/>
          <w:color w:val="000000" w:themeColor="text1"/>
          <w:spacing w:val="-6"/>
        </w:rPr>
        <w:t xml:space="preserve"> </w:t>
      </w:r>
      <w:r w:rsidRPr="00F760D5">
        <w:rPr>
          <w:rFonts w:ascii="Times New Roman" w:hAnsi="Times New Roman" w:cs="Times New Roman"/>
          <w:color w:val="000000" w:themeColor="text1"/>
        </w:rPr>
        <w:t>düzeyde</w:t>
      </w:r>
      <w:r w:rsidRPr="00F760D5">
        <w:rPr>
          <w:rFonts w:ascii="Times New Roman" w:hAnsi="Times New Roman" w:cs="Times New Roman"/>
          <w:color w:val="000000" w:themeColor="text1"/>
          <w:spacing w:val="-6"/>
        </w:rPr>
        <w:t xml:space="preserve"> </w:t>
      </w:r>
      <w:r w:rsidRPr="00F760D5">
        <w:rPr>
          <w:rFonts w:ascii="Times New Roman" w:hAnsi="Times New Roman" w:cs="Times New Roman"/>
          <w:color w:val="000000" w:themeColor="text1"/>
        </w:rPr>
        <w:t>hasta</w:t>
      </w:r>
    </w:p>
    <w:p w14:paraId="3FD9C310" w14:textId="77777777" w:rsidR="006852D8" w:rsidRPr="00F760D5" w:rsidRDefault="006852D8" w:rsidP="00F339D9">
      <w:pPr>
        <w:pStyle w:val="ListeParagraf"/>
        <w:numPr>
          <w:ilvl w:val="0"/>
          <w:numId w:val="3"/>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Orta</w:t>
      </w:r>
      <w:r w:rsidRPr="00F760D5">
        <w:rPr>
          <w:rFonts w:ascii="Times New Roman" w:hAnsi="Times New Roman" w:cs="Times New Roman"/>
          <w:color w:val="000000" w:themeColor="text1"/>
          <w:spacing w:val="-8"/>
        </w:rPr>
        <w:t xml:space="preserve"> </w:t>
      </w:r>
      <w:r w:rsidRPr="00F760D5">
        <w:rPr>
          <w:rFonts w:ascii="Times New Roman" w:hAnsi="Times New Roman" w:cs="Times New Roman"/>
          <w:color w:val="000000" w:themeColor="text1"/>
        </w:rPr>
        <w:t>düzeyde</w:t>
      </w:r>
      <w:r w:rsidRPr="00F760D5">
        <w:rPr>
          <w:rFonts w:ascii="Times New Roman" w:hAnsi="Times New Roman" w:cs="Times New Roman"/>
          <w:color w:val="000000" w:themeColor="text1"/>
          <w:spacing w:val="-8"/>
        </w:rPr>
        <w:t xml:space="preserve"> </w:t>
      </w:r>
      <w:r w:rsidRPr="00F760D5">
        <w:rPr>
          <w:rFonts w:ascii="Times New Roman" w:hAnsi="Times New Roman" w:cs="Times New Roman"/>
          <w:color w:val="000000" w:themeColor="text1"/>
        </w:rPr>
        <w:t>hasta</w:t>
      </w:r>
    </w:p>
    <w:p w14:paraId="201D0113" w14:textId="77777777" w:rsidR="006852D8" w:rsidRPr="00F760D5" w:rsidRDefault="006852D8" w:rsidP="00F339D9">
      <w:pPr>
        <w:pStyle w:val="ListeParagraf"/>
        <w:numPr>
          <w:ilvl w:val="0"/>
          <w:numId w:val="3"/>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Belirgin</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düzeyde</w:t>
      </w:r>
      <w:r w:rsidRPr="00F760D5">
        <w:rPr>
          <w:rFonts w:ascii="Times New Roman" w:hAnsi="Times New Roman" w:cs="Times New Roman"/>
          <w:color w:val="000000" w:themeColor="text1"/>
          <w:spacing w:val="-5"/>
        </w:rPr>
        <w:t xml:space="preserve"> </w:t>
      </w:r>
      <w:r w:rsidRPr="00F760D5">
        <w:rPr>
          <w:rFonts w:ascii="Times New Roman" w:hAnsi="Times New Roman" w:cs="Times New Roman"/>
          <w:color w:val="000000" w:themeColor="text1"/>
        </w:rPr>
        <w:t>hasta</w:t>
      </w:r>
    </w:p>
    <w:p w14:paraId="13BEFB97" w14:textId="77777777" w:rsidR="006852D8" w:rsidRPr="00F760D5" w:rsidRDefault="006852D8" w:rsidP="00F339D9">
      <w:pPr>
        <w:pStyle w:val="ListeParagraf"/>
        <w:numPr>
          <w:ilvl w:val="0"/>
          <w:numId w:val="3"/>
        </w:numPr>
        <w:tabs>
          <w:tab w:val="left" w:pos="603"/>
        </w:tabs>
        <w:spacing w:before="41"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Ağır</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hasta</w:t>
      </w:r>
    </w:p>
    <w:p w14:paraId="20C6807C" w14:textId="77777777" w:rsidR="006852D8" w:rsidRPr="00F760D5" w:rsidRDefault="006852D8" w:rsidP="00F339D9">
      <w:pPr>
        <w:pStyle w:val="ListeParagraf"/>
        <w:numPr>
          <w:ilvl w:val="0"/>
          <w:numId w:val="3"/>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Çok</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ağır</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hasta</w:t>
      </w:r>
    </w:p>
    <w:p w14:paraId="7A3BEA76" w14:textId="77777777" w:rsidR="006852D8" w:rsidRPr="00EB27F8" w:rsidRDefault="006852D8" w:rsidP="00EB27F8">
      <w:pPr>
        <w:pStyle w:val="Stil1"/>
        <w:rPr>
          <w:sz w:val="22"/>
        </w:rPr>
      </w:pPr>
      <w:r w:rsidRPr="00EB27F8">
        <w:rPr>
          <w:sz w:val="22"/>
        </w:rPr>
        <w:t>DÜZELME</w:t>
      </w:r>
    </w:p>
    <w:p w14:paraId="4E634CA1" w14:textId="6F3684D9" w:rsidR="006852D8" w:rsidRPr="00C4475F" w:rsidRDefault="006852D8" w:rsidP="00C4475F">
      <w:pPr>
        <w:pStyle w:val="Stil1"/>
        <w:ind w:firstLine="709"/>
        <w:jc w:val="both"/>
        <w:rPr>
          <w:sz w:val="22"/>
        </w:rPr>
      </w:pPr>
      <w:r w:rsidRPr="00C4475F">
        <w:rPr>
          <w:sz w:val="22"/>
        </w:rPr>
        <w:t>Hastanın</w:t>
      </w:r>
      <w:r w:rsidRPr="00C4475F">
        <w:rPr>
          <w:spacing w:val="23"/>
          <w:sz w:val="22"/>
        </w:rPr>
        <w:t xml:space="preserve"> </w:t>
      </w:r>
      <w:r w:rsidRPr="00C4475F">
        <w:rPr>
          <w:sz w:val="22"/>
        </w:rPr>
        <w:t>ilk</w:t>
      </w:r>
      <w:r w:rsidRPr="00C4475F">
        <w:rPr>
          <w:spacing w:val="22"/>
          <w:sz w:val="22"/>
        </w:rPr>
        <w:t xml:space="preserve"> </w:t>
      </w:r>
      <w:r w:rsidRPr="00C4475F">
        <w:rPr>
          <w:sz w:val="22"/>
        </w:rPr>
        <w:t>değerlendirildiğindeki</w:t>
      </w:r>
      <w:r w:rsidRPr="00C4475F">
        <w:rPr>
          <w:spacing w:val="21"/>
          <w:sz w:val="22"/>
        </w:rPr>
        <w:t xml:space="preserve"> </w:t>
      </w:r>
      <w:r w:rsidRPr="00C4475F">
        <w:rPr>
          <w:sz w:val="22"/>
        </w:rPr>
        <w:t>durumunu</w:t>
      </w:r>
      <w:r w:rsidRPr="00C4475F">
        <w:rPr>
          <w:spacing w:val="23"/>
          <w:sz w:val="22"/>
        </w:rPr>
        <w:t xml:space="preserve"> </w:t>
      </w:r>
      <w:r w:rsidRPr="00C4475F">
        <w:rPr>
          <w:sz w:val="22"/>
        </w:rPr>
        <w:t>düşünürseniz,</w:t>
      </w:r>
      <w:r w:rsidRPr="00C4475F">
        <w:rPr>
          <w:spacing w:val="23"/>
          <w:sz w:val="22"/>
        </w:rPr>
        <w:t xml:space="preserve"> </w:t>
      </w:r>
      <w:r w:rsidRPr="00C4475F">
        <w:rPr>
          <w:sz w:val="22"/>
        </w:rPr>
        <w:t>sizce</w:t>
      </w:r>
      <w:r w:rsidRPr="00C4475F">
        <w:rPr>
          <w:spacing w:val="24"/>
          <w:sz w:val="22"/>
        </w:rPr>
        <w:t xml:space="preserve"> </w:t>
      </w:r>
      <w:r w:rsidRPr="00C4475F">
        <w:rPr>
          <w:sz w:val="22"/>
        </w:rPr>
        <w:t>bu</w:t>
      </w:r>
      <w:r w:rsidRPr="00C4475F">
        <w:rPr>
          <w:spacing w:val="21"/>
          <w:sz w:val="22"/>
        </w:rPr>
        <w:t xml:space="preserve"> </w:t>
      </w:r>
      <w:r w:rsidRPr="00C4475F">
        <w:rPr>
          <w:sz w:val="22"/>
        </w:rPr>
        <w:t>hasta</w:t>
      </w:r>
      <w:r w:rsidRPr="00C4475F">
        <w:rPr>
          <w:spacing w:val="22"/>
          <w:sz w:val="22"/>
        </w:rPr>
        <w:t xml:space="preserve"> </w:t>
      </w:r>
      <w:r w:rsidRPr="00C4475F">
        <w:rPr>
          <w:sz w:val="22"/>
        </w:rPr>
        <w:t>ne</w:t>
      </w:r>
      <w:r w:rsidRPr="00C4475F">
        <w:rPr>
          <w:spacing w:val="-75"/>
          <w:sz w:val="22"/>
        </w:rPr>
        <w:t xml:space="preserve"> </w:t>
      </w:r>
      <w:r w:rsidRPr="00C4475F">
        <w:rPr>
          <w:sz w:val="22"/>
        </w:rPr>
        <w:t>kadar</w:t>
      </w:r>
      <w:r w:rsidRPr="00C4475F">
        <w:rPr>
          <w:spacing w:val="-3"/>
          <w:sz w:val="22"/>
        </w:rPr>
        <w:t xml:space="preserve"> </w:t>
      </w:r>
      <w:r w:rsidRPr="00C4475F">
        <w:rPr>
          <w:sz w:val="22"/>
        </w:rPr>
        <w:t>değişti?</w:t>
      </w:r>
    </w:p>
    <w:p w14:paraId="527FA1F1" w14:textId="50DDC025" w:rsidR="006852D8" w:rsidRPr="00F760D5" w:rsidRDefault="006852D8" w:rsidP="00F339D9">
      <w:pPr>
        <w:pStyle w:val="ListeParagraf"/>
        <w:numPr>
          <w:ilvl w:val="0"/>
          <w:numId w:val="2"/>
        </w:numPr>
        <w:tabs>
          <w:tab w:val="left" w:pos="603"/>
        </w:tabs>
        <w:spacing w:before="1"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Çok</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düzeldi</w:t>
      </w:r>
    </w:p>
    <w:p w14:paraId="05747225" w14:textId="77777777" w:rsidR="006852D8" w:rsidRPr="00F760D5" w:rsidRDefault="006852D8" w:rsidP="00F339D9">
      <w:pPr>
        <w:pStyle w:val="ListeParagraf"/>
        <w:numPr>
          <w:ilvl w:val="0"/>
          <w:numId w:val="2"/>
        </w:numPr>
        <w:tabs>
          <w:tab w:val="left" w:pos="603"/>
        </w:tabs>
        <w:spacing w:before="37"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Oldukça</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düzeldi</w:t>
      </w:r>
    </w:p>
    <w:p w14:paraId="5F4BB5E1" w14:textId="77777777" w:rsidR="006852D8" w:rsidRPr="00F760D5" w:rsidRDefault="006852D8" w:rsidP="00F339D9">
      <w:pPr>
        <w:pStyle w:val="ListeParagraf"/>
        <w:numPr>
          <w:ilvl w:val="0"/>
          <w:numId w:val="2"/>
        </w:numPr>
        <w:tabs>
          <w:tab w:val="left" w:pos="603"/>
        </w:tabs>
        <w:spacing w:before="41"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Biraz</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düzeldi</w:t>
      </w:r>
    </w:p>
    <w:p w14:paraId="768D5AAB" w14:textId="77777777" w:rsidR="006852D8" w:rsidRPr="00F760D5" w:rsidRDefault="006852D8" w:rsidP="00F339D9">
      <w:pPr>
        <w:pStyle w:val="ListeParagraf"/>
        <w:numPr>
          <w:ilvl w:val="0"/>
          <w:numId w:val="2"/>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Hiç</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değişiklik</w:t>
      </w:r>
      <w:r w:rsidRPr="00F760D5">
        <w:rPr>
          <w:rFonts w:ascii="Times New Roman" w:hAnsi="Times New Roman" w:cs="Times New Roman"/>
          <w:color w:val="000000" w:themeColor="text1"/>
          <w:spacing w:val="-2"/>
        </w:rPr>
        <w:t xml:space="preserve"> </w:t>
      </w:r>
      <w:r w:rsidRPr="00F760D5">
        <w:rPr>
          <w:rFonts w:ascii="Times New Roman" w:hAnsi="Times New Roman" w:cs="Times New Roman"/>
          <w:color w:val="000000" w:themeColor="text1"/>
        </w:rPr>
        <w:t>yok</w:t>
      </w:r>
    </w:p>
    <w:p w14:paraId="27DC3B79" w14:textId="77777777" w:rsidR="006852D8" w:rsidRPr="00F760D5" w:rsidRDefault="006852D8" w:rsidP="00F339D9">
      <w:pPr>
        <w:pStyle w:val="ListeParagraf"/>
        <w:numPr>
          <w:ilvl w:val="0"/>
          <w:numId w:val="2"/>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Biraz</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kötüleşti</w:t>
      </w:r>
    </w:p>
    <w:p w14:paraId="46E2536B" w14:textId="77777777" w:rsidR="006852D8" w:rsidRPr="00F760D5" w:rsidRDefault="006852D8" w:rsidP="00F339D9">
      <w:pPr>
        <w:pStyle w:val="ListeParagraf"/>
        <w:numPr>
          <w:ilvl w:val="0"/>
          <w:numId w:val="2"/>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Oldukça</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kötüleşti</w:t>
      </w:r>
    </w:p>
    <w:p w14:paraId="73A70E21" w14:textId="77777777" w:rsidR="006852D8" w:rsidRPr="00F760D5" w:rsidRDefault="006852D8" w:rsidP="00F339D9">
      <w:pPr>
        <w:pStyle w:val="ListeParagraf"/>
        <w:numPr>
          <w:ilvl w:val="0"/>
          <w:numId w:val="2"/>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Çok</w:t>
      </w:r>
      <w:r w:rsidRPr="00F760D5">
        <w:rPr>
          <w:rFonts w:ascii="Times New Roman" w:hAnsi="Times New Roman" w:cs="Times New Roman"/>
          <w:color w:val="000000" w:themeColor="text1"/>
          <w:spacing w:val="-7"/>
        </w:rPr>
        <w:t xml:space="preserve"> </w:t>
      </w:r>
      <w:r w:rsidRPr="00F760D5">
        <w:rPr>
          <w:rFonts w:ascii="Times New Roman" w:hAnsi="Times New Roman" w:cs="Times New Roman"/>
          <w:color w:val="000000" w:themeColor="text1"/>
        </w:rPr>
        <w:t>kötüleşti</w:t>
      </w:r>
    </w:p>
    <w:p w14:paraId="2D2AF266" w14:textId="0B51FF98" w:rsidR="006852D8" w:rsidRPr="00EB27F8" w:rsidRDefault="006852D8" w:rsidP="00EB27F8">
      <w:pPr>
        <w:pStyle w:val="Stil1"/>
        <w:rPr>
          <w:sz w:val="22"/>
        </w:rPr>
      </w:pPr>
      <w:r w:rsidRPr="00EB27F8">
        <w:rPr>
          <w:sz w:val="22"/>
        </w:rPr>
        <w:t>YAN</w:t>
      </w:r>
      <w:r w:rsidRPr="00EB27F8">
        <w:rPr>
          <w:spacing w:val="-1"/>
          <w:sz w:val="22"/>
        </w:rPr>
        <w:t xml:space="preserve"> </w:t>
      </w:r>
      <w:r w:rsidRPr="00EB27F8">
        <w:rPr>
          <w:sz w:val="22"/>
        </w:rPr>
        <w:t>ETKİ</w:t>
      </w:r>
      <w:r w:rsidRPr="00EB27F8">
        <w:rPr>
          <w:spacing w:val="-1"/>
          <w:sz w:val="22"/>
        </w:rPr>
        <w:t xml:space="preserve"> </w:t>
      </w:r>
      <w:r w:rsidRPr="00EB27F8">
        <w:rPr>
          <w:sz w:val="22"/>
        </w:rPr>
        <w:t>ŞİDDETİ</w:t>
      </w:r>
    </w:p>
    <w:p w14:paraId="57B662D1" w14:textId="3857E839" w:rsidR="006852D8" w:rsidRPr="00C4475F" w:rsidRDefault="006852D8" w:rsidP="00C4475F">
      <w:pPr>
        <w:pStyle w:val="Stil1"/>
        <w:ind w:firstLine="709"/>
        <w:jc w:val="both"/>
        <w:rPr>
          <w:sz w:val="22"/>
        </w:rPr>
      </w:pPr>
      <w:r w:rsidRPr="00C4475F">
        <w:rPr>
          <w:sz w:val="22"/>
        </w:rPr>
        <w:t>Bu</w:t>
      </w:r>
      <w:r w:rsidRPr="00C4475F">
        <w:rPr>
          <w:spacing w:val="12"/>
          <w:sz w:val="22"/>
        </w:rPr>
        <w:t xml:space="preserve"> </w:t>
      </w:r>
      <w:r w:rsidRPr="00C4475F">
        <w:rPr>
          <w:sz w:val="22"/>
        </w:rPr>
        <w:t>maddeyi</w:t>
      </w:r>
      <w:r w:rsidRPr="00C4475F">
        <w:rPr>
          <w:spacing w:val="10"/>
          <w:sz w:val="22"/>
        </w:rPr>
        <w:t xml:space="preserve"> </w:t>
      </w:r>
      <w:r w:rsidRPr="00C4475F">
        <w:rPr>
          <w:sz w:val="22"/>
        </w:rPr>
        <w:t>sadece</w:t>
      </w:r>
      <w:r w:rsidRPr="00C4475F">
        <w:rPr>
          <w:spacing w:val="10"/>
          <w:sz w:val="22"/>
        </w:rPr>
        <w:t xml:space="preserve"> </w:t>
      </w:r>
      <w:r w:rsidRPr="00C4475F">
        <w:rPr>
          <w:sz w:val="22"/>
        </w:rPr>
        <w:t>ilaç</w:t>
      </w:r>
      <w:r w:rsidRPr="00C4475F">
        <w:rPr>
          <w:spacing w:val="10"/>
          <w:sz w:val="22"/>
        </w:rPr>
        <w:t xml:space="preserve"> </w:t>
      </w:r>
      <w:r w:rsidRPr="00C4475F">
        <w:rPr>
          <w:sz w:val="22"/>
        </w:rPr>
        <w:t>etkisini</w:t>
      </w:r>
      <w:r w:rsidRPr="00C4475F">
        <w:rPr>
          <w:spacing w:val="8"/>
          <w:sz w:val="22"/>
        </w:rPr>
        <w:t xml:space="preserve"> </w:t>
      </w:r>
      <w:r w:rsidRPr="00C4475F">
        <w:rPr>
          <w:sz w:val="22"/>
        </w:rPr>
        <w:t>gözönüne</w:t>
      </w:r>
      <w:r w:rsidRPr="00C4475F">
        <w:rPr>
          <w:spacing w:val="10"/>
          <w:sz w:val="22"/>
        </w:rPr>
        <w:t xml:space="preserve"> </w:t>
      </w:r>
      <w:r w:rsidRPr="00C4475F">
        <w:rPr>
          <w:sz w:val="22"/>
        </w:rPr>
        <w:t>alarak</w:t>
      </w:r>
      <w:r w:rsidRPr="00C4475F">
        <w:rPr>
          <w:spacing w:val="11"/>
          <w:sz w:val="22"/>
        </w:rPr>
        <w:t xml:space="preserve"> </w:t>
      </w:r>
      <w:r w:rsidRPr="00C4475F">
        <w:rPr>
          <w:sz w:val="22"/>
        </w:rPr>
        <w:t>değerlendiriniz.</w:t>
      </w:r>
      <w:r w:rsidRPr="00C4475F">
        <w:rPr>
          <w:spacing w:val="10"/>
          <w:sz w:val="22"/>
        </w:rPr>
        <w:t xml:space="preserve"> </w:t>
      </w:r>
      <w:r w:rsidRPr="00C4475F">
        <w:rPr>
          <w:sz w:val="22"/>
        </w:rPr>
        <w:t>Yan</w:t>
      </w:r>
      <w:r w:rsidRPr="00C4475F">
        <w:rPr>
          <w:spacing w:val="10"/>
          <w:sz w:val="22"/>
        </w:rPr>
        <w:t xml:space="preserve"> </w:t>
      </w:r>
      <w:r w:rsidRPr="00C4475F">
        <w:rPr>
          <w:sz w:val="22"/>
        </w:rPr>
        <w:t>etkiyi</w:t>
      </w:r>
      <w:r w:rsidRPr="00C4475F">
        <w:rPr>
          <w:spacing w:val="9"/>
          <w:sz w:val="22"/>
        </w:rPr>
        <w:t xml:space="preserve"> </w:t>
      </w:r>
      <w:r w:rsidRPr="00C4475F">
        <w:rPr>
          <w:sz w:val="22"/>
        </w:rPr>
        <w:t>en</w:t>
      </w:r>
      <w:r w:rsidRPr="00C4475F">
        <w:rPr>
          <w:spacing w:val="-75"/>
          <w:sz w:val="22"/>
        </w:rPr>
        <w:t xml:space="preserve"> </w:t>
      </w:r>
      <w:r w:rsidRPr="00C4475F">
        <w:rPr>
          <w:sz w:val="22"/>
        </w:rPr>
        <w:t>iyi</w:t>
      </w:r>
      <w:r w:rsidRPr="00C4475F">
        <w:rPr>
          <w:spacing w:val="-5"/>
          <w:sz w:val="22"/>
        </w:rPr>
        <w:t xml:space="preserve"> </w:t>
      </w:r>
      <w:r w:rsidRPr="00C4475F">
        <w:rPr>
          <w:sz w:val="22"/>
        </w:rPr>
        <w:t>ifade eden</w:t>
      </w:r>
      <w:r w:rsidRPr="00C4475F">
        <w:rPr>
          <w:spacing w:val="-2"/>
          <w:sz w:val="22"/>
        </w:rPr>
        <w:t xml:space="preserve"> </w:t>
      </w:r>
      <w:r w:rsidRPr="00C4475F">
        <w:rPr>
          <w:sz w:val="22"/>
        </w:rPr>
        <w:t>seçeneği</w:t>
      </w:r>
      <w:r w:rsidRPr="00C4475F">
        <w:rPr>
          <w:spacing w:val="-4"/>
          <w:sz w:val="22"/>
        </w:rPr>
        <w:t xml:space="preserve"> </w:t>
      </w:r>
      <w:r w:rsidRPr="00C4475F">
        <w:rPr>
          <w:sz w:val="22"/>
        </w:rPr>
        <w:t>işaretleyiniz.</w:t>
      </w:r>
    </w:p>
    <w:p w14:paraId="0AF9C013" w14:textId="48FF8625" w:rsidR="006852D8" w:rsidRPr="00F760D5" w:rsidRDefault="006852D8" w:rsidP="00F339D9">
      <w:pPr>
        <w:pStyle w:val="ListeParagraf"/>
        <w:numPr>
          <w:ilvl w:val="0"/>
          <w:numId w:val="1"/>
        </w:numPr>
        <w:tabs>
          <w:tab w:val="left" w:pos="603"/>
        </w:tabs>
        <w:spacing w:before="0"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Hiç</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yok</w:t>
      </w:r>
    </w:p>
    <w:p w14:paraId="2A4A4BB5" w14:textId="77777777" w:rsidR="006852D8" w:rsidRPr="00F760D5" w:rsidRDefault="006852D8" w:rsidP="00F339D9">
      <w:pPr>
        <w:pStyle w:val="ListeParagraf"/>
        <w:numPr>
          <w:ilvl w:val="0"/>
          <w:numId w:val="1"/>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Hastanın</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işlevselliğini</w:t>
      </w:r>
      <w:r w:rsidRPr="00F760D5">
        <w:rPr>
          <w:rFonts w:ascii="Times New Roman" w:hAnsi="Times New Roman" w:cs="Times New Roman"/>
          <w:color w:val="000000" w:themeColor="text1"/>
          <w:spacing w:val="-1"/>
        </w:rPr>
        <w:t xml:space="preserve"> </w:t>
      </w:r>
      <w:r w:rsidRPr="00F760D5">
        <w:rPr>
          <w:rFonts w:ascii="Times New Roman" w:hAnsi="Times New Roman" w:cs="Times New Roman"/>
          <w:color w:val="000000" w:themeColor="text1"/>
        </w:rPr>
        <w:t>önemli</w:t>
      </w:r>
      <w:r w:rsidRPr="00F760D5">
        <w:rPr>
          <w:rFonts w:ascii="Times New Roman" w:hAnsi="Times New Roman" w:cs="Times New Roman"/>
          <w:color w:val="000000" w:themeColor="text1"/>
          <w:spacing w:val="-1"/>
        </w:rPr>
        <w:t xml:space="preserve"> </w:t>
      </w:r>
      <w:r w:rsidRPr="00F760D5">
        <w:rPr>
          <w:rFonts w:ascii="Times New Roman" w:hAnsi="Times New Roman" w:cs="Times New Roman"/>
          <w:color w:val="000000" w:themeColor="text1"/>
        </w:rPr>
        <w:t>derecede</w:t>
      </w:r>
      <w:r w:rsidRPr="00F760D5">
        <w:rPr>
          <w:rFonts w:ascii="Times New Roman" w:hAnsi="Times New Roman" w:cs="Times New Roman"/>
          <w:color w:val="000000" w:themeColor="text1"/>
          <w:spacing w:val="-5"/>
        </w:rPr>
        <w:t xml:space="preserve"> </w:t>
      </w:r>
      <w:r w:rsidRPr="00F760D5">
        <w:rPr>
          <w:rFonts w:ascii="Times New Roman" w:hAnsi="Times New Roman" w:cs="Times New Roman"/>
          <w:color w:val="000000" w:themeColor="text1"/>
        </w:rPr>
        <w:t>etkilemiyor</w:t>
      </w:r>
    </w:p>
    <w:p w14:paraId="7F471812" w14:textId="77777777" w:rsidR="006852D8" w:rsidRPr="00F760D5" w:rsidRDefault="006852D8" w:rsidP="00F339D9">
      <w:pPr>
        <w:pStyle w:val="ListeParagraf"/>
        <w:numPr>
          <w:ilvl w:val="0"/>
          <w:numId w:val="1"/>
        </w:numPr>
        <w:tabs>
          <w:tab w:val="left" w:pos="603"/>
        </w:tabs>
        <w:spacing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Hastanın</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işlevselliğini önemli</w:t>
      </w:r>
      <w:r w:rsidRPr="00F760D5">
        <w:rPr>
          <w:rFonts w:ascii="Times New Roman" w:hAnsi="Times New Roman" w:cs="Times New Roman"/>
          <w:color w:val="000000" w:themeColor="text1"/>
          <w:spacing w:val="-1"/>
        </w:rPr>
        <w:t xml:space="preserve"> </w:t>
      </w:r>
      <w:r w:rsidRPr="00F760D5">
        <w:rPr>
          <w:rFonts w:ascii="Times New Roman" w:hAnsi="Times New Roman" w:cs="Times New Roman"/>
          <w:color w:val="000000" w:themeColor="text1"/>
        </w:rPr>
        <w:t>derecede</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etkiliyor</w:t>
      </w:r>
    </w:p>
    <w:p w14:paraId="65736904" w14:textId="07F4D8DA" w:rsidR="006852D8" w:rsidRPr="00F760D5" w:rsidRDefault="006852D8" w:rsidP="00F339D9">
      <w:pPr>
        <w:pStyle w:val="ListeParagraf"/>
        <w:numPr>
          <w:ilvl w:val="0"/>
          <w:numId w:val="1"/>
        </w:numPr>
        <w:tabs>
          <w:tab w:val="left" w:pos="603"/>
        </w:tabs>
        <w:spacing w:before="41" w:line="360" w:lineRule="auto"/>
        <w:jc w:val="both"/>
        <w:rPr>
          <w:rFonts w:ascii="Times New Roman" w:hAnsi="Times New Roman" w:cs="Times New Roman"/>
          <w:color w:val="000000" w:themeColor="text1"/>
        </w:rPr>
      </w:pPr>
      <w:r w:rsidRPr="00F760D5">
        <w:rPr>
          <w:rFonts w:ascii="Times New Roman" w:hAnsi="Times New Roman" w:cs="Times New Roman"/>
          <w:color w:val="000000" w:themeColor="text1"/>
        </w:rPr>
        <w:t>Terapötik</w:t>
      </w:r>
      <w:r w:rsidRPr="00F760D5">
        <w:rPr>
          <w:rFonts w:ascii="Times New Roman" w:hAnsi="Times New Roman" w:cs="Times New Roman"/>
          <w:color w:val="000000" w:themeColor="text1"/>
          <w:spacing w:val="-6"/>
        </w:rPr>
        <w:t xml:space="preserve"> </w:t>
      </w:r>
      <w:r w:rsidRPr="00F760D5">
        <w:rPr>
          <w:rFonts w:ascii="Times New Roman" w:hAnsi="Times New Roman" w:cs="Times New Roman"/>
          <w:color w:val="000000" w:themeColor="text1"/>
        </w:rPr>
        <w:t>etkinin</w:t>
      </w:r>
      <w:r w:rsidRPr="00F760D5">
        <w:rPr>
          <w:rFonts w:ascii="Times New Roman" w:hAnsi="Times New Roman" w:cs="Times New Roman"/>
          <w:color w:val="000000" w:themeColor="text1"/>
          <w:spacing w:val="-5"/>
        </w:rPr>
        <w:t xml:space="preserve"> </w:t>
      </w:r>
      <w:r w:rsidRPr="00F760D5">
        <w:rPr>
          <w:rFonts w:ascii="Times New Roman" w:hAnsi="Times New Roman" w:cs="Times New Roman"/>
          <w:color w:val="000000" w:themeColor="text1"/>
        </w:rPr>
        <w:t>yararlarını</w:t>
      </w:r>
      <w:r w:rsidRPr="00F760D5">
        <w:rPr>
          <w:rFonts w:ascii="Times New Roman" w:hAnsi="Times New Roman" w:cs="Times New Roman"/>
          <w:color w:val="000000" w:themeColor="text1"/>
          <w:spacing w:val="-4"/>
        </w:rPr>
        <w:t xml:space="preserve"> </w:t>
      </w:r>
      <w:r w:rsidRPr="00F760D5">
        <w:rPr>
          <w:rFonts w:ascii="Times New Roman" w:hAnsi="Times New Roman" w:cs="Times New Roman"/>
          <w:color w:val="000000" w:themeColor="text1"/>
        </w:rPr>
        <w:t>gözardı</w:t>
      </w:r>
      <w:r w:rsidRPr="00F760D5">
        <w:rPr>
          <w:rFonts w:ascii="Times New Roman" w:hAnsi="Times New Roman" w:cs="Times New Roman"/>
          <w:color w:val="000000" w:themeColor="text1"/>
          <w:spacing w:val="-3"/>
        </w:rPr>
        <w:t xml:space="preserve"> </w:t>
      </w:r>
      <w:r w:rsidRPr="00F760D5">
        <w:rPr>
          <w:rFonts w:ascii="Times New Roman" w:hAnsi="Times New Roman" w:cs="Times New Roman"/>
          <w:color w:val="000000" w:themeColor="text1"/>
        </w:rPr>
        <w:t>ettirecek</w:t>
      </w:r>
      <w:r w:rsidRPr="00F760D5">
        <w:rPr>
          <w:rFonts w:ascii="Times New Roman" w:hAnsi="Times New Roman" w:cs="Times New Roman"/>
          <w:color w:val="000000" w:themeColor="text1"/>
          <w:spacing w:val="-6"/>
        </w:rPr>
        <w:t xml:space="preserve"> </w:t>
      </w:r>
      <w:r w:rsidRPr="00F760D5">
        <w:rPr>
          <w:rFonts w:ascii="Times New Roman" w:hAnsi="Times New Roman" w:cs="Times New Roman"/>
          <w:color w:val="000000" w:themeColor="text1"/>
        </w:rPr>
        <w:t>düzeyde</w:t>
      </w:r>
      <w:r w:rsidRPr="00F760D5">
        <w:rPr>
          <w:rFonts w:ascii="Times New Roman" w:hAnsi="Times New Roman" w:cs="Times New Roman"/>
          <w:color w:val="000000" w:themeColor="text1"/>
          <w:spacing w:val="-6"/>
        </w:rPr>
        <w:t xml:space="preserve"> </w:t>
      </w:r>
      <w:r w:rsidRPr="00F760D5">
        <w:rPr>
          <w:rFonts w:ascii="Times New Roman" w:hAnsi="Times New Roman" w:cs="Times New Roman"/>
          <w:color w:val="000000" w:themeColor="text1"/>
        </w:rPr>
        <w:t>etkiliyor</w:t>
      </w:r>
    </w:p>
    <w:p w14:paraId="6ED79B49" w14:textId="77777777" w:rsidR="00F760D5" w:rsidRDefault="00F760D5" w:rsidP="00F339D9">
      <w:pPr>
        <w:pStyle w:val="GvdeMetni"/>
        <w:spacing w:line="360" w:lineRule="auto"/>
        <w:rPr>
          <w:rFonts w:ascii="Times New Roman" w:hAnsi="Times New Roman" w:cs="Times New Roman"/>
          <w:b/>
          <w:bCs/>
          <w:color w:val="000000" w:themeColor="text1"/>
          <w:sz w:val="24"/>
          <w:szCs w:val="24"/>
        </w:rPr>
      </w:pPr>
    </w:p>
    <w:p w14:paraId="56753918" w14:textId="77777777" w:rsidR="00F760D5" w:rsidRDefault="00F760D5" w:rsidP="00F339D9">
      <w:pPr>
        <w:pStyle w:val="GvdeMetni"/>
        <w:spacing w:line="360" w:lineRule="auto"/>
        <w:rPr>
          <w:rFonts w:ascii="Times New Roman" w:hAnsi="Times New Roman" w:cs="Times New Roman"/>
          <w:b/>
          <w:bCs/>
          <w:color w:val="000000" w:themeColor="text1"/>
          <w:sz w:val="24"/>
          <w:szCs w:val="24"/>
        </w:rPr>
      </w:pPr>
    </w:p>
    <w:p w14:paraId="24B01E92" w14:textId="6C4FC2FD" w:rsidR="006852D8" w:rsidRPr="00CC1001" w:rsidRDefault="006852D8" w:rsidP="00CC1001">
      <w:pPr>
        <w:pStyle w:val="Balk2"/>
        <w:ind w:firstLine="0"/>
        <w:rPr>
          <w:rFonts w:cs="Times New Roman"/>
          <w:snapToGrid w:val="0"/>
        </w:rPr>
      </w:pPr>
      <w:bookmarkStart w:id="74" w:name="_Toc94181219"/>
      <w:r w:rsidRPr="00B83874">
        <w:lastRenderedPageBreak/>
        <w:t>EK-5</w:t>
      </w:r>
      <w:r w:rsidR="00CC1001">
        <w:t xml:space="preserve">. </w:t>
      </w:r>
      <w:r w:rsidRPr="00CC1001">
        <w:rPr>
          <w:rFonts w:cs="Times New Roman"/>
          <w:snapToGrid w:val="0"/>
        </w:rPr>
        <w:t>YOUNG MANİ DERECELENDİRME ÖLÇEĞİ</w:t>
      </w:r>
      <w:bookmarkEnd w:id="74"/>
    </w:p>
    <w:p w14:paraId="13918CA7"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1) Yükselmiş duygudurum</w:t>
      </w:r>
    </w:p>
    <w:p w14:paraId="51CD8C54"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Yok</w:t>
      </w:r>
    </w:p>
    <w:p w14:paraId="558D4C0E"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Hafifçe yüksek veya görüşme sırasında yükselebilen</w:t>
      </w:r>
    </w:p>
    <w:p w14:paraId="28AB9140"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Belirgin yükselme hissi; iyimserlik, kendine güven, neşelilik hali</w:t>
      </w:r>
    </w:p>
    <w:p w14:paraId="58F007C2"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Yükselmiş; yersiz şakacılık</w:t>
      </w:r>
    </w:p>
    <w:p w14:paraId="0B669092"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Öforik; yersiz kahkahalar, şarkı söyleme</w:t>
      </w:r>
    </w:p>
    <w:p w14:paraId="78C4E483"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2) Hareket ve enerji artışı</w:t>
      </w:r>
    </w:p>
    <w:p w14:paraId="347F6DA0"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Yok</w:t>
      </w:r>
    </w:p>
    <w:p w14:paraId="179D6CAB"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Kendini enerjik hissetme</w:t>
      </w:r>
    </w:p>
    <w:p w14:paraId="0D5E91EC"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Canlılık; jestlerde artış</w:t>
      </w:r>
    </w:p>
    <w:p w14:paraId="0010CE40"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Artmış enerji; zaman zaman hiperaktivite, yatıştırılabilen huzursuzluk</w:t>
      </w:r>
    </w:p>
    <w:p w14:paraId="1FC5139E"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Eksitasyon; sürekli ve yatıştırılamayan hiperaktivite</w:t>
      </w:r>
    </w:p>
    <w:p w14:paraId="668E47E0"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3) Cinsel ilgi</w:t>
      </w:r>
    </w:p>
    <w:p w14:paraId="7B683BAE"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Artma yok</w:t>
      </w:r>
    </w:p>
    <w:p w14:paraId="68C68436"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Hafif ya da olası artış</w:t>
      </w:r>
    </w:p>
    <w:p w14:paraId="22CAEB27"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Sorulduğunda kişinin belirgin artış tanımlaması</w:t>
      </w:r>
    </w:p>
    <w:p w14:paraId="5DAC0158"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Cinsel içerikli konuşma, cinsel konular üzerinde ayrıntılı durma, kişinin artmış cinselliğini kendiliğinden belirtmesi</w:t>
      </w:r>
    </w:p>
    <w:p w14:paraId="2ABC866E"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Hastalara tedavi ekibine ya da görüşmeciye yönelik aleni cinsel eylem</w:t>
      </w:r>
    </w:p>
    <w:p w14:paraId="1D7DEE4C"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4) Uyku</w:t>
      </w:r>
    </w:p>
    <w:p w14:paraId="032BA644"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Uykuda azalma tanımlamıyor</w:t>
      </w:r>
    </w:p>
    <w:p w14:paraId="3C962B36"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Normal uyku süresi 1 saatten daha az kısalmıştır</w:t>
      </w:r>
    </w:p>
    <w:p w14:paraId="68048C69"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Normal uyku süresi 1 saatten daha fazla kısalmıştır</w:t>
      </w:r>
    </w:p>
    <w:p w14:paraId="118B882A" w14:textId="77777777" w:rsidR="006852D8" w:rsidRPr="00F760D5" w:rsidRDefault="006852D8" w:rsidP="00CC1001">
      <w:pPr>
        <w:spacing w:after="120"/>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Uyku ihtiyacının azaldığını belirtiyor</w:t>
      </w:r>
    </w:p>
    <w:p w14:paraId="30F37BF1"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 xml:space="preserve">4. Uyku ihtiyacı olduğunu </w:t>
      </w:r>
      <w:proofErr w:type="gramStart"/>
      <w:r w:rsidRPr="00F760D5">
        <w:rPr>
          <w:rFonts w:ascii="Times New Roman" w:hAnsi="Times New Roman" w:cs="Times New Roman"/>
          <w:snapToGrid w:val="0"/>
          <w:color w:val="000000" w:themeColor="text1"/>
        </w:rPr>
        <w:t>inkar</w:t>
      </w:r>
      <w:proofErr w:type="gramEnd"/>
      <w:r w:rsidRPr="00F760D5">
        <w:rPr>
          <w:rFonts w:ascii="Times New Roman" w:hAnsi="Times New Roman" w:cs="Times New Roman"/>
          <w:snapToGrid w:val="0"/>
          <w:color w:val="000000" w:themeColor="text1"/>
        </w:rPr>
        <w:t xml:space="preserve"> ediyor</w:t>
      </w:r>
    </w:p>
    <w:p w14:paraId="07E68760"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lastRenderedPageBreak/>
        <w:t>5) İritabilite</w:t>
      </w:r>
    </w:p>
    <w:p w14:paraId="31E4118B"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Yok</w:t>
      </w:r>
    </w:p>
    <w:p w14:paraId="1581C6A8"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Kendisi arttığını belirtiyor</w:t>
      </w:r>
    </w:p>
    <w:p w14:paraId="2EAEE79C"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Görüşme sırasında zaman zaman ortaya çıkan iritabilite, son zamanlarda gittikçe artan öfke veya kızgınlık atakları</w:t>
      </w:r>
    </w:p>
    <w:p w14:paraId="06F81794"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6. Görüşme sırasında sıklıkla iritabl, kısa ve ters yanıtlar veriyor</w:t>
      </w:r>
    </w:p>
    <w:p w14:paraId="76AD3C50"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 xml:space="preserve">8. Düşmanca. </w:t>
      </w:r>
      <w:proofErr w:type="gramStart"/>
      <w:r w:rsidRPr="00F760D5">
        <w:rPr>
          <w:rFonts w:ascii="Times New Roman" w:hAnsi="Times New Roman" w:cs="Times New Roman"/>
          <w:snapToGrid w:val="0"/>
          <w:color w:val="000000" w:themeColor="text1"/>
        </w:rPr>
        <w:t>işbirliğine</w:t>
      </w:r>
      <w:proofErr w:type="gramEnd"/>
      <w:r w:rsidRPr="00F760D5">
        <w:rPr>
          <w:rFonts w:ascii="Times New Roman" w:hAnsi="Times New Roman" w:cs="Times New Roman"/>
          <w:snapToGrid w:val="0"/>
          <w:color w:val="000000" w:themeColor="text1"/>
        </w:rPr>
        <w:t xml:space="preserve"> girmiyor, görüşme yapmak olanaksız</w:t>
      </w:r>
    </w:p>
    <w:p w14:paraId="6EEFC810"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6) Konuşma hızı ve miktarı</w:t>
      </w:r>
    </w:p>
    <w:p w14:paraId="7FDB0984"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Artma yok</w:t>
      </w:r>
    </w:p>
    <w:p w14:paraId="110908F6"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Kendini konuşkan hissediyor</w:t>
      </w:r>
    </w:p>
    <w:p w14:paraId="22A99086"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Ara ara konuşma miktarı ve hızında artma, gereksiz sözler ve laf kalabalığı</w:t>
      </w:r>
    </w:p>
    <w:p w14:paraId="5E1A1F46"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6. Baskılı; durdurulması güç, miktarı ve hızı artmış konuşma</w:t>
      </w:r>
    </w:p>
    <w:p w14:paraId="2B2E9BEB"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 xml:space="preserve">8. Basınçlı. </w:t>
      </w:r>
      <w:proofErr w:type="gramStart"/>
      <w:r w:rsidRPr="00F760D5">
        <w:rPr>
          <w:rFonts w:ascii="Times New Roman" w:hAnsi="Times New Roman" w:cs="Times New Roman"/>
          <w:snapToGrid w:val="0"/>
          <w:color w:val="000000" w:themeColor="text1"/>
        </w:rPr>
        <w:t>durdurulamayan</w:t>
      </w:r>
      <w:proofErr w:type="gramEnd"/>
      <w:r w:rsidRPr="00F760D5">
        <w:rPr>
          <w:rFonts w:ascii="Times New Roman" w:hAnsi="Times New Roman" w:cs="Times New Roman"/>
          <w:snapToGrid w:val="0"/>
          <w:color w:val="000000" w:themeColor="text1"/>
        </w:rPr>
        <w:t>, sürekli konuşma</w:t>
      </w:r>
    </w:p>
    <w:p w14:paraId="362057E5"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7) Düşünce yapı bozukluğu</w:t>
      </w:r>
    </w:p>
    <w:p w14:paraId="11D8B7A6"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Yok</w:t>
      </w:r>
    </w:p>
    <w:p w14:paraId="420A0B69"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Çevresel; hafif çelinebilir; düşünce üretimi artmış</w:t>
      </w:r>
    </w:p>
    <w:p w14:paraId="16648627"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Çelinebilir; amaca yönelememe; sık sık konu değiştirme; düşüncelerin yarışması</w:t>
      </w:r>
    </w:p>
    <w:p w14:paraId="297B32D4"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Fikir uçuşması; teğetsellik; takibinde zorluk; uyaklı konuşma; ekolali</w:t>
      </w:r>
    </w:p>
    <w:p w14:paraId="7659AC61"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Dikişsizlik; iletişim olanaksız</w:t>
      </w:r>
    </w:p>
    <w:p w14:paraId="6936FC5F"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8) Düşünce içeriği</w:t>
      </w:r>
    </w:p>
    <w:p w14:paraId="7D7CC184"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Normal</w:t>
      </w:r>
    </w:p>
    <w:p w14:paraId="3618F292"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Kesin olmayan yeni ilgi alanları, planlar</w:t>
      </w:r>
    </w:p>
    <w:p w14:paraId="761E8A33"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Özel projeler; aşırı dini uğraşlar</w:t>
      </w:r>
    </w:p>
    <w:p w14:paraId="0CA8CB74"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6. Büyüklük veya paranoid fikirler; alınma fikirleri</w:t>
      </w:r>
    </w:p>
    <w:p w14:paraId="4291DD9C"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8. Sanrılar; varsanılar</w:t>
      </w:r>
    </w:p>
    <w:p w14:paraId="2D30C5CF"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lastRenderedPageBreak/>
        <w:t>9) Yıkıcı-Saldırgan Davranış</w:t>
      </w:r>
    </w:p>
    <w:p w14:paraId="43216B18"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Yok, işbirliğine yatkın</w:t>
      </w:r>
    </w:p>
    <w:p w14:paraId="741649D6"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Alaycı, küçümseyici; savunmacı tutum içinde, zaman zaman sesini yükseltiyor</w:t>
      </w:r>
    </w:p>
    <w:p w14:paraId="161B99F2"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Tehdide varacak derecede talepkar</w:t>
      </w:r>
    </w:p>
    <w:p w14:paraId="3BED8E7D"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6. Görüşmeciyi tehdit ediyor; bağırıyor; görüşmeyi sürdürmek güç</w:t>
      </w:r>
    </w:p>
    <w:p w14:paraId="23802662"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8. Saldırgan; yıkıcı; görüşme olanaksız</w:t>
      </w:r>
    </w:p>
    <w:p w14:paraId="064D3055"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10) Dış görünüm</w:t>
      </w:r>
    </w:p>
    <w:p w14:paraId="5A43DF3B"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Durum ve koşullara uygun giyim ve kendine bakım</w:t>
      </w:r>
    </w:p>
    <w:p w14:paraId="78D7B6AB"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Hafif derecede dağınıklık</w:t>
      </w:r>
    </w:p>
    <w:p w14:paraId="0687AEF8"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Özensiz giyim, saç bakımı ve giyimde orta derecede dağınıklık, gereğinden fazla giysilerin olması</w:t>
      </w:r>
    </w:p>
    <w:p w14:paraId="1E50027D"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Dağınıklık; açık saçık giyim, gösterişli makyaj</w:t>
      </w:r>
    </w:p>
    <w:p w14:paraId="7E7C3732"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4. Darmadağınıklık; süslü, tuhaf giysiler</w:t>
      </w:r>
    </w:p>
    <w:p w14:paraId="7E5E656F" w14:textId="77777777" w:rsidR="006852D8" w:rsidRPr="00F760D5" w:rsidRDefault="006852D8" w:rsidP="00F339D9">
      <w:pPr>
        <w:rPr>
          <w:rFonts w:ascii="Times New Roman" w:hAnsi="Times New Roman" w:cs="Times New Roman"/>
          <w:b/>
          <w:snapToGrid w:val="0"/>
          <w:color w:val="000000" w:themeColor="text1"/>
        </w:rPr>
      </w:pPr>
      <w:r w:rsidRPr="00F760D5">
        <w:rPr>
          <w:rFonts w:ascii="Times New Roman" w:hAnsi="Times New Roman" w:cs="Times New Roman"/>
          <w:b/>
          <w:snapToGrid w:val="0"/>
          <w:color w:val="000000" w:themeColor="text1"/>
        </w:rPr>
        <w:t>11) İçgörü</w:t>
      </w:r>
    </w:p>
    <w:p w14:paraId="06663F4D"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0. İçgörüsü var; hasta olduğunu ve tedavi gerektiğini kabul ediyor</w:t>
      </w:r>
    </w:p>
    <w:p w14:paraId="1B9716B6"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1. Hastalığı olabileceğini düşünüyor</w:t>
      </w:r>
    </w:p>
    <w:p w14:paraId="0E4EFE44"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2. Davranışlarındaki değişiklikler olduğunu itiraf ediyor, ancak hastalığı olduğunu reddediyor</w:t>
      </w:r>
    </w:p>
    <w:p w14:paraId="077D2862"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3. Davranışlarında olasılıkla değişiklikler olduğunu itiraf ediyor; ancak hastalığı reddediyor</w:t>
      </w:r>
    </w:p>
    <w:p w14:paraId="6782FB7C" w14:textId="77777777" w:rsidR="006852D8" w:rsidRPr="00F760D5" w:rsidRDefault="006852D8" w:rsidP="00F339D9">
      <w:pPr>
        <w:rPr>
          <w:rFonts w:ascii="Times New Roman" w:hAnsi="Times New Roman" w:cs="Times New Roman"/>
          <w:snapToGrid w:val="0"/>
          <w:color w:val="000000" w:themeColor="text1"/>
        </w:rPr>
      </w:pPr>
      <w:r w:rsidRPr="00F760D5">
        <w:rPr>
          <w:rFonts w:ascii="Times New Roman" w:hAnsi="Times New Roman" w:cs="Times New Roman"/>
          <w:snapToGrid w:val="0"/>
          <w:color w:val="000000" w:themeColor="text1"/>
        </w:rPr>
        <w:t xml:space="preserve">4. Herhangi bir davranış değişikliği olduğunu </w:t>
      </w:r>
      <w:proofErr w:type="gramStart"/>
      <w:r w:rsidRPr="00F760D5">
        <w:rPr>
          <w:rFonts w:ascii="Times New Roman" w:hAnsi="Times New Roman" w:cs="Times New Roman"/>
          <w:snapToGrid w:val="0"/>
          <w:color w:val="000000" w:themeColor="text1"/>
        </w:rPr>
        <w:t>inkar</w:t>
      </w:r>
      <w:proofErr w:type="gramEnd"/>
      <w:r w:rsidRPr="00F760D5">
        <w:rPr>
          <w:rFonts w:ascii="Times New Roman" w:hAnsi="Times New Roman" w:cs="Times New Roman"/>
          <w:snapToGrid w:val="0"/>
          <w:color w:val="000000" w:themeColor="text1"/>
        </w:rPr>
        <w:t xml:space="preserve"> ediyor</w:t>
      </w:r>
    </w:p>
    <w:p w14:paraId="4B90C3B6" w14:textId="77777777" w:rsidR="00F760D5" w:rsidRDefault="00F760D5" w:rsidP="00F339D9">
      <w:pPr>
        <w:rPr>
          <w:rFonts w:ascii="Times New Roman" w:hAnsi="Times New Roman" w:cs="Times New Roman"/>
          <w:b/>
          <w:color w:val="000000" w:themeColor="text1"/>
          <w:sz w:val="24"/>
          <w:szCs w:val="24"/>
        </w:rPr>
      </w:pPr>
    </w:p>
    <w:p w14:paraId="19A1C481" w14:textId="77777777" w:rsidR="00CC1001" w:rsidRDefault="00CC100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02B94EB0" w14:textId="5CC9EA68" w:rsidR="006852D8" w:rsidRPr="00F760D5" w:rsidRDefault="006852D8" w:rsidP="00CC1001">
      <w:pPr>
        <w:pStyle w:val="Balk2"/>
        <w:ind w:firstLine="0"/>
      </w:pPr>
      <w:bookmarkStart w:id="75" w:name="_Toc94181220"/>
      <w:r w:rsidRPr="00B83874">
        <w:rPr>
          <w:szCs w:val="24"/>
        </w:rPr>
        <w:lastRenderedPageBreak/>
        <w:t>EK-6</w:t>
      </w:r>
      <w:r w:rsidR="00CC1001">
        <w:rPr>
          <w:szCs w:val="24"/>
        </w:rPr>
        <w:t xml:space="preserve">. </w:t>
      </w:r>
      <w:r w:rsidRPr="00F760D5">
        <w:t>HAMİLTON DEPRESYON ÖLÇEĞİ</w:t>
      </w:r>
      <w:bookmarkEnd w:id="75"/>
    </w:p>
    <w:p w14:paraId="1A0C563C"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Depresif ruh hali (Keder, ümitsizlik, çaresizlik, değersizlik)</w:t>
      </w:r>
    </w:p>
    <w:p w14:paraId="6654FA4A"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6512C617"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Yalnızca soruları cevaplarken anlaşılıyor.</w:t>
      </w:r>
    </w:p>
    <w:p w14:paraId="1C465F10"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 bu durumları kendiliğinden söylüyor.</w:t>
      </w:r>
    </w:p>
    <w:p w14:paraId="52B9A23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Hastada bunların bulunduğu yüz ifadesinden, postüründen, sesinden ve ağlamasından anlaşılıyor.</w:t>
      </w:r>
    </w:p>
    <w:p w14:paraId="3690AA57"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 bu durumlardan birinin kendisinde bulunduğunu konuşma sırasında sözlü ve sözsüz olarak belirtiyor.</w:t>
      </w:r>
    </w:p>
    <w:p w14:paraId="66E39256"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Suçluluk duyguları</w:t>
      </w:r>
    </w:p>
    <w:p w14:paraId="4371D910"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01A12344"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Kendi kendini kınıyor, insanları üzdüğünü sanıyor.</w:t>
      </w:r>
    </w:p>
    <w:p w14:paraId="1DD2A320"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Eski yaptıklarından dolayı suçluluk hissediyor.</w:t>
      </w:r>
    </w:p>
    <w:p w14:paraId="34C8B7AD"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Şimdiki hastalığı bir cezalandırmadır. Suçluluk hezeyanları.</w:t>
      </w:r>
    </w:p>
    <w:p w14:paraId="133B3DE8"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Kendisini suçlayan ya da itham eden sesler işitiyor ve/ veya kendisini tehdit eden görsel hallüsinasyonlar görüyor.</w:t>
      </w:r>
    </w:p>
    <w:p w14:paraId="62C2A523"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İntihar</w:t>
      </w:r>
    </w:p>
    <w:p w14:paraId="60462C9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7F2931D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Hayatı yaşamaya değer bulmuyor.</w:t>
      </w:r>
    </w:p>
    <w:p w14:paraId="6A69B32F"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Keşke ölmüş olsaydım diye düşünüyor veya benzeri düşünceler besliyor.</w:t>
      </w:r>
    </w:p>
    <w:p w14:paraId="740C072F"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İntiharı düşünüyor ya da bu düşüncesini belli eden davranışlar sergiliyor.</w:t>
      </w:r>
    </w:p>
    <w:p w14:paraId="0C7C929C"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İntihar girişiminde bulunmuş. (Herhangi bir ciddi girişim 4 puanla değerlendirilir.)</w:t>
      </w:r>
    </w:p>
    <w:p w14:paraId="221119F4"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Uykuya dalamamak</w:t>
      </w:r>
    </w:p>
    <w:p w14:paraId="051D70B9"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Bu konuda zorluk çekmiyor.</w:t>
      </w:r>
    </w:p>
    <w:p w14:paraId="557A1CD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Bazen yattığında yarım saat kadar uyuyamadığından yakınıyor.</w:t>
      </w:r>
    </w:p>
    <w:p w14:paraId="48B0F6FD"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 xml:space="preserve">Her gece uyuma güçlüğü çekiyor, gece boyunca gözünü bile kırpmadığından </w:t>
      </w:r>
      <w:proofErr w:type="gramStart"/>
      <w:r w:rsidRPr="00F760D5">
        <w:rPr>
          <w:rFonts w:ascii="Times New Roman" w:hAnsi="Times New Roman" w:cs="Times New Roman"/>
          <w:color w:val="000000" w:themeColor="text1"/>
        </w:rPr>
        <w:t>şikayet</w:t>
      </w:r>
      <w:proofErr w:type="gramEnd"/>
      <w:r w:rsidRPr="00F760D5">
        <w:rPr>
          <w:rFonts w:ascii="Times New Roman" w:hAnsi="Times New Roman" w:cs="Times New Roman"/>
          <w:color w:val="000000" w:themeColor="text1"/>
        </w:rPr>
        <w:t xml:space="preserve"> ediyor.</w:t>
      </w:r>
    </w:p>
    <w:p w14:paraId="4800190F"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Geceyarısı uyanmak</w:t>
      </w:r>
    </w:p>
    <w:p w14:paraId="46CE236C"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Herhangi bir sorunu yok.</w:t>
      </w:r>
    </w:p>
    <w:p w14:paraId="6D31D14E"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Gece boyunca huzursuz ve rahatsız olduğundan şikayetçi.</w:t>
      </w:r>
    </w:p>
    <w:p w14:paraId="2B378CD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Gece yarısı uyanıyor. (Herhangi bir neden olmaksızın yataktan kalkmak 2 punla değerlendirilir.)</w:t>
      </w:r>
    </w:p>
    <w:p w14:paraId="0D2285A6" w14:textId="77777777" w:rsidR="006852D8" w:rsidRPr="00F760D5" w:rsidRDefault="006852D8" w:rsidP="00F339D9">
      <w:pPr>
        <w:spacing w:after="0"/>
        <w:ind w:left="1440"/>
        <w:rPr>
          <w:rFonts w:ascii="Times New Roman" w:hAnsi="Times New Roman" w:cs="Times New Roman"/>
          <w:color w:val="000000" w:themeColor="text1"/>
        </w:rPr>
      </w:pPr>
    </w:p>
    <w:p w14:paraId="129B4215"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lastRenderedPageBreak/>
        <w:t>Sabah erken uyanmak</w:t>
      </w:r>
    </w:p>
    <w:p w14:paraId="6942D713"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Herhangi bir sorunu yok.</w:t>
      </w:r>
    </w:p>
    <w:p w14:paraId="4441E921"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Sabah erkenden uyanıyor ama sonra tekrar uykuya dalıyor.</w:t>
      </w:r>
    </w:p>
    <w:p w14:paraId="2F996477"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Sabah erkenden uyanıp tekrar uyuyamıyor ve yataktan kalkıyor.</w:t>
      </w:r>
    </w:p>
    <w:p w14:paraId="2AAFFC07"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Çalışma ve aktiviteler</w:t>
      </w:r>
    </w:p>
    <w:p w14:paraId="3C64675E"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Herhangi bir sorunu yok.</w:t>
      </w:r>
    </w:p>
    <w:p w14:paraId="72DE5E48"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Aktiviteleriyle, işiyle ya da boş zamanlarındaki meşguliyetleriyle ilgili olarak kendini yetersiz hissediyor.</w:t>
      </w:r>
    </w:p>
    <w:p w14:paraId="57D3E7E4"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Aktivitelerine, işine ya da boş zamanlarındaki meşguliyetlerine karşı olan ilgisini kaybetmiş; bu durum ya hastanın bizzat kendisi tarafından bildiriliyor ya da başkaları onun kayıtsız, kararsız, mütereddit olduğunu belirtiyor. (İşinden ve aktivitelerinden çekilmesi gerektiğini düşünüyor.)</w:t>
      </w:r>
    </w:p>
    <w:p w14:paraId="7773F9DB"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Aktivitelerinde harcadığı süre veya üretim azalıyor. (Hastanede yatarken her gün en az 3 saat, servisteki işlerinin dışında aktivite göstermeyenlere 3 puan verilir.)</w:t>
      </w:r>
    </w:p>
    <w:p w14:paraId="3745333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Hastalığından dolayı çalışmayı tamamen bırakmış. (Yatan hastalarda servisteki işlerin dışında hiçbir aktivite göstermeyenlere ya da servis işlerini bile yardımsız yapamayanlara 4 puan verilir.)</w:t>
      </w:r>
    </w:p>
    <w:p w14:paraId="74CA3A6A"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Reterdasyon (Düşünce ve konuşmalarda yavaşlama, konsantrasyon yeteneğinde bozulma, motor aktivitede azalma)</w:t>
      </w:r>
    </w:p>
    <w:p w14:paraId="0D2FDD43"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Düşünceleri ve konuşması normal.</w:t>
      </w:r>
    </w:p>
    <w:p w14:paraId="0048046C"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Görüşme sırasında hafif reterdasyon hissediliyor.</w:t>
      </w:r>
    </w:p>
    <w:p w14:paraId="65DE55BC"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Görüşme sırasında açıkça reterdasyon hissediliyor.</w:t>
      </w:r>
    </w:p>
    <w:p w14:paraId="1D8BF779"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Görüşmeyi yapabilmek çok zor.</w:t>
      </w:r>
    </w:p>
    <w:p w14:paraId="1DA1AD9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Tam stuporda.</w:t>
      </w:r>
    </w:p>
    <w:p w14:paraId="5E8CF1B0"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Ajitasyon</w:t>
      </w:r>
    </w:p>
    <w:p w14:paraId="6020CE7E"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659EA4A4"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Elleriyle oynuyor, saçlarını çekiştiriyor.</w:t>
      </w:r>
    </w:p>
    <w:p w14:paraId="121F24DD"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Elini ovuşturuyor, tırnak yiyor, dudaklarını ısırıyor.</w:t>
      </w:r>
    </w:p>
    <w:p w14:paraId="4FD5DA5F"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Psişik anksiyete</w:t>
      </w:r>
    </w:p>
    <w:p w14:paraId="5A274F2B"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Herhangi bir sorunu yok.</w:t>
      </w:r>
    </w:p>
    <w:p w14:paraId="31150A9A"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Subjektif gerilim ve irritabilite.</w:t>
      </w:r>
    </w:p>
    <w:p w14:paraId="0F447197"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Küçük şeylerden kaygı duyuyor.</w:t>
      </w:r>
    </w:p>
    <w:p w14:paraId="4FC677CF"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Yüzünden veya konuşmasından endişeli olduğu anlaşılıyor.</w:t>
      </w:r>
    </w:p>
    <w:p w14:paraId="0BEF24C2"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Korkularını daha sorulmadan anlatıyor.</w:t>
      </w:r>
    </w:p>
    <w:p w14:paraId="240F5ACB"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lastRenderedPageBreak/>
        <w:t>Somatik anksiyete</w:t>
      </w:r>
    </w:p>
    <w:p w14:paraId="7C1AE4B3"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2EC4A7C1"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Hafif</w:t>
      </w:r>
    </w:p>
    <w:p w14:paraId="4964735A"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Ilımlı</w:t>
      </w:r>
    </w:p>
    <w:p w14:paraId="2DAA0E2D"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Şiddetli</w:t>
      </w:r>
    </w:p>
    <w:p w14:paraId="6FEE9CF3"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Çok şiddetli</w:t>
      </w:r>
    </w:p>
    <w:p w14:paraId="300816DB" w14:textId="77777777" w:rsidR="006852D8" w:rsidRPr="00F760D5" w:rsidRDefault="006852D8" w:rsidP="00CC1001">
      <w:pPr>
        <w:spacing w:after="0"/>
        <w:ind w:left="1080" w:firstLine="338"/>
        <w:rPr>
          <w:rFonts w:ascii="Times New Roman" w:hAnsi="Times New Roman" w:cs="Times New Roman"/>
          <w:color w:val="000000" w:themeColor="text1"/>
        </w:rPr>
      </w:pPr>
      <w:r w:rsidRPr="00F760D5">
        <w:rPr>
          <w:rFonts w:ascii="Times New Roman" w:hAnsi="Times New Roman" w:cs="Times New Roman"/>
          <w:color w:val="000000" w:themeColor="text1"/>
        </w:rPr>
        <w:t>Anksiyeteye eşlik eden fiziksel belirtiler:</w:t>
      </w:r>
    </w:p>
    <w:p w14:paraId="41619DB6" w14:textId="77777777" w:rsidR="006852D8" w:rsidRPr="00F760D5" w:rsidRDefault="006852D8" w:rsidP="00CC1001">
      <w:pPr>
        <w:spacing w:after="0"/>
        <w:ind w:left="1080" w:firstLine="338"/>
        <w:rPr>
          <w:rFonts w:ascii="Times New Roman" w:hAnsi="Times New Roman" w:cs="Times New Roman"/>
          <w:color w:val="000000" w:themeColor="text1"/>
        </w:rPr>
      </w:pPr>
      <w:r w:rsidRPr="00F760D5">
        <w:rPr>
          <w:rFonts w:ascii="Times New Roman" w:hAnsi="Times New Roman" w:cs="Times New Roman"/>
          <w:color w:val="000000" w:themeColor="text1"/>
        </w:rPr>
        <w:t>Gastrointestinal: Ağız kuruluğu, gaz, sindirim bozukluğu, kramp, geğirme</w:t>
      </w:r>
    </w:p>
    <w:p w14:paraId="58EC13E6" w14:textId="77777777" w:rsidR="006852D8" w:rsidRPr="00F760D5" w:rsidRDefault="006852D8" w:rsidP="00CC1001">
      <w:pPr>
        <w:spacing w:after="0"/>
        <w:ind w:left="1080" w:firstLine="338"/>
        <w:rPr>
          <w:rFonts w:ascii="Times New Roman" w:hAnsi="Times New Roman" w:cs="Times New Roman"/>
          <w:color w:val="000000" w:themeColor="text1"/>
        </w:rPr>
      </w:pPr>
      <w:r w:rsidRPr="00F760D5">
        <w:rPr>
          <w:rFonts w:ascii="Times New Roman" w:hAnsi="Times New Roman" w:cs="Times New Roman"/>
          <w:color w:val="000000" w:themeColor="text1"/>
        </w:rPr>
        <w:t>Kardiyovasküler: Palpitasyon, baş ağrısı</w:t>
      </w:r>
    </w:p>
    <w:p w14:paraId="73C45503" w14:textId="77777777" w:rsidR="006852D8" w:rsidRPr="00F760D5" w:rsidRDefault="006852D8" w:rsidP="00CC1001">
      <w:pPr>
        <w:ind w:left="1080" w:firstLine="338"/>
        <w:rPr>
          <w:rFonts w:ascii="Times New Roman" w:hAnsi="Times New Roman" w:cs="Times New Roman"/>
          <w:color w:val="000000" w:themeColor="text1"/>
        </w:rPr>
      </w:pPr>
      <w:r w:rsidRPr="00F760D5">
        <w:rPr>
          <w:rFonts w:ascii="Times New Roman" w:hAnsi="Times New Roman" w:cs="Times New Roman"/>
          <w:color w:val="000000" w:themeColor="text1"/>
        </w:rPr>
        <w:t xml:space="preserve">Solunumla ilgili: Hiperventilasyon, iç çekme, sık idrara çıkma, terleme.  </w:t>
      </w:r>
    </w:p>
    <w:p w14:paraId="4DFE5AF6"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Somatik semptomlar- Gastrointestinal</w:t>
      </w:r>
    </w:p>
    <w:p w14:paraId="31F46769"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082FEB09"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İştahsız, ancak personelin ısrarıyla yiyor. Karnının şiş olduğunu söylüyor.</w:t>
      </w:r>
    </w:p>
    <w:p w14:paraId="31585B1D"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Personel zorlamasa yemek yemiyor. Barsakları ya da gastrointestinal semptomları için ilaç istiyor ya da ilaca ihtiyaç duyuyor.</w:t>
      </w:r>
    </w:p>
    <w:p w14:paraId="25AC2CC5"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color w:val="000000" w:themeColor="text1"/>
        </w:rPr>
        <w:t xml:space="preserve"> </w:t>
      </w:r>
      <w:r w:rsidRPr="00F760D5">
        <w:rPr>
          <w:rFonts w:ascii="Times New Roman" w:hAnsi="Times New Roman" w:cs="Times New Roman"/>
          <w:b/>
          <w:color w:val="000000" w:themeColor="text1"/>
        </w:rPr>
        <w:t>Somatik semptomlar- Genel</w:t>
      </w:r>
    </w:p>
    <w:p w14:paraId="593E551C"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47540151"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Ekstremitelerde, sırtında ya da başında ağırlık hissi. Sırt ağrıları, baş ağrısı, kaslarda sızlama. Enerji kaybı, kolayca yorulma.</w:t>
      </w:r>
    </w:p>
    <w:p w14:paraId="7CC35AB6"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 xml:space="preserve">Herhangi bir kesin </w:t>
      </w:r>
      <w:proofErr w:type="gramStart"/>
      <w:r w:rsidRPr="00F760D5">
        <w:rPr>
          <w:rFonts w:ascii="Times New Roman" w:hAnsi="Times New Roman" w:cs="Times New Roman"/>
          <w:color w:val="000000" w:themeColor="text1"/>
        </w:rPr>
        <w:t>şikayet</w:t>
      </w:r>
      <w:proofErr w:type="gramEnd"/>
      <w:r w:rsidRPr="00F760D5">
        <w:rPr>
          <w:rFonts w:ascii="Times New Roman" w:hAnsi="Times New Roman" w:cs="Times New Roman"/>
          <w:color w:val="000000" w:themeColor="text1"/>
        </w:rPr>
        <w:t xml:space="preserve"> 2 punla değerlendirilir.</w:t>
      </w:r>
    </w:p>
    <w:p w14:paraId="6D7BF399"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Genital semptomlar (Libido kaybı, menstrüel bozukluklar vb.)</w:t>
      </w:r>
    </w:p>
    <w:p w14:paraId="473D1B9C"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0E590039"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Hafif</w:t>
      </w:r>
    </w:p>
    <w:p w14:paraId="076A484D"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Şiddetli</w:t>
      </w:r>
    </w:p>
    <w:p w14:paraId="1364714A"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Hipokondriaklık</w:t>
      </w:r>
    </w:p>
    <w:p w14:paraId="0F5AEA0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Yok</w:t>
      </w:r>
    </w:p>
    <w:p w14:paraId="2DD075E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Kuruntulu.</w:t>
      </w:r>
    </w:p>
    <w:p w14:paraId="31478EE2"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Aklını sağlık konularına takmış durumda.</w:t>
      </w:r>
    </w:p>
    <w:p w14:paraId="214152E3"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 xml:space="preserve">Sık sık </w:t>
      </w:r>
      <w:proofErr w:type="gramStart"/>
      <w:r w:rsidRPr="00F760D5">
        <w:rPr>
          <w:rFonts w:ascii="Times New Roman" w:hAnsi="Times New Roman" w:cs="Times New Roman"/>
          <w:color w:val="000000" w:themeColor="text1"/>
        </w:rPr>
        <w:t>şikayet</w:t>
      </w:r>
      <w:proofErr w:type="gramEnd"/>
      <w:r w:rsidRPr="00F760D5">
        <w:rPr>
          <w:rFonts w:ascii="Times New Roman" w:hAnsi="Times New Roman" w:cs="Times New Roman"/>
          <w:color w:val="000000" w:themeColor="text1"/>
        </w:rPr>
        <w:t xml:space="preserve"> ediyor, yardım istiyor.</w:t>
      </w:r>
    </w:p>
    <w:p w14:paraId="62159FAF"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Hipokondriak delüzyonlar.</w:t>
      </w:r>
    </w:p>
    <w:p w14:paraId="729BF8E1"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Zayıflama (A ya da B’yi işaretleyiniz)</w:t>
      </w:r>
    </w:p>
    <w:p w14:paraId="64A7B6B0" w14:textId="77777777" w:rsidR="006852D8" w:rsidRPr="00F760D5" w:rsidRDefault="006852D8" w:rsidP="00F339D9">
      <w:pPr>
        <w:numPr>
          <w:ilvl w:val="0"/>
          <w:numId w:val="5"/>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Tedavi öncesinde (anamnez bulguları)</w:t>
      </w:r>
    </w:p>
    <w:p w14:paraId="11186DF5"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Kilo kaybı yok.</w:t>
      </w:r>
    </w:p>
    <w:p w14:paraId="713F18AF"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Önceki hastalığına bağlı olarak kilo kaybı.</w:t>
      </w:r>
    </w:p>
    <w:p w14:paraId="1CA2D2C2"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Kesin (hastaya göre) kilo kaybı.</w:t>
      </w:r>
    </w:p>
    <w:p w14:paraId="2D7C2695" w14:textId="77777777" w:rsidR="006852D8" w:rsidRPr="00F760D5" w:rsidRDefault="006852D8" w:rsidP="00F339D9">
      <w:pPr>
        <w:numPr>
          <w:ilvl w:val="0"/>
          <w:numId w:val="5"/>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lastRenderedPageBreak/>
        <w:t>Psikiyatrist tarafından haftada bir yapılan hastanın tartıldığı kontrollerde</w:t>
      </w:r>
    </w:p>
    <w:p w14:paraId="0EE0EE42" w14:textId="77777777" w:rsidR="006852D8" w:rsidRPr="00F760D5" w:rsidRDefault="006852D8" w:rsidP="00F339D9">
      <w:pPr>
        <w:numPr>
          <w:ilvl w:val="0"/>
          <w:numId w:val="6"/>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Haftada 0.5 kg’dan daha az zayıflama.</w:t>
      </w:r>
    </w:p>
    <w:p w14:paraId="6621226E" w14:textId="77777777" w:rsidR="006852D8" w:rsidRPr="00F760D5" w:rsidRDefault="006852D8" w:rsidP="00F339D9">
      <w:pPr>
        <w:numPr>
          <w:ilvl w:val="0"/>
          <w:numId w:val="6"/>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 xml:space="preserve">Haftada 0.5 kg’dan daha fazla zayıflama. </w:t>
      </w:r>
    </w:p>
    <w:p w14:paraId="2032C89A" w14:textId="77777777" w:rsidR="006852D8" w:rsidRPr="00F760D5" w:rsidRDefault="006852D8" w:rsidP="00F339D9">
      <w:pPr>
        <w:ind w:left="360"/>
        <w:rPr>
          <w:rFonts w:ascii="Times New Roman" w:hAnsi="Times New Roman" w:cs="Times New Roman"/>
          <w:color w:val="000000" w:themeColor="text1"/>
        </w:rPr>
      </w:pPr>
    </w:p>
    <w:p w14:paraId="57469256" w14:textId="77777777" w:rsidR="006852D8" w:rsidRPr="00F760D5" w:rsidRDefault="006852D8" w:rsidP="00F339D9">
      <w:pPr>
        <w:numPr>
          <w:ilvl w:val="0"/>
          <w:numId w:val="4"/>
        </w:numPr>
        <w:spacing w:after="0"/>
        <w:rPr>
          <w:rFonts w:ascii="Times New Roman" w:hAnsi="Times New Roman" w:cs="Times New Roman"/>
          <w:b/>
          <w:color w:val="000000" w:themeColor="text1"/>
        </w:rPr>
      </w:pPr>
      <w:r w:rsidRPr="00F760D5">
        <w:rPr>
          <w:rFonts w:ascii="Times New Roman" w:hAnsi="Times New Roman" w:cs="Times New Roman"/>
          <w:b/>
          <w:color w:val="000000" w:themeColor="text1"/>
        </w:rPr>
        <w:t>Durumu hakkında görüşü</w:t>
      </w:r>
    </w:p>
    <w:p w14:paraId="4968D7A4"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 ve depresyonda olduğunun bilincinde.</w:t>
      </w:r>
    </w:p>
    <w:p w14:paraId="562585B8"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Hastalığını biliyor ama bunu iklime, kötü yiyeceklere, virüslere, aşırı çalışmaya, istirahate ihtiyacı olduğuna bağlıyor.</w:t>
      </w:r>
    </w:p>
    <w:p w14:paraId="7887C732" w14:textId="77777777" w:rsidR="006852D8" w:rsidRPr="00F760D5" w:rsidRDefault="006852D8" w:rsidP="00F339D9">
      <w:pPr>
        <w:numPr>
          <w:ilvl w:val="1"/>
          <w:numId w:val="4"/>
        </w:numPr>
        <w:spacing w:after="0"/>
        <w:rPr>
          <w:rFonts w:ascii="Times New Roman" w:hAnsi="Times New Roman" w:cs="Times New Roman"/>
          <w:color w:val="000000" w:themeColor="text1"/>
        </w:rPr>
      </w:pPr>
      <w:r w:rsidRPr="00F760D5">
        <w:rPr>
          <w:rFonts w:ascii="Times New Roman" w:hAnsi="Times New Roman" w:cs="Times New Roman"/>
          <w:color w:val="000000" w:themeColor="text1"/>
        </w:rPr>
        <w:t>Hasta olduğunu kabul etmiyor.</w:t>
      </w:r>
    </w:p>
    <w:p w14:paraId="0BF1C3D3" w14:textId="77777777" w:rsidR="006852D8" w:rsidRPr="00F760D5" w:rsidRDefault="006852D8" w:rsidP="00F339D9">
      <w:pPr>
        <w:ind w:left="1080"/>
        <w:rPr>
          <w:rFonts w:ascii="Times New Roman" w:hAnsi="Times New Roman" w:cs="Times New Roman"/>
          <w:color w:val="000000" w:themeColor="text1"/>
        </w:rPr>
      </w:pPr>
    </w:p>
    <w:p w14:paraId="54F23677" w14:textId="77777777" w:rsidR="006852D8" w:rsidRPr="00F760D5" w:rsidRDefault="006852D8" w:rsidP="00F339D9">
      <w:pPr>
        <w:pStyle w:val="GvdeMetni"/>
        <w:spacing w:line="360" w:lineRule="auto"/>
        <w:rPr>
          <w:rFonts w:ascii="Times New Roman" w:hAnsi="Times New Roman" w:cs="Times New Roman"/>
          <w:color w:val="000000" w:themeColor="text1"/>
          <w:sz w:val="22"/>
          <w:szCs w:val="22"/>
        </w:rPr>
      </w:pPr>
    </w:p>
    <w:p w14:paraId="6B2051A3" w14:textId="77777777" w:rsidR="006852D8" w:rsidRPr="00B83874" w:rsidRDefault="006852D8" w:rsidP="00F339D9">
      <w:pPr>
        <w:ind w:firstLine="57"/>
        <w:rPr>
          <w:rFonts w:ascii="Times New Roman" w:hAnsi="Times New Roman" w:cs="Times New Roman"/>
          <w:b/>
          <w:color w:val="000000" w:themeColor="text1"/>
          <w:sz w:val="24"/>
          <w:szCs w:val="24"/>
        </w:rPr>
      </w:pPr>
    </w:p>
    <w:p w14:paraId="51E8D552" w14:textId="77777777" w:rsidR="006852D8" w:rsidRPr="00B83874" w:rsidRDefault="006852D8" w:rsidP="00F339D9">
      <w:pPr>
        <w:ind w:firstLine="57"/>
        <w:rPr>
          <w:rFonts w:ascii="Times New Roman" w:hAnsi="Times New Roman" w:cs="Times New Roman"/>
          <w:b/>
          <w:color w:val="000000" w:themeColor="text1"/>
          <w:sz w:val="24"/>
          <w:szCs w:val="24"/>
        </w:rPr>
      </w:pPr>
    </w:p>
    <w:p w14:paraId="6C4C9569" w14:textId="77777777" w:rsidR="006852D8" w:rsidRPr="00B83874" w:rsidRDefault="006852D8" w:rsidP="00F339D9">
      <w:pPr>
        <w:ind w:firstLine="57"/>
        <w:rPr>
          <w:rFonts w:ascii="Times New Roman" w:hAnsi="Times New Roman" w:cs="Times New Roman"/>
          <w:b/>
          <w:color w:val="000000" w:themeColor="text1"/>
          <w:sz w:val="24"/>
          <w:szCs w:val="24"/>
        </w:rPr>
      </w:pPr>
    </w:p>
    <w:p w14:paraId="510CC931" w14:textId="77777777" w:rsidR="006852D8" w:rsidRPr="00B83874" w:rsidRDefault="006852D8" w:rsidP="00F339D9">
      <w:pPr>
        <w:ind w:firstLine="57"/>
        <w:rPr>
          <w:rFonts w:ascii="Times New Roman" w:hAnsi="Times New Roman" w:cs="Times New Roman"/>
          <w:b/>
          <w:color w:val="000000" w:themeColor="text1"/>
          <w:sz w:val="24"/>
          <w:szCs w:val="24"/>
        </w:rPr>
      </w:pPr>
    </w:p>
    <w:p w14:paraId="728F33F1" w14:textId="77777777" w:rsidR="006852D8" w:rsidRPr="00B83874" w:rsidRDefault="006852D8" w:rsidP="00F339D9">
      <w:pPr>
        <w:ind w:firstLine="57"/>
        <w:rPr>
          <w:rFonts w:ascii="Times New Roman" w:hAnsi="Times New Roman" w:cs="Times New Roman"/>
          <w:b/>
          <w:color w:val="000000" w:themeColor="text1"/>
          <w:sz w:val="24"/>
          <w:szCs w:val="24"/>
        </w:rPr>
      </w:pPr>
    </w:p>
    <w:p w14:paraId="7AC887E7" w14:textId="77777777" w:rsidR="006852D8" w:rsidRPr="00B83874" w:rsidRDefault="006852D8" w:rsidP="00F339D9">
      <w:pPr>
        <w:ind w:firstLine="57"/>
        <w:rPr>
          <w:rFonts w:ascii="Times New Roman" w:hAnsi="Times New Roman" w:cs="Times New Roman"/>
          <w:b/>
          <w:color w:val="000000" w:themeColor="text1"/>
          <w:sz w:val="24"/>
          <w:szCs w:val="24"/>
        </w:rPr>
      </w:pPr>
    </w:p>
    <w:p w14:paraId="7A12A3B9" w14:textId="77777777" w:rsidR="006852D8" w:rsidRPr="00B83874" w:rsidRDefault="006852D8" w:rsidP="00F339D9">
      <w:pPr>
        <w:ind w:firstLine="57"/>
        <w:rPr>
          <w:rFonts w:ascii="Times New Roman" w:hAnsi="Times New Roman" w:cs="Times New Roman"/>
          <w:b/>
          <w:color w:val="000000" w:themeColor="text1"/>
          <w:sz w:val="24"/>
          <w:szCs w:val="24"/>
        </w:rPr>
      </w:pPr>
    </w:p>
    <w:p w14:paraId="381FE552" w14:textId="77777777" w:rsidR="006852D8" w:rsidRPr="00B83874" w:rsidRDefault="006852D8" w:rsidP="00F339D9">
      <w:pPr>
        <w:ind w:firstLine="57"/>
        <w:rPr>
          <w:rFonts w:ascii="Times New Roman" w:hAnsi="Times New Roman" w:cs="Times New Roman"/>
          <w:b/>
          <w:color w:val="000000" w:themeColor="text1"/>
          <w:sz w:val="24"/>
          <w:szCs w:val="24"/>
        </w:rPr>
      </w:pPr>
    </w:p>
    <w:p w14:paraId="3AAD5108" w14:textId="77777777" w:rsidR="006852D8" w:rsidRPr="00B83874" w:rsidRDefault="006852D8" w:rsidP="00F339D9">
      <w:pPr>
        <w:ind w:firstLine="57"/>
        <w:rPr>
          <w:rFonts w:ascii="Times New Roman" w:hAnsi="Times New Roman" w:cs="Times New Roman"/>
          <w:b/>
          <w:color w:val="000000" w:themeColor="text1"/>
          <w:sz w:val="24"/>
          <w:szCs w:val="24"/>
        </w:rPr>
      </w:pPr>
    </w:p>
    <w:p w14:paraId="260A7C5F" w14:textId="77777777" w:rsidR="006852D8" w:rsidRPr="00B83874" w:rsidRDefault="006852D8" w:rsidP="00F339D9">
      <w:pPr>
        <w:rPr>
          <w:rFonts w:ascii="Times New Roman" w:hAnsi="Times New Roman" w:cs="Times New Roman"/>
          <w:b/>
          <w:color w:val="000000" w:themeColor="text1"/>
          <w:sz w:val="24"/>
          <w:szCs w:val="24"/>
        </w:rPr>
      </w:pPr>
    </w:p>
    <w:p w14:paraId="59EE16B2" w14:textId="77777777" w:rsidR="00CC1001" w:rsidRDefault="00CC1001">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br w:type="page"/>
      </w:r>
    </w:p>
    <w:p w14:paraId="7A74E877" w14:textId="42351151" w:rsidR="006852D8" w:rsidRPr="00B83874" w:rsidRDefault="006852D8" w:rsidP="00CC1001">
      <w:pPr>
        <w:pStyle w:val="Balk2"/>
        <w:ind w:firstLine="0"/>
        <w:rPr>
          <w:noProof/>
        </w:rPr>
      </w:pPr>
      <w:bookmarkStart w:id="76" w:name="_Toc94181221"/>
      <w:r w:rsidRPr="00B83874">
        <w:rPr>
          <w:noProof/>
        </w:rPr>
        <w:lastRenderedPageBreak/>
        <w:t>EK-7</w:t>
      </w:r>
      <w:r w:rsidR="00CC1001">
        <w:rPr>
          <w:noProof/>
        </w:rPr>
        <w:t>. PİTTSBURGH UYKU KALİTE İNDEKSİ (PUKİ)</w:t>
      </w:r>
      <w:bookmarkEnd w:id="76"/>
    </w:p>
    <w:p w14:paraId="153372DA" w14:textId="77777777" w:rsidR="00F760D5" w:rsidRDefault="006852D8" w:rsidP="00CC1001">
      <w:pPr>
        <w:ind w:firstLine="0"/>
        <w:rPr>
          <w:rFonts w:ascii="Times New Roman" w:hAnsi="Times New Roman" w:cs="Times New Roman"/>
          <w:b/>
          <w:color w:val="000000" w:themeColor="text1"/>
          <w:sz w:val="24"/>
          <w:szCs w:val="24"/>
        </w:rPr>
      </w:pPr>
      <w:r w:rsidRPr="00B83874">
        <w:rPr>
          <w:rFonts w:ascii="Times New Roman" w:hAnsi="Times New Roman" w:cs="Times New Roman"/>
          <w:b/>
          <w:noProof/>
          <w:color w:val="000000" w:themeColor="text1"/>
          <w:sz w:val="24"/>
          <w:szCs w:val="24"/>
          <w:lang w:eastAsia="tr-TR"/>
        </w:rPr>
        <w:drawing>
          <wp:inline distT="0" distB="0" distL="0" distR="0" wp14:anchorId="621DA68D" wp14:editId="40B72447">
            <wp:extent cx="5570220" cy="7956680"/>
            <wp:effectExtent l="0" t="0" r="0" b="6350"/>
            <wp:docPr id="286" name="Resim 28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esim 286" descr="tablo içeren bir resim&#10;&#10;Açıklama otomatik olarak oluşturuldu"/>
                    <pic:cNvPicPr/>
                  </pic:nvPicPr>
                  <pic:blipFill rotWithShape="1">
                    <a:blip r:embed="rId38">
                      <a:extLst>
                        <a:ext uri="{28A0092B-C50C-407E-A947-70E740481C1C}">
                          <a14:useLocalDpi xmlns:a14="http://schemas.microsoft.com/office/drawing/2010/main" val="0"/>
                        </a:ext>
                      </a:extLst>
                    </a:blip>
                    <a:srcRect t="1955"/>
                    <a:stretch/>
                  </pic:blipFill>
                  <pic:spPr bwMode="auto">
                    <a:xfrm>
                      <a:off x="0" y="0"/>
                      <a:ext cx="5591454" cy="7987011"/>
                    </a:xfrm>
                    <a:prstGeom prst="rect">
                      <a:avLst/>
                    </a:prstGeom>
                    <a:ln>
                      <a:noFill/>
                    </a:ln>
                    <a:extLst>
                      <a:ext uri="{53640926-AAD7-44D8-BBD7-CCE9431645EC}">
                        <a14:shadowObscured xmlns:a14="http://schemas.microsoft.com/office/drawing/2010/main"/>
                      </a:ext>
                    </a:extLst>
                  </pic:spPr>
                </pic:pic>
              </a:graphicData>
            </a:graphic>
          </wp:inline>
        </w:drawing>
      </w:r>
    </w:p>
    <w:p w14:paraId="6E143AC9" w14:textId="5499136E" w:rsidR="006852D8" w:rsidRPr="00B83874" w:rsidRDefault="006852D8" w:rsidP="00CC1001">
      <w:pPr>
        <w:pStyle w:val="Balk2"/>
        <w:ind w:firstLine="0"/>
      </w:pPr>
      <w:bookmarkStart w:id="77" w:name="_Toc94181222"/>
      <w:r w:rsidRPr="00B83874">
        <w:lastRenderedPageBreak/>
        <w:t>EK-8</w:t>
      </w:r>
      <w:r w:rsidR="00CC1001">
        <w:t>. EPWORTH UYKUSUZLUK ÖLÇEĞİ</w:t>
      </w:r>
      <w:bookmarkEnd w:id="77"/>
    </w:p>
    <w:p w14:paraId="5BF13A8D" w14:textId="77777777" w:rsidR="00F760D5" w:rsidRDefault="006852D8" w:rsidP="00CC1001">
      <w:pPr>
        <w:ind w:firstLine="0"/>
        <w:rPr>
          <w:rFonts w:ascii="Times New Roman" w:hAnsi="Times New Roman" w:cs="Times New Roman"/>
          <w:b/>
          <w:color w:val="000000" w:themeColor="text1"/>
          <w:sz w:val="24"/>
          <w:szCs w:val="24"/>
        </w:rPr>
      </w:pPr>
      <w:r w:rsidRPr="00B83874">
        <w:rPr>
          <w:rFonts w:ascii="Times New Roman" w:hAnsi="Times New Roman" w:cs="Times New Roman"/>
          <w:b/>
          <w:noProof/>
          <w:color w:val="000000" w:themeColor="text1"/>
          <w:sz w:val="24"/>
          <w:szCs w:val="24"/>
          <w:lang w:eastAsia="tr-TR"/>
        </w:rPr>
        <w:drawing>
          <wp:inline distT="0" distB="0" distL="0" distR="0" wp14:anchorId="4B617B3F" wp14:editId="637B48F0">
            <wp:extent cx="5554980" cy="7505700"/>
            <wp:effectExtent l="0" t="0" r="7620" b="0"/>
            <wp:docPr id="287" name="Resim 28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esim 287" descr="tablo içeren bir resim&#10;&#10;Açıklama otomatik olarak oluşturuldu"/>
                    <pic:cNvPicPr/>
                  </pic:nvPicPr>
                  <pic:blipFill>
                    <a:blip r:embed="rId39">
                      <a:extLst>
                        <a:ext uri="{28A0092B-C50C-407E-A947-70E740481C1C}">
                          <a14:useLocalDpi xmlns:a14="http://schemas.microsoft.com/office/drawing/2010/main" val="0"/>
                        </a:ext>
                      </a:extLst>
                    </a:blip>
                    <a:stretch>
                      <a:fillRect/>
                    </a:stretch>
                  </pic:blipFill>
                  <pic:spPr>
                    <a:xfrm>
                      <a:off x="0" y="0"/>
                      <a:ext cx="5554980" cy="7505700"/>
                    </a:xfrm>
                    <a:prstGeom prst="rect">
                      <a:avLst/>
                    </a:prstGeom>
                  </pic:spPr>
                </pic:pic>
              </a:graphicData>
            </a:graphic>
          </wp:inline>
        </w:drawing>
      </w:r>
    </w:p>
    <w:p w14:paraId="63E80E61" w14:textId="77777777" w:rsidR="00F760D5" w:rsidRDefault="00F760D5" w:rsidP="00F339D9">
      <w:pPr>
        <w:rPr>
          <w:rFonts w:ascii="Times New Roman" w:hAnsi="Times New Roman" w:cs="Times New Roman"/>
          <w:b/>
          <w:color w:val="000000" w:themeColor="text1"/>
          <w:sz w:val="24"/>
          <w:szCs w:val="24"/>
        </w:rPr>
      </w:pPr>
    </w:p>
    <w:p w14:paraId="637D131E" w14:textId="7B0564E6" w:rsidR="006852D8" w:rsidRDefault="006852D8" w:rsidP="00CC1001">
      <w:pPr>
        <w:pStyle w:val="Balk2"/>
        <w:ind w:firstLine="0"/>
      </w:pPr>
      <w:bookmarkStart w:id="78" w:name="_Toc94181223"/>
      <w:r w:rsidRPr="00B83874">
        <w:rPr>
          <w:szCs w:val="24"/>
        </w:rPr>
        <w:lastRenderedPageBreak/>
        <w:t>EK-9</w:t>
      </w:r>
      <w:r w:rsidR="00CC1001">
        <w:rPr>
          <w:szCs w:val="24"/>
        </w:rPr>
        <w:t>.</w:t>
      </w:r>
      <w:r w:rsidR="00F760D5">
        <w:rPr>
          <w:szCs w:val="24"/>
        </w:rPr>
        <w:t xml:space="preserve"> </w:t>
      </w:r>
      <w:r w:rsidR="00F760D5" w:rsidRPr="00F760D5">
        <w:t>SABAHÇILIK-AKŞAMLILIK ÖLÇEĞİ</w:t>
      </w:r>
      <w:bookmarkEnd w:id="78"/>
    </w:p>
    <w:p w14:paraId="7EEAEDEF" w14:textId="77777777" w:rsidR="00F760D5" w:rsidRPr="00F760D5" w:rsidRDefault="00F760D5" w:rsidP="00F339D9">
      <w:pPr>
        <w:rPr>
          <w:rFonts w:ascii="Times New Roman" w:hAnsi="Times New Roman" w:cs="Times New Roman"/>
          <w:b/>
          <w:color w:val="000000" w:themeColor="text1"/>
        </w:rPr>
      </w:pPr>
    </w:p>
    <w:p w14:paraId="47C103A4" w14:textId="7303ADC1"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X1. Normal koşullar altında sabahları uyanmak sizin için ne</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kadar kolaydır?</w:t>
      </w:r>
    </w:p>
    <w:p w14:paraId="52B58A69"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[1] Kesinlikle kolay değildir</w:t>
      </w:r>
    </w:p>
    <w:p w14:paraId="198BC433"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[2] Pek kolay değildir</w:t>
      </w:r>
    </w:p>
    <w:p w14:paraId="21F29B24"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[3] Ne kolay ne de zordur</w:t>
      </w:r>
    </w:p>
    <w:p w14:paraId="733679E9"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[4] Kolaydır</w:t>
      </w:r>
    </w:p>
    <w:p w14:paraId="0BEFC494"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Son derece kolaydır</w:t>
      </w:r>
    </w:p>
    <w:p w14:paraId="4139D2EC" w14:textId="1CBA1ED2"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X2. Sabah uyandığınızda ilk yarım saat içinde kendinizi ne</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kadar uyanık hissedersiniz?</w:t>
      </w:r>
    </w:p>
    <w:p w14:paraId="625D82EC"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[1] Hiç uyanık hissetmem</w:t>
      </w:r>
    </w:p>
    <w:p w14:paraId="387473BF"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[2] Çok az uyanık hissederim</w:t>
      </w:r>
    </w:p>
    <w:p w14:paraId="66894252"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[3] Orta düzeyde uyanık hissederim</w:t>
      </w:r>
    </w:p>
    <w:p w14:paraId="3AC23F1F"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[4] Uyanık hissederim</w:t>
      </w:r>
    </w:p>
    <w:p w14:paraId="48FC615A"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Çok uyanık hissederim</w:t>
      </w:r>
    </w:p>
    <w:p w14:paraId="5D10A261" w14:textId="39EBCA2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*X3. Gece uykusunun ardından sabah kalktığınızda algılama</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hızınızın normal hale gelmesi ne kadar zaman alır?</w:t>
      </w:r>
    </w:p>
    <w:p w14:paraId="62325414"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[1] 0–10 dakika arası</w:t>
      </w:r>
    </w:p>
    <w:p w14:paraId="3FD0723C"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[2] 11–20 dakika arası</w:t>
      </w:r>
    </w:p>
    <w:p w14:paraId="3ABB4203"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[3] 21–40 dakika arası</w:t>
      </w:r>
    </w:p>
    <w:p w14:paraId="3CE03B3E"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[4] 41–60 dakika arası</w:t>
      </w:r>
    </w:p>
    <w:p w14:paraId="014D7E50"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60 dakikadan fazla</w:t>
      </w:r>
    </w:p>
    <w:p w14:paraId="29E428DD" w14:textId="77777777" w:rsidR="00CC1001" w:rsidRDefault="00CC1001">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F36CCD" w14:textId="6A5DC1E4"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lastRenderedPageBreak/>
        <w:t>X4. Sabahları enerji seviyeniz genellikle nasıldır?</w:t>
      </w:r>
    </w:p>
    <w:p w14:paraId="59A1AE9E"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Çok düşük</w:t>
      </w:r>
    </w:p>
    <w:p w14:paraId="2AB4C6F1"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Düşük</w:t>
      </w:r>
    </w:p>
    <w:p w14:paraId="7440DE1E"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w:t>
      </w:r>
    </w:p>
    <w:p w14:paraId="77962B8B"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Yüksek</w:t>
      </w:r>
    </w:p>
    <w:p w14:paraId="57115D12"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Çok yüksek</w:t>
      </w:r>
    </w:p>
    <w:p w14:paraId="502C52D4"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X5. Akşamları enerji seviyeniz genellikle nasıldır?</w:t>
      </w:r>
    </w:p>
    <w:p w14:paraId="4F72804E"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Çok düşük</w:t>
      </w:r>
    </w:p>
    <w:p w14:paraId="76B122C0"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Düşük</w:t>
      </w:r>
    </w:p>
    <w:p w14:paraId="048F079B"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w:t>
      </w:r>
    </w:p>
    <w:p w14:paraId="7E236F7D"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[4]Yüksek</w:t>
      </w:r>
    </w:p>
    <w:p w14:paraId="307918BB"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Çok yüksek</w:t>
      </w:r>
    </w:p>
    <w:p w14:paraId="63F5861F" w14:textId="45453B6E"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*X6. Uyandıktan sonra uzun bir süre kendimi uykulu</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hissederim.</w:t>
      </w:r>
    </w:p>
    <w:p w14:paraId="5D274BD2"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47949B18"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2B0EBF76"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6FD3E03D"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2E4E8437"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5F0C2EFB" w14:textId="2FCFFC18"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X7. Eğer kendi kendime herhangi bir şey çalışacak olursam,</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bunu daha çok akşamları yapmayı tercih ederim.</w:t>
      </w:r>
    </w:p>
    <w:p w14:paraId="717342E6"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6DDA6B16"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6F4B1CCE"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2F9D07BE"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363ED612"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2E81AAC8" w14:textId="77777777" w:rsidR="00CC1001" w:rsidRDefault="00CC1001">
      <w:pPr>
        <w:rPr>
          <w:rFonts w:ascii="Times New Roman" w:hAnsi="Times New Roman" w:cs="Times New Roman"/>
          <w:color w:val="000000" w:themeColor="text1"/>
        </w:rPr>
      </w:pPr>
      <w:r>
        <w:rPr>
          <w:rFonts w:ascii="Times New Roman" w:hAnsi="Times New Roman" w:cs="Times New Roman"/>
          <w:color w:val="000000" w:themeColor="text1"/>
        </w:rPr>
        <w:br w:type="page"/>
      </w:r>
    </w:p>
    <w:p w14:paraId="6344E3C3" w14:textId="16935DC9"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lastRenderedPageBreak/>
        <w:t>X8. Duygu ve zihin durumum (modum) gün boyunca aynı</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kalır.</w:t>
      </w:r>
    </w:p>
    <w:p w14:paraId="64E2A3D4"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65B3DCBF"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40287855"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6B9D32C3"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08B15389"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107FD026" w14:textId="3DA07C59"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X9. Gün içinde herhangi bir anda bir şey üzerinde zihinsel</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olarak yoğunlaşabilirim (odaklanabilirim).</w:t>
      </w:r>
    </w:p>
    <w:p w14:paraId="1260E8D8"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2AD1724C"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401AA08E"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588E4459"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64E0DF39"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3D88E2A3" w14:textId="5231605B"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X10. Günün her anında bir şeyler yapmak için istekliliğim</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aynıdır.</w:t>
      </w:r>
    </w:p>
    <w:p w14:paraId="476B6314"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7DC4C443"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00AA41EB"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1EAF865A"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4EC1E417"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755A62F7" w14:textId="1C2CD54A"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*X11. Gün içerisinde hiçbir şey yapamayacağımı hissettiğim</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anlar olur.</w:t>
      </w:r>
    </w:p>
    <w:p w14:paraId="2793A0A2"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658626EA"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668FC475"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3470BA76" w14:textId="77777777" w:rsidR="006852D8" w:rsidRPr="00F760D5" w:rsidRDefault="006852D8" w:rsidP="00CC1001">
      <w:pPr>
        <w:spacing w:after="10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63AE014E"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0F65C609" w14:textId="77777777" w:rsidR="00CC1001" w:rsidRDefault="00CC1001">
      <w:pPr>
        <w:rPr>
          <w:rFonts w:ascii="Times New Roman" w:hAnsi="Times New Roman" w:cs="Times New Roman"/>
          <w:color w:val="000000" w:themeColor="text1"/>
        </w:rPr>
      </w:pPr>
      <w:r>
        <w:rPr>
          <w:rFonts w:ascii="Times New Roman" w:hAnsi="Times New Roman" w:cs="Times New Roman"/>
          <w:color w:val="000000" w:themeColor="text1"/>
        </w:rPr>
        <w:br w:type="page"/>
      </w:r>
    </w:p>
    <w:p w14:paraId="120BED0E" w14:textId="40FAC9EC"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lastRenderedPageBreak/>
        <w:t>*X12. Gün içerisinde bazı anlarda zihinsel faaliyet yürütmek</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(düşünmek) benim için daha zordur.</w:t>
      </w:r>
    </w:p>
    <w:p w14:paraId="6E91F465"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7059BD60"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3DC3014A"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7D153FA2"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33371C31"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3BC621D6" w14:textId="70EA3A38"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X13. Sabah saatleri ile kıyaslandığında akşam saatlerinde</w:t>
      </w:r>
      <w:r w:rsidR="00CC1001">
        <w:rPr>
          <w:rFonts w:ascii="Times New Roman" w:hAnsi="Times New Roman" w:cs="Times New Roman"/>
          <w:color w:val="000000" w:themeColor="text1"/>
        </w:rPr>
        <w:t xml:space="preserve"> </w:t>
      </w:r>
      <w:r w:rsidRPr="00F760D5">
        <w:rPr>
          <w:rFonts w:ascii="Times New Roman" w:hAnsi="Times New Roman" w:cs="Times New Roman"/>
          <w:color w:val="000000" w:themeColor="text1"/>
        </w:rPr>
        <w:t>daha aktif bir kişiyim.</w:t>
      </w:r>
    </w:p>
    <w:p w14:paraId="3B0CDC25"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77664344"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292F8104"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1E752CEE"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10495BF7"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6959BA5E"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X14. En iyi akşamları düşünebildiğimi hissederim.</w:t>
      </w:r>
    </w:p>
    <w:p w14:paraId="324F855C"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2FBBF2C3"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585D0299"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033986AC"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50F014DA"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255CDB05" w14:textId="046F1326"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X15. Ruh halim genellikle akşamları mükemmel olur.</w:t>
      </w:r>
    </w:p>
    <w:p w14:paraId="764B27E7"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[1] Hiç uygun değil</w:t>
      </w:r>
    </w:p>
    <w:p w14:paraId="3C46C7FF"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[2] Az uygun</w:t>
      </w:r>
    </w:p>
    <w:p w14:paraId="02735DE1"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[3] Orta düzeyde uygun</w:t>
      </w:r>
    </w:p>
    <w:p w14:paraId="1EE524DB" w14:textId="77777777" w:rsidR="006852D8" w:rsidRPr="00F760D5" w:rsidRDefault="006852D8" w:rsidP="00CC1001">
      <w:pPr>
        <w:spacing w:after="120"/>
        <w:rPr>
          <w:rFonts w:ascii="Times New Roman" w:hAnsi="Times New Roman" w:cs="Times New Roman"/>
          <w:color w:val="000000" w:themeColor="text1"/>
        </w:rPr>
      </w:pPr>
      <w:r w:rsidRPr="00F760D5">
        <w:rPr>
          <w:rFonts w:ascii="Times New Roman" w:hAnsi="Times New Roman" w:cs="Times New Roman"/>
          <w:color w:val="000000" w:themeColor="text1"/>
        </w:rPr>
        <w:t>[4] Oldukça uygun</w:t>
      </w:r>
    </w:p>
    <w:p w14:paraId="57C3AE2A"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[5] Tamamen uygun</w:t>
      </w:r>
    </w:p>
    <w:p w14:paraId="08FD727A"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 işaretli olan maddeler ters hesaplanır.</w:t>
      </w:r>
    </w:p>
    <w:p w14:paraId="17B2C500" w14:textId="068E6D0F" w:rsidR="006852D8" w:rsidRPr="00F760D5" w:rsidRDefault="006852D8" w:rsidP="00CC1001">
      <w:pPr>
        <w:pStyle w:val="Balk2"/>
      </w:pPr>
      <w:bookmarkStart w:id="79" w:name="_Toc94181224"/>
      <w:r w:rsidRPr="00B83874">
        <w:rPr>
          <w:szCs w:val="24"/>
        </w:rPr>
        <w:lastRenderedPageBreak/>
        <w:t>EK-10</w:t>
      </w:r>
      <w:r w:rsidR="00CC1001">
        <w:rPr>
          <w:szCs w:val="24"/>
        </w:rPr>
        <w:t xml:space="preserve">. </w:t>
      </w:r>
      <w:r w:rsidRPr="00F760D5">
        <w:t>BİPOLAR BOZUKLUK İŞLEVSELLİK ÖLÇEĞİ</w:t>
      </w:r>
      <w:bookmarkEnd w:id="79"/>
    </w:p>
    <w:p w14:paraId="403C5470" w14:textId="77777777" w:rsidR="006852D8" w:rsidRPr="00F760D5" w:rsidRDefault="006852D8" w:rsidP="00F339D9">
      <w:pPr>
        <w:rPr>
          <w:rFonts w:ascii="Times New Roman" w:hAnsi="Times New Roman" w:cs="Times New Roman"/>
          <w:color w:val="000000" w:themeColor="text1"/>
        </w:rPr>
      </w:pPr>
    </w:p>
    <w:p w14:paraId="65801272" w14:textId="77777777" w:rsidR="006852D8" w:rsidRPr="00EB27F8" w:rsidRDefault="006852D8" w:rsidP="00EB27F8">
      <w:pPr>
        <w:pStyle w:val="Stil1"/>
        <w:rPr>
          <w:sz w:val="22"/>
        </w:rPr>
      </w:pPr>
      <w:r w:rsidRPr="00EB27F8">
        <w:rPr>
          <w:sz w:val="22"/>
        </w:rPr>
        <w:t>DUYGUSAL İŞLEVSELLİK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5950"/>
        <w:gridCol w:w="544"/>
        <w:gridCol w:w="825"/>
        <w:gridCol w:w="641"/>
      </w:tblGrid>
      <w:tr w:rsidR="006852D8" w:rsidRPr="00F760D5" w14:paraId="765AA23C" w14:textId="77777777" w:rsidTr="00CC1001">
        <w:trPr>
          <w:jc w:val="center"/>
        </w:trPr>
        <w:tc>
          <w:tcPr>
            <w:tcW w:w="240" w:type="dxa"/>
          </w:tcPr>
          <w:p w14:paraId="7D507D5F"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106" w:type="dxa"/>
          </w:tcPr>
          <w:p w14:paraId="13E69D2D"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07" w:type="dxa"/>
          </w:tcPr>
          <w:p w14:paraId="11287DF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Evet</w:t>
            </w:r>
          </w:p>
        </w:tc>
        <w:tc>
          <w:tcPr>
            <w:tcW w:w="763" w:type="dxa"/>
          </w:tcPr>
          <w:p w14:paraId="59757CE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Kısmen</w:t>
            </w:r>
          </w:p>
        </w:tc>
        <w:tc>
          <w:tcPr>
            <w:tcW w:w="596" w:type="dxa"/>
          </w:tcPr>
          <w:p w14:paraId="0B4522F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Hayır</w:t>
            </w:r>
          </w:p>
        </w:tc>
      </w:tr>
      <w:tr w:rsidR="006852D8" w:rsidRPr="00F760D5" w14:paraId="60D0F90A" w14:textId="77777777" w:rsidTr="00CC1001">
        <w:trPr>
          <w:jc w:val="center"/>
        </w:trPr>
        <w:tc>
          <w:tcPr>
            <w:tcW w:w="240" w:type="dxa"/>
          </w:tcPr>
          <w:p w14:paraId="0E0ECF76"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w:t>
            </w:r>
          </w:p>
        </w:tc>
        <w:tc>
          <w:tcPr>
            <w:tcW w:w="7106" w:type="dxa"/>
          </w:tcPr>
          <w:p w14:paraId="6939987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Çevrenizde gelişen olaylara yönelik uygun duygusal tepkiler gösterebiliyor musunuz? (ağlanacak şeylere ağlıyor, gülüneceklere gülebiliyor musunuz?)</w:t>
            </w:r>
          </w:p>
        </w:tc>
        <w:tc>
          <w:tcPr>
            <w:tcW w:w="507" w:type="dxa"/>
          </w:tcPr>
          <w:p w14:paraId="619BDD3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3382266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23070ED6"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30B0AE31" w14:textId="77777777" w:rsidTr="00CC1001">
        <w:trPr>
          <w:jc w:val="center"/>
        </w:trPr>
        <w:tc>
          <w:tcPr>
            <w:tcW w:w="240" w:type="dxa"/>
          </w:tcPr>
          <w:p w14:paraId="4BEED18B"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w:t>
            </w:r>
          </w:p>
        </w:tc>
        <w:tc>
          <w:tcPr>
            <w:tcW w:w="7106" w:type="dxa"/>
          </w:tcPr>
          <w:p w14:paraId="23E9A45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Çevrenizdekiler duygularınızın küntleştiğini söylüyorlar mı?</w:t>
            </w:r>
          </w:p>
        </w:tc>
        <w:tc>
          <w:tcPr>
            <w:tcW w:w="507" w:type="dxa"/>
          </w:tcPr>
          <w:p w14:paraId="5551F46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4419A447"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26C00C9D"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6B085BFF" w14:textId="77777777" w:rsidTr="00CC1001">
        <w:trPr>
          <w:jc w:val="center"/>
        </w:trPr>
        <w:tc>
          <w:tcPr>
            <w:tcW w:w="240" w:type="dxa"/>
          </w:tcPr>
          <w:p w14:paraId="05174866"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w:t>
            </w:r>
          </w:p>
        </w:tc>
        <w:tc>
          <w:tcPr>
            <w:tcW w:w="7106" w:type="dxa"/>
          </w:tcPr>
          <w:p w14:paraId="6941262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 ortamında duygusal katılımınız size göre yeterli düzeyde oluyor mu?</w:t>
            </w:r>
          </w:p>
        </w:tc>
        <w:tc>
          <w:tcPr>
            <w:tcW w:w="507" w:type="dxa"/>
          </w:tcPr>
          <w:p w14:paraId="0362843D"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7577BD3F"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0DA416B8"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3ABE2698" w14:textId="77777777" w:rsidR="006852D8" w:rsidRPr="00F760D5" w:rsidRDefault="006852D8" w:rsidP="00F339D9">
      <w:pPr>
        <w:rPr>
          <w:rFonts w:ascii="Times New Roman" w:hAnsi="Times New Roman" w:cs="Times New Roman"/>
          <w:color w:val="000000" w:themeColor="text1"/>
        </w:rPr>
      </w:pPr>
    </w:p>
    <w:p w14:paraId="2BDB70DC" w14:textId="77777777" w:rsidR="006852D8" w:rsidRPr="00EB27F8" w:rsidRDefault="006852D8" w:rsidP="00EB27F8">
      <w:pPr>
        <w:pStyle w:val="Stil1"/>
        <w:rPr>
          <w:sz w:val="22"/>
        </w:rPr>
      </w:pPr>
      <w:r w:rsidRPr="00EB27F8">
        <w:rPr>
          <w:sz w:val="22"/>
        </w:rPr>
        <w:t>ZİHİNSEL İŞLEVSELLİK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5950"/>
        <w:gridCol w:w="544"/>
        <w:gridCol w:w="825"/>
        <w:gridCol w:w="641"/>
      </w:tblGrid>
      <w:tr w:rsidR="006852D8" w:rsidRPr="00F760D5" w14:paraId="6F3A146A" w14:textId="77777777" w:rsidTr="00CC1001">
        <w:trPr>
          <w:jc w:val="center"/>
        </w:trPr>
        <w:tc>
          <w:tcPr>
            <w:tcW w:w="240" w:type="dxa"/>
          </w:tcPr>
          <w:p w14:paraId="1C85610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768" w:type="dxa"/>
          </w:tcPr>
          <w:p w14:paraId="43E7C007"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6" w:type="dxa"/>
          </w:tcPr>
          <w:p w14:paraId="2CBEA3C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Evet</w:t>
            </w:r>
          </w:p>
        </w:tc>
        <w:tc>
          <w:tcPr>
            <w:tcW w:w="425" w:type="dxa"/>
          </w:tcPr>
          <w:p w14:paraId="289D33C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Kısmen</w:t>
            </w:r>
          </w:p>
        </w:tc>
        <w:tc>
          <w:tcPr>
            <w:tcW w:w="353" w:type="dxa"/>
          </w:tcPr>
          <w:p w14:paraId="31D90FA6"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Hayır</w:t>
            </w:r>
          </w:p>
        </w:tc>
      </w:tr>
      <w:tr w:rsidR="006852D8" w:rsidRPr="00F760D5" w14:paraId="14A8CDE4" w14:textId="77777777" w:rsidTr="00CC1001">
        <w:trPr>
          <w:jc w:val="center"/>
        </w:trPr>
        <w:tc>
          <w:tcPr>
            <w:tcW w:w="240" w:type="dxa"/>
          </w:tcPr>
          <w:p w14:paraId="222E20CB"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w:t>
            </w:r>
          </w:p>
        </w:tc>
        <w:tc>
          <w:tcPr>
            <w:tcW w:w="7768" w:type="dxa"/>
          </w:tcPr>
          <w:p w14:paraId="5EACD00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 xml:space="preserve">Kitap </w:t>
            </w:r>
            <w:proofErr w:type="gramStart"/>
            <w:r w:rsidRPr="00F760D5">
              <w:rPr>
                <w:rFonts w:ascii="Times New Roman" w:hAnsi="Times New Roman" w:cs="Times New Roman"/>
                <w:iCs/>
                <w:color w:val="000000" w:themeColor="text1"/>
              </w:rPr>
              <w:t>yada</w:t>
            </w:r>
            <w:proofErr w:type="gramEnd"/>
            <w:r w:rsidRPr="00F760D5">
              <w:rPr>
                <w:rFonts w:ascii="Times New Roman" w:hAnsi="Times New Roman" w:cs="Times New Roman"/>
                <w:iCs/>
                <w:color w:val="000000" w:themeColor="text1"/>
              </w:rPr>
              <w:t xml:space="preserve"> gazete okurken, anlamakta güçlük çekiyor musunuz?</w:t>
            </w:r>
          </w:p>
        </w:tc>
        <w:tc>
          <w:tcPr>
            <w:tcW w:w="426" w:type="dxa"/>
          </w:tcPr>
          <w:p w14:paraId="26B4A26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7AC76D22"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4FB2AD22"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40C6B5BE" w14:textId="77777777" w:rsidTr="00CC1001">
        <w:trPr>
          <w:jc w:val="center"/>
        </w:trPr>
        <w:tc>
          <w:tcPr>
            <w:tcW w:w="240" w:type="dxa"/>
          </w:tcPr>
          <w:p w14:paraId="2AEF63D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5</w:t>
            </w:r>
          </w:p>
        </w:tc>
        <w:tc>
          <w:tcPr>
            <w:tcW w:w="7768" w:type="dxa"/>
          </w:tcPr>
          <w:p w14:paraId="3CD5276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Alışverişte basit hesapları zihninizden yapabiliyor musunuz?</w:t>
            </w:r>
          </w:p>
        </w:tc>
        <w:tc>
          <w:tcPr>
            <w:tcW w:w="426" w:type="dxa"/>
          </w:tcPr>
          <w:p w14:paraId="5855C2D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6D2131F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2D877600"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5507A7EA" w14:textId="77777777" w:rsidTr="00CC1001">
        <w:trPr>
          <w:jc w:val="center"/>
        </w:trPr>
        <w:tc>
          <w:tcPr>
            <w:tcW w:w="240" w:type="dxa"/>
          </w:tcPr>
          <w:p w14:paraId="22370867"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6</w:t>
            </w:r>
          </w:p>
        </w:tc>
        <w:tc>
          <w:tcPr>
            <w:tcW w:w="7768" w:type="dxa"/>
          </w:tcPr>
          <w:p w14:paraId="344A0ABF"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Sizden istenenleri kafanızda toparlayıp yerine getirmekte güçlük çekiyor musunuz?</w:t>
            </w:r>
          </w:p>
        </w:tc>
        <w:tc>
          <w:tcPr>
            <w:tcW w:w="426" w:type="dxa"/>
          </w:tcPr>
          <w:p w14:paraId="178B052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4B5057E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6448B9AA"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73EA6FBF" w14:textId="77777777" w:rsidTr="00CC1001">
        <w:trPr>
          <w:jc w:val="center"/>
        </w:trPr>
        <w:tc>
          <w:tcPr>
            <w:tcW w:w="240" w:type="dxa"/>
          </w:tcPr>
          <w:p w14:paraId="21C1B13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7</w:t>
            </w:r>
          </w:p>
        </w:tc>
        <w:tc>
          <w:tcPr>
            <w:tcW w:w="7768" w:type="dxa"/>
          </w:tcPr>
          <w:p w14:paraId="1EB7A84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Sohbet ortamında, çevrenizde konuşulanlara yeterince kendinizi verebiliyor musunuz?</w:t>
            </w:r>
          </w:p>
        </w:tc>
        <w:tc>
          <w:tcPr>
            <w:tcW w:w="426" w:type="dxa"/>
          </w:tcPr>
          <w:p w14:paraId="06C0635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1DB00AD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059D058C"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03CDF2D1" w14:textId="77777777" w:rsidR="006852D8" w:rsidRPr="00F760D5" w:rsidRDefault="006852D8" w:rsidP="00F339D9">
      <w:pPr>
        <w:rPr>
          <w:rFonts w:ascii="Times New Roman" w:hAnsi="Times New Roman" w:cs="Times New Roman"/>
          <w:color w:val="000000" w:themeColor="text1"/>
        </w:rPr>
      </w:pPr>
    </w:p>
    <w:p w14:paraId="0EE8FC4B" w14:textId="77777777" w:rsidR="006852D8" w:rsidRPr="00EB27F8" w:rsidRDefault="006852D8" w:rsidP="00EB27F8">
      <w:pPr>
        <w:pStyle w:val="Stil1"/>
        <w:rPr>
          <w:sz w:val="22"/>
        </w:rPr>
      </w:pPr>
      <w:r w:rsidRPr="00EB27F8">
        <w:rPr>
          <w:sz w:val="22"/>
        </w:rPr>
        <w:t>CİNSEL İŞLEVSELLİK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840"/>
        <w:gridCol w:w="544"/>
        <w:gridCol w:w="825"/>
        <w:gridCol w:w="641"/>
      </w:tblGrid>
      <w:tr w:rsidR="006852D8" w:rsidRPr="00F760D5" w14:paraId="098D13BF" w14:textId="77777777" w:rsidTr="00CC1001">
        <w:trPr>
          <w:jc w:val="center"/>
        </w:trPr>
        <w:tc>
          <w:tcPr>
            <w:tcW w:w="240" w:type="dxa"/>
          </w:tcPr>
          <w:p w14:paraId="1B237DD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768" w:type="dxa"/>
          </w:tcPr>
          <w:p w14:paraId="3B9FB4F1"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6" w:type="dxa"/>
          </w:tcPr>
          <w:p w14:paraId="78ED437C"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Evet</w:t>
            </w:r>
          </w:p>
        </w:tc>
        <w:tc>
          <w:tcPr>
            <w:tcW w:w="425" w:type="dxa"/>
          </w:tcPr>
          <w:p w14:paraId="4142E64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Kısmen</w:t>
            </w:r>
          </w:p>
        </w:tc>
        <w:tc>
          <w:tcPr>
            <w:tcW w:w="353" w:type="dxa"/>
          </w:tcPr>
          <w:p w14:paraId="3E882F58"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Hayır</w:t>
            </w:r>
          </w:p>
        </w:tc>
      </w:tr>
      <w:tr w:rsidR="006852D8" w:rsidRPr="00F760D5" w14:paraId="6F059FCF" w14:textId="77777777" w:rsidTr="00CC1001">
        <w:trPr>
          <w:jc w:val="center"/>
        </w:trPr>
        <w:tc>
          <w:tcPr>
            <w:tcW w:w="240" w:type="dxa"/>
          </w:tcPr>
          <w:p w14:paraId="043B3286"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8</w:t>
            </w:r>
          </w:p>
        </w:tc>
        <w:tc>
          <w:tcPr>
            <w:tcW w:w="7768" w:type="dxa"/>
          </w:tcPr>
          <w:p w14:paraId="6E0DF1A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Cinselliğe eskisi kadar ilgi duyuyor musunuz?</w:t>
            </w:r>
          </w:p>
        </w:tc>
        <w:tc>
          <w:tcPr>
            <w:tcW w:w="426" w:type="dxa"/>
          </w:tcPr>
          <w:p w14:paraId="27FB9B1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7A7A511E"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4186E4D5"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02E7EEB3" w14:textId="77777777" w:rsidTr="00CC1001">
        <w:trPr>
          <w:jc w:val="center"/>
        </w:trPr>
        <w:tc>
          <w:tcPr>
            <w:tcW w:w="240" w:type="dxa"/>
          </w:tcPr>
          <w:p w14:paraId="45D0BFA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9</w:t>
            </w:r>
          </w:p>
        </w:tc>
        <w:tc>
          <w:tcPr>
            <w:tcW w:w="7768" w:type="dxa"/>
          </w:tcPr>
          <w:p w14:paraId="7454985E"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Cinsel ilişkinin başlangıcında nefsinizin uyanmasında eskiye göre güçlük çekiyor musunuz?</w:t>
            </w:r>
          </w:p>
        </w:tc>
        <w:tc>
          <w:tcPr>
            <w:tcW w:w="426" w:type="dxa"/>
          </w:tcPr>
          <w:p w14:paraId="6C664B47"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2B62C9D2"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07E54DD7"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149CC1AF" w14:textId="77777777" w:rsidTr="00CC1001">
        <w:trPr>
          <w:jc w:val="center"/>
        </w:trPr>
        <w:tc>
          <w:tcPr>
            <w:tcW w:w="240" w:type="dxa"/>
          </w:tcPr>
          <w:p w14:paraId="16BD0858"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10</w:t>
            </w:r>
          </w:p>
        </w:tc>
        <w:tc>
          <w:tcPr>
            <w:tcW w:w="7768" w:type="dxa"/>
          </w:tcPr>
          <w:p w14:paraId="6CF5DE1A"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Cinsel ilişki sırasında eskisi kadar zevk alıyor musunuz?</w:t>
            </w:r>
          </w:p>
        </w:tc>
        <w:tc>
          <w:tcPr>
            <w:tcW w:w="426" w:type="dxa"/>
          </w:tcPr>
          <w:p w14:paraId="2F567CE3"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2401EA9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7892037D"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41E8C994" w14:textId="77777777" w:rsidTr="00CC1001">
        <w:trPr>
          <w:jc w:val="center"/>
        </w:trPr>
        <w:tc>
          <w:tcPr>
            <w:tcW w:w="240" w:type="dxa"/>
          </w:tcPr>
          <w:p w14:paraId="5CBF000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11</w:t>
            </w:r>
          </w:p>
        </w:tc>
        <w:tc>
          <w:tcPr>
            <w:tcW w:w="7768" w:type="dxa"/>
          </w:tcPr>
          <w:p w14:paraId="267037BA"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Cinsel ilişkinin sonunda eskisi kadar tatmin oluyor musunuz?</w:t>
            </w:r>
          </w:p>
        </w:tc>
        <w:tc>
          <w:tcPr>
            <w:tcW w:w="426" w:type="dxa"/>
          </w:tcPr>
          <w:p w14:paraId="3A169CB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10879AB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3D4602DE"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1A89FED2" w14:textId="77777777" w:rsidR="006852D8" w:rsidRPr="00F760D5" w:rsidRDefault="006852D8" w:rsidP="00F339D9">
      <w:pPr>
        <w:rPr>
          <w:rFonts w:ascii="Times New Roman" w:hAnsi="Times New Roman" w:cs="Times New Roman"/>
          <w:i/>
          <w:color w:val="000000" w:themeColor="text1"/>
        </w:rPr>
      </w:pPr>
    </w:p>
    <w:p w14:paraId="3B017FC7" w14:textId="77777777" w:rsidR="006852D8" w:rsidRPr="00EB27F8" w:rsidRDefault="006852D8" w:rsidP="00EB27F8">
      <w:pPr>
        <w:pStyle w:val="Stil1"/>
        <w:rPr>
          <w:sz w:val="22"/>
        </w:rPr>
      </w:pPr>
      <w:r w:rsidRPr="00EB27F8">
        <w:rPr>
          <w:sz w:val="22"/>
        </w:rPr>
        <w:lastRenderedPageBreak/>
        <w:t>DAMGALANMA HİSSİ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840"/>
        <w:gridCol w:w="544"/>
        <w:gridCol w:w="825"/>
        <w:gridCol w:w="641"/>
      </w:tblGrid>
      <w:tr w:rsidR="006852D8" w:rsidRPr="00F760D5" w14:paraId="3CAC0B08" w14:textId="77777777" w:rsidTr="00CC1001">
        <w:trPr>
          <w:jc w:val="center"/>
        </w:trPr>
        <w:tc>
          <w:tcPr>
            <w:tcW w:w="240" w:type="dxa"/>
          </w:tcPr>
          <w:p w14:paraId="438FC5B1"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768" w:type="dxa"/>
          </w:tcPr>
          <w:p w14:paraId="7D9FED51"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6" w:type="dxa"/>
          </w:tcPr>
          <w:p w14:paraId="7B602A58"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Evet</w:t>
            </w:r>
          </w:p>
        </w:tc>
        <w:tc>
          <w:tcPr>
            <w:tcW w:w="425" w:type="dxa"/>
          </w:tcPr>
          <w:p w14:paraId="33455DCB"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Kısmen</w:t>
            </w:r>
          </w:p>
        </w:tc>
        <w:tc>
          <w:tcPr>
            <w:tcW w:w="353" w:type="dxa"/>
          </w:tcPr>
          <w:p w14:paraId="072BF6E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Hayır</w:t>
            </w:r>
          </w:p>
        </w:tc>
      </w:tr>
      <w:tr w:rsidR="006852D8" w:rsidRPr="00F760D5" w14:paraId="32B43616" w14:textId="77777777" w:rsidTr="00CC1001">
        <w:trPr>
          <w:jc w:val="center"/>
        </w:trPr>
        <w:tc>
          <w:tcPr>
            <w:tcW w:w="240" w:type="dxa"/>
          </w:tcPr>
          <w:p w14:paraId="2F30093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12</w:t>
            </w:r>
          </w:p>
        </w:tc>
        <w:tc>
          <w:tcPr>
            <w:tcW w:w="7768" w:type="dxa"/>
          </w:tcPr>
          <w:p w14:paraId="60DDB47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Hastalığınız nedeniyle kendinizi yetersiz ya da eksik gibi hissediyor musunuz?</w:t>
            </w:r>
          </w:p>
        </w:tc>
        <w:tc>
          <w:tcPr>
            <w:tcW w:w="426" w:type="dxa"/>
          </w:tcPr>
          <w:p w14:paraId="3460B88F"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7D95076F"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594B2416"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28920A1B" w14:textId="77777777" w:rsidTr="00CC1001">
        <w:trPr>
          <w:jc w:val="center"/>
        </w:trPr>
        <w:tc>
          <w:tcPr>
            <w:tcW w:w="240" w:type="dxa"/>
          </w:tcPr>
          <w:p w14:paraId="468BB88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13</w:t>
            </w:r>
          </w:p>
        </w:tc>
        <w:tc>
          <w:tcPr>
            <w:tcW w:w="7768" w:type="dxa"/>
          </w:tcPr>
          <w:p w14:paraId="7932879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Çevrenizdeki diğer kişiler, sizin hastalığınızı biliyor olsalar, bu durum nedeniyle sizi aşağılar ya da eksikmiş gibi görürler mi?</w:t>
            </w:r>
          </w:p>
        </w:tc>
        <w:tc>
          <w:tcPr>
            <w:tcW w:w="426" w:type="dxa"/>
          </w:tcPr>
          <w:p w14:paraId="22881AA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5A72284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6880999D"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471CB4D3" w14:textId="77777777" w:rsidTr="00CC1001">
        <w:trPr>
          <w:jc w:val="center"/>
        </w:trPr>
        <w:tc>
          <w:tcPr>
            <w:tcW w:w="240" w:type="dxa"/>
          </w:tcPr>
          <w:p w14:paraId="059A812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14</w:t>
            </w:r>
          </w:p>
        </w:tc>
        <w:tc>
          <w:tcPr>
            <w:tcW w:w="7768" w:type="dxa"/>
          </w:tcPr>
          <w:p w14:paraId="1358A83B"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Başkaları hastalığınızı bilseler, bu durum evlenme konusunda sizin daha fazla zorluk yaşamanıza neden olabilir mi?</w:t>
            </w:r>
          </w:p>
        </w:tc>
        <w:tc>
          <w:tcPr>
            <w:tcW w:w="426" w:type="dxa"/>
          </w:tcPr>
          <w:p w14:paraId="4B3A9FB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230E5034"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7727A61E"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4CED40A6" w14:textId="77777777" w:rsidTr="00CC1001">
        <w:trPr>
          <w:jc w:val="center"/>
        </w:trPr>
        <w:tc>
          <w:tcPr>
            <w:tcW w:w="240" w:type="dxa"/>
          </w:tcPr>
          <w:p w14:paraId="3351DA18"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15</w:t>
            </w:r>
          </w:p>
        </w:tc>
        <w:tc>
          <w:tcPr>
            <w:tcW w:w="7768" w:type="dxa"/>
          </w:tcPr>
          <w:p w14:paraId="6628A395"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Başkalarının hastalığınızı bilmeleri sizin bir işe alınmanızı daha fazla zorlaştırır mı?</w:t>
            </w:r>
          </w:p>
        </w:tc>
        <w:tc>
          <w:tcPr>
            <w:tcW w:w="426" w:type="dxa"/>
          </w:tcPr>
          <w:p w14:paraId="4018754D"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0558F394"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408517C2"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44D5EB9C" w14:textId="77777777" w:rsidR="006852D8" w:rsidRPr="00F760D5" w:rsidRDefault="006852D8" w:rsidP="00F339D9">
      <w:pPr>
        <w:rPr>
          <w:rFonts w:ascii="Times New Roman" w:hAnsi="Times New Roman" w:cs="Times New Roman"/>
          <w:iCs/>
          <w:color w:val="000000" w:themeColor="text1"/>
        </w:rPr>
      </w:pPr>
    </w:p>
    <w:p w14:paraId="5DBC8833" w14:textId="77777777" w:rsidR="006852D8" w:rsidRPr="00EB27F8" w:rsidRDefault="006852D8" w:rsidP="00EB27F8">
      <w:pPr>
        <w:pStyle w:val="Stil1"/>
        <w:rPr>
          <w:sz w:val="22"/>
        </w:rPr>
      </w:pPr>
      <w:r w:rsidRPr="00EB27F8">
        <w:rPr>
          <w:sz w:val="22"/>
        </w:rPr>
        <w:t>İÇE KAPANIKLIK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817"/>
        <w:gridCol w:w="507"/>
        <w:gridCol w:w="531"/>
        <w:gridCol w:w="995"/>
      </w:tblGrid>
      <w:tr w:rsidR="006852D8" w:rsidRPr="00F760D5" w14:paraId="254E125C" w14:textId="77777777" w:rsidTr="00CC1001">
        <w:trPr>
          <w:jc w:val="center"/>
        </w:trPr>
        <w:tc>
          <w:tcPr>
            <w:tcW w:w="340" w:type="dxa"/>
          </w:tcPr>
          <w:p w14:paraId="24C20623"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6984" w:type="dxa"/>
          </w:tcPr>
          <w:p w14:paraId="42723EF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74" w:type="dxa"/>
          </w:tcPr>
          <w:p w14:paraId="33E7345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Çok az</w:t>
            </w:r>
          </w:p>
        </w:tc>
        <w:tc>
          <w:tcPr>
            <w:tcW w:w="496" w:type="dxa"/>
          </w:tcPr>
          <w:p w14:paraId="47CF016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Orta</w:t>
            </w:r>
          </w:p>
        </w:tc>
        <w:tc>
          <w:tcPr>
            <w:tcW w:w="918" w:type="dxa"/>
          </w:tcPr>
          <w:p w14:paraId="6B75E7E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Yeterince fazla</w:t>
            </w:r>
          </w:p>
        </w:tc>
      </w:tr>
      <w:tr w:rsidR="006852D8" w:rsidRPr="00F760D5" w14:paraId="16556D46" w14:textId="77777777" w:rsidTr="00CC1001">
        <w:trPr>
          <w:jc w:val="center"/>
        </w:trPr>
        <w:tc>
          <w:tcPr>
            <w:tcW w:w="340" w:type="dxa"/>
          </w:tcPr>
          <w:p w14:paraId="3F23291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16</w:t>
            </w:r>
          </w:p>
        </w:tc>
        <w:tc>
          <w:tcPr>
            <w:tcW w:w="6984" w:type="dxa"/>
          </w:tcPr>
          <w:p w14:paraId="42EB3C4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Günlük faaliyetlerinizi ne ölçüde başkalarıyla geçiriyorsunuz?</w:t>
            </w:r>
          </w:p>
        </w:tc>
        <w:tc>
          <w:tcPr>
            <w:tcW w:w="474" w:type="dxa"/>
          </w:tcPr>
          <w:p w14:paraId="5573639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96" w:type="dxa"/>
          </w:tcPr>
          <w:p w14:paraId="46C0EA8E"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918" w:type="dxa"/>
          </w:tcPr>
          <w:p w14:paraId="71F31ABB"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7402E314" w14:textId="77777777" w:rsidTr="00CC1001">
        <w:trPr>
          <w:jc w:val="center"/>
        </w:trPr>
        <w:tc>
          <w:tcPr>
            <w:tcW w:w="340" w:type="dxa"/>
          </w:tcPr>
          <w:p w14:paraId="664DDB4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17</w:t>
            </w:r>
          </w:p>
        </w:tc>
        <w:tc>
          <w:tcPr>
            <w:tcW w:w="6984" w:type="dxa"/>
          </w:tcPr>
          <w:p w14:paraId="53E27CF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Topluluk içinde ne kadar sohbete katılıyorsunuz?</w:t>
            </w:r>
          </w:p>
        </w:tc>
        <w:tc>
          <w:tcPr>
            <w:tcW w:w="474" w:type="dxa"/>
          </w:tcPr>
          <w:p w14:paraId="32E052A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96" w:type="dxa"/>
          </w:tcPr>
          <w:p w14:paraId="62D01C2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918" w:type="dxa"/>
          </w:tcPr>
          <w:p w14:paraId="64D5AAB6"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34D342DC" w14:textId="77777777" w:rsidTr="00CC1001">
        <w:trPr>
          <w:jc w:val="center"/>
        </w:trPr>
        <w:tc>
          <w:tcPr>
            <w:tcW w:w="340" w:type="dxa"/>
          </w:tcPr>
          <w:p w14:paraId="2DCE63B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18</w:t>
            </w:r>
          </w:p>
        </w:tc>
        <w:tc>
          <w:tcPr>
            <w:tcW w:w="6984" w:type="dxa"/>
          </w:tcPr>
          <w:p w14:paraId="61D50BAC"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Misafir geldiğinde, onların yanında ne kadar bulunuyorsunuz?</w:t>
            </w:r>
          </w:p>
        </w:tc>
        <w:tc>
          <w:tcPr>
            <w:tcW w:w="474" w:type="dxa"/>
          </w:tcPr>
          <w:p w14:paraId="452DA04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96" w:type="dxa"/>
          </w:tcPr>
          <w:p w14:paraId="026B6326"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918" w:type="dxa"/>
          </w:tcPr>
          <w:p w14:paraId="6CC74C9E"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27B8CD43" w14:textId="77777777" w:rsidR="006852D8" w:rsidRPr="00F760D5" w:rsidRDefault="006852D8" w:rsidP="00F339D9">
      <w:pPr>
        <w:rPr>
          <w:rFonts w:ascii="Times New Roman" w:hAnsi="Times New Roman" w:cs="Times New Roman"/>
          <w:iCs/>
          <w:color w:val="000000" w:themeColor="text1"/>
        </w:rPr>
      </w:pPr>
    </w:p>
    <w:p w14:paraId="77A746EC" w14:textId="77777777" w:rsidR="006852D8" w:rsidRPr="00EB27F8" w:rsidRDefault="006852D8" w:rsidP="00EB27F8">
      <w:pPr>
        <w:pStyle w:val="Stil1"/>
        <w:rPr>
          <w:sz w:val="22"/>
        </w:rPr>
      </w:pPr>
      <w:r w:rsidRPr="00EB27F8">
        <w:rPr>
          <w:sz w:val="22"/>
        </w:rPr>
        <w:t>EV İÇİ İLİŞKİLER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817"/>
        <w:gridCol w:w="507"/>
        <w:gridCol w:w="531"/>
        <w:gridCol w:w="995"/>
      </w:tblGrid>
      <w:tr w:rsidR="006852D8" w:rsidRPr="00F760D5" w14:paraId="23546B63" w14:textId="77777777" w:rsidTr="00CC1001">
        <w:trPr>
          <w:jc w:val="center"/>
        </w:trPr>
        <w:tc>
          <w:tcPr>
            <w:tcW w:w="240" w:type="dxa"/>
          </w:tcPr>
          <w:p w14:paraId="6758C5C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768" w:type="dxa"/>
          </w:tcPr>
          <w:p w14:paraId="53A8D28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6" w:type="dxa"/>
          </w:tcPr>
          <w:p w14:paraId="0EA1D127"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Çok az</w:t>
            </w:r>
          </w:p>
        </w:tc>
        <w:tc>
          <w:tcPr>
            <w:tcW w:w="425" w:type="dxa"/>
          </w:tcPr>
          <w:p w14:paraId="70E1708C"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Orta</w:t>
            </w:r>
          </w:p>
        </w:tc>
        <w:tc>
          <w:tcPr>
            <w:tcW w:w="353" w:type="dxa"/>
          </w:tcPr>
          <w:p w14:paraId="13A7B195"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Yeterince fazla</w:t>
            </w:r>
          </w:p>
        </w:tc>
      </w:tr>
      <w:tr w:rsidR="006852D8" w:rsidRPr="00F760D5" w14:paraId="368B246E" w14:textId="77777777" w:rsidTr="00CC1001">
        <w:trPr>
          <w:jc w:val="center"/>
        </w:trPr>
        <w:tc>
          <w:tcPr>
            <w:tcW w:w="240" w:type="dxa"/>
          </w:tcPr>
          <w:p w14:paraId="78A868AA"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19</w:t>
            </w:r>
          </w:p>
        </w:tc>
        <w:tc>
          <w:tcPr>
            <w:tcW w:w="7768" w:type="dxa"/>
          </w:tcPr>
          <w:p w14:paraId="6FC42855"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Aile üyelerinin yanında ne kadar zaman geçiriyorsunuz?</w:t>
            </w:r>
          </w:p>
        </w:tc>
        <w:tc>
          <w:tcPr>
            <w:tcW w:w="426" w:type="dxa"/>
          </w:tcPr>
          <w:p w14:paraId="534C3858"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2E1A5E5D"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44A2D9D2"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607184C7" w14:textId="77777777" w:rsidTr="00CC1001">
        <w:trPr>
          <w:jc w:val="center"/>
        </w:trPr>
        <w:tc>
          <w:tcPr>
            <w:tcW w:w="240" w:type="dxa"/>
          </w:tcPr>
          <w:p w14:paraId="1301735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20</w:t>
            </w:r>
          </w:p>
        </w:tc>
        <w:tc>
          <w:tcPr>
            <w:tcW w:w="7768" w:type="dxa"/>
          </w:tcPr>
          <w:p w14:paraId="39B1BEB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 içi sohbete ne ölçüde katılıyorsunuz?</w:t>
            </w:r>
          </w:p>
        </w:tc>
        <w:tc>
          <w:tcPr>
            <w:tcW w:w="426" w:type="dxa"/>
          </w:tcPr>
          <w:p w14:paraId="72EE7FF1"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42AF3E5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57F801FF"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5E714932" w14:textId="77777777" w:rsidTr="00CC1001">
        <w:trPr>
          <w:jc w:val="center"/>
        </w:trPr>
        <w:tc>
          <w:tcPr>
            <w:tcW w:w="240" w:type="dxa"/>
          </w:tcPr>
          <w:p w14:paraId="7DFFAAC5"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21</w:t>
            </w:r>
          </w:p>
        </w:tc>
        <w:tc>
          <w:tcPr>
            <w:tcW w:w="7768" w:type="dxa"/>
          </w:tcPr>
          <w:p w14:paraId="544737A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 içi işlere ne kadar yardım ediyorsunuz?</w:t>
            </w:r>
          </w:p>
        </w:tc>
        <w:tc>
          <w:tcPr>
            <w:tcW w:w="426" w:type="dxa"/>
          </w:tcPr>
          <w:p w14:paraId="4B2F1E0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69A0690E"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49EB2EDA"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1AD7F965" w14:textId="77777777" w:rsidTr="00CC1001">
        <w:trPr>
          <w:jc w:val="center"/>
        </w:trPr>
        <w:tc>
          <w:tcPr>
            <w:tcW w:w="240" w:type="dxa"/>
          </w:tcPr>
          <w:p w14:paraId="3B11E180"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22</w:t>
            </w:r>
          </w:p>
        </w:tc>
        <w:tc>
          <w:tcPr>
            <w:tcW w:w="7768" w:type="dxa"/>
          </w:tcPr>
          <w:p w14:paraId="3804B947"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Evde günlük ihtiyaçlara ne kadar katkıda bulunuyorsunuz?</w:t>
            </w:r>
          </w:p>
        </w:tc>
        <w:tc>
          <w:tcPr>
            <w:tcW w:w="426" w:type="dxa"/>
          </w:tcPr>
          <w:p w14:paraId="2844A11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6BE520C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50279DA7"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0E5B96B0" w14:textId="77777777" w:rsidTr="00CC1001">
        <w:trPr>
          <w:jc w:val="center"/>
        </w:trPr>
        <w:tc>
          <w:tcPr>
            <w:tcW w:w="240" w:type="dxa"/>
          </w:tcPr>
          <w:p w14:paraId="6A87567B"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23</w:t>
            </w:r>
          </w:p>
        </w:tc>
        <w:tc>
          <w:tcPr>
            <w:tcW w:w="7768" w:type="dxa"/>
          </w:tcPr>
          <w:p w14:paraId="650D8EC3"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Evde ne kadar kendinizle ilgili konuşuyor, duygularınızı ifade ediyorsunuz?</w:t>
            </w:r>
          </w:p>
        </w:tc>
        <w:tc>
          <w:tcPr>
            <w:tcW w:w="426" w:type="dxa"/>
          </w:tcPr>
          <w:p w14:paraId="542AC62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07FF9A1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73C60285"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6FE72B60" w14:textId="77777777" w:rsidTr="00CC1001">
        <w:trPr>
          <w:jc w:val="center"/>
        </w:trPr>
        <w:tc>
          <w:tcPr>
            <w:tcW w:w="240" w:type="dxa"/>
          </w:tcPr>
          <w:p w14:paraId="6AB0A6D7"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24</w:t>
            </w:r>
          </w:p>
        </w:tc>
        <w:tc>
          <w:tcPr>
            <w:tcW w:w="7768" w:type="dxa"/>
          </w:tcPr>
          <w:p w14:paraId="15FD7C3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Evdeki genel sorunlarla ne ölçüde ilgileniyorsunuz?</w:t>
            </w:r>
          </w:p>
        </w:tc>
        <w:tc>
          <w:tcPr>
            <w:tcW w:w="426" w:type="dxa"/>
          </w:tcPr>
          <w:p w14:paraId="389247D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425" w:type="dxa"/>
          </w:tcPr>
          <w:p w14:paraId="5EDA7CA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353" w:type="dxa"/>
          </w:tcPr>
          <w:p w14:paraId="7EED47C4"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3D3C16BF" w14:textId="77777777" w:rsidR="00CC1001" w:rsidRDefault="00CC1001" w:rsidP="00EB27F8">
      <w:pPr>
        <w:pStyle w:val="Stil1"/>
        <w:rPr>
          <w:sz w:val="22"/>
        </w:rPr>
      </w:pPr>
    </w:p>
    <w:p w14:paraId="1D6D4224" w14:textId="01F2087B" w:rsidR="006852D8" w:rsidRPr="00EB27F8" w:rsidRDefault="006852D8" w:rsidP="00EB27F8">
      <w:pPr>
        <w:pStyle w:val="Stil1"/>
        <w:rPr>
          <w:sz w:val="22"/>
        </w:rPr>
      </w:pPr>
      <w:r w:rsidRPr="00EB27F8">
        <w:rPr>
          <w:sz w:val="22"/>
        </w:rPr>
        <w:lastRenderedPageBreak/>
        <w:t>ARKADAŞLARIYLA İLİŞKİLER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817"/>
        <w:gridCol w:w="507"/>
        <w:gridCol w:w="531"/>
        <w:gridCol w:w="995"/>
      </w:tblGrid>
      <w:tr w:rsidR="006852D8" w:rsidRPr="00F760D5" w14:paraId="78DCD88F" w14:textId="77777777" w:rsidTr="00CC1001">
        <w:trPr>
          <w:jc w:val="center"/>
        </w:trPr>
        <w:tc>
          <w:tcPr>
            <w:tcW w:w="240" w:type="dxa"/>
          </w:tcPr>
          <w:p w14:paraId="038F1F4C" w14:textId="77777777" w:rsidR="006852D8" w:rsidRPr="00F760D5" w:rsidRDefault="006852D8" w:rsidP="00CC1001">
            <w:pPr>
              <w:spacing w:after="0"/>
              <w:ind w:firstLine="0"/>
              <w:rPr>
                <w:rFonts w:ascii="Times New Roman" w:hAnsi="Times New Roman" w:cs="Times New Roman"/>
                <w:iCs/>
                <w:color w:val="000000" w:themeColor="text1"/>
              </w:rPr>
            </w:pPr>
          </w:p>
        </w:tc>
        <w:tc>
          <w:tcPr>
            <w:tcW w:w="7768" w:type="dxa"/>
          </w:tcPr>
          <w:p w14:paraId="24B04D46" w14:textId="77777777" w:rsidR="006852D8" w:rsidRPr="00F760D5" w:rsidRDefault="006852D8" w:rsidP="00CC1001">
            <w:pPr>
              <w:spacing w:after="0"/>
              <w:ind w:firstLine="0"/>
              <w:rPr>
                <w:rFonts w:ascii="Times New Roman" w:hAnsi="Times New Roman" w:cs="Times New Roman"/>
                <w:iCs/>
                <w:color w:val="000000" w:themeColor="text1"/>
              </w:rPr>
            </w:pPr>
          </w:p>
        </w:tc>
        <w:tc>
          <w:tcPr>
            <w:tcW w:w="426" w:type="dxa"/>
          </w:tcPr>
          <w:p w14:paraId="1A9145C8" w14:textId="77777777" w:rsidR="006852D8" w:rsidRPr="00F760D5" w:rsidRDefault="006852D8" w:rsidP="00CC1001">
            <w:pPr>
              <w:spacing w:after="0" w:line="240" w:lineRule="auto"/>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Çok az</w:t>
            </w:r>
          </w:p>
        </w:tc>
        <w:tc>
          <w:tcPr>
            <w:tcW w:w="425" w:type="dxa"/>
          </w:tcPr>
          <w:p w14:paraId="522ECAD8" w14:textId="77777777" w:rsidR="006852D8" w:rsidRPr="00F760D5" w:rsidRDefault="006852D8" w:rsidP="00CC1001">
            <w:pPr>
              <w:spacing w:after="0" w:line="240" w:lineRule="auto"/>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Orta</w:t>
            </w:r>
          </w:p>
        </w:tc>
        <w:tc>
          <w:tcPr>
            <w:tcW w:w="353" w:type="dxa"/>
          </w:tcPr>
          <w:p w14:paraId="68289B5B" w14:textId="77777777" w:rsidR="006852D8" w:rsidRPr="00F760D5" w:rsidRDefault="006852D8" w:rsidP="00CC1001">
            <w:pPr>
              <w:spacing w:after="0" w:line="240" w:lineRule="auto"/>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Yeterince fazla</w:t>
            </w:r>
          </w:p>
        </w:tc>
      </w:tr>
      <w:tr w:rsidR="006852D8" w:rsidRPr="00F760D5" w14:paraId="5CDF832D" w14:textId="77777777" w:rsidTr="00CC1001">
        <w:trPr>
          <w:jc w:val="center"/>
        </w:trPr>
        <w:tc>
          <w:tcPr>
            <w:tcW w:w="240" w:type="dxa"/>
          </w:tcPr>
          <w:p w14:paraId="4B6CD25F"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25</w:t>
            </w:r>
          </w:p>
        </w:tc>
        <w:tc>
          <w:tcPr>
            <w:tcW w:w="7768" w:type="dxa"/>
          </w:tcPr>
          <w:p w14:paraId="28CF5A0F"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Arkadaşlarınızla ne kadar zaman geçiriyorsunuz?</w:t>
            </w:r>
          </w:p>
        </w:tc>
        <w:tc>
          <w:tcPr>
            <w:tcW w:w="426" w:type="dxa"/>
          </w:tcPr>
          <w:p w14:paraId="35BEB93B" w14:textId="77777777" w:rsidR="006852D8" w:rsidRPr="00F760D5" w:rsidRDefault="006852D8" w:rsidP="00CC1001">
            <w:pPr>
              <w:spacing w:after="0"/>
              <w:ind w:firstLine="0"/>
              <w:rPr>
                <w:rFonts w:ascii="Times New Roman" w:hAnsi="Times New Roman" w:cs="Times New Roman"/>
                <w:iCs/>
                <w:color w:val="000000" w:themeColor="text1"/>
              </w:rPr>
            </w:pPr>
          </w:p>
        </w:tc>
        <w:tc>
          <w:tcPr>
            <w:tcW w:w="425" w:type="dxa"/>
          </w:tcPr>
          <w:p w14:paraId="70D4E6B8" w14:textId="77777777" w:rsidR="006852D8" w:rsidRPr="00F760D5" w:rsidRDefault="006852D8" w:rsidP="00CC1001">
            <w:pPr>
              <w:spacing w:after="0"/>
              <w:ind w:firstLine="0"/>
              <w:rPr>
                <w:rFonts w:ascii="Times New Roman" w:hAnsi="Times New Roman" w:cs="Times New Roman"/>
                <w:iCs/>
                <w:color w:val="000000" w:themeColor="text1"/>
              </w:rPr>
            </w:pPr>
          </w:p>
        </w:tc>
        <w:tc>
          <w:tcPr>
            <w:tcW w:w="353" w:type="dxa"/>
          </w:tcPr>
          <w:p w14:paraId="32A41C54"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20BE0963" w14:textId="77777777" w:rsidTr="00CC1001">
        <w:trPr>
          <w:jc w:val="center"/>
        </w:trPr>
        <w:tc>
          <w:tcPr>
            <w:tcW w:w="240" w:type="dxa"/>
          </w:tcPr>
          <w:p w14:paraId="05B84C30"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26</w:t>
            </w:r>
          </w:p>
        </w:tc>
        <w:tc>
          <w:tcPr>
            <w:tcW w:w="7768" w:type="dxa"/>
          </w:tcPr>
          <w:p w14:paraId="0A4F8410"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Arkadaşlarınızla ne derecede iyi geçiniyorsunuz?</w:t>
            </w:r>
          </w:p>
        </w:tc>
        <w:tc>
          <w:tcPr>
            <w:tcW w:w="426" w:type="dxa"/>
          </w:tcPr>
          <w:p w14:paraId="278A1D40" w14:textId="77777777" w:rsidR="006852D8" w:rsidRPr="00F760D5" w:rsidRDefault="006852D8" w:rsidP="00CC1001">
            <w:pPr>
              <w:spacing w:after="0"/>
              <w:ind w:firstLine="0"/>
              <w:rPr>
                <w:rFonts w:ascii="Times New Roman" w:hAnsi="Times New Roman" w:cs="Times New Roman"/>
                <w:iCs/>
                <w:color w:val="000000" w:themeColor="text1"/>
              </w:rPr>
            </w:pPr>
          </w:p>
        </w:tc>
        <w:tc>
          <w:tcPr>
            <w:tcW w:w="425" w:type="dxa"/>
          </w:tcPr>
          <w:p w14:paraId="7890E601" w14:textId="77777777" w:rsidR="006852D8" w:rsidRPr="00F760D5" w:rsidRDefault="006852D8" w:rsidP="00CC1001">
            <w:pPr>
              <w:spacing w:after="0"/>
              <w:ind w:firstLine="0"/>
              <w:rPr>
                <w:rFonts w:ascii="Times New Roman" w:hAnsi="Times New Roman" w:cs="Times New Roman"/>
                <w:iCs/>
                <w:color w:val="000000" w:themeColor="text1"/>
              </w:rPr>
            </w:pPr>
          </w:p>
        </w:tc>
        <w:tc>
          <w:tcPr>
            <w:tcW w:w="353" w:type="dxa"/>
          </w:tcPr>
          <w:p w14:paraId="69D4B8AF"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44236EE2" w14:textId="77777777" w:rsidTr="00CC1001">
        <w:trPr>
          <w:jc w:val="center"/>
        </w:trPr>
        <w:tc>
          <w:tcPr>
            <w:tcW w:w="240" w:type="dxa"/>
          </w:tcPr>
          <w:p w14:paraId="357ADF73"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27</w:t>
            </w:r>
          </w:p>
        </w:tc>
        <w:tc>
          <w:tcPr>
            <w:tcW w:w="7768" w:type="dxa"/>
          </w:tcPr>
          <w:p w14:paraId="45DB195E"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Arkadaşlarınızın sorunlarıyla ne kadar ilgileniyorsunuz?</w:t>
            </w:r>
          </w:p>
        </w:tc>
        <w:tc>
          <w:tcPr>
            <w:tcW w:w="426" w:type="dxa"/>
          </w:tcPr>
          <w:p w14:paraId="0168F5C8" w14:textId="77777777" w:rsidR="006852D8" w:rsidRPr="00F760D5" w:rsidRDefault="006852D8" w:rsidP="00CC1001">
            <w:pPr>
              <w:spacing w:after="0"/>
              <w:ind w:firstLine="0"/>
              <w:rPr>
                <w:rFonts w:ascii="Times New Roman" w:hAnsi="Times New Roman" w:cs="Times New Roman"/>
                <w:iCs/>
                <w:color w:val="000000" w:themeColor="text1"/>
              </w:rPr>
            </w:pPr>
          </w:p>
        </w:tc>
        <w:tc>
          <w:tcPr>
            <w:tcW w:w="425" w:type="dxa"/>
          </w:tcPr>
          <w:p w14:paraId="32A9A9D6" w14:textId="77777777" w:rsidR="006852D8" w:rsidRPr="00F760D5" w:rsidRDefault="006852D8" w:rsidP="00CC1001">
            <w:pPr>
              <w:spacing w:after="0"/>
              <w:ind w:firstLine="0"/>
              <w:rPr>
                <w:rFonts w:ascii="Times New Roman" w:hAnsi="Times New Roman" w:cs="Times New Roman"/>
                <w:iCs/>
                <w:color w:val="000000" w:themeColor="text1"/>
              </w:rPr>
            </w:pPr>
          </w:p>
        </w:tc>
        <w:tc>
          <w:tcPr>
            <w:tcW w:w="353" w:type="dxa"/>
          </w:tcPr>
          <w:p w14:paraId="31E548B7"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5D566378" w14:textId="77777777" w:rsidTr="00CC1001">
        <w:trPr>
          <w:jc w:val="center"/>
        </w:trPr>
        <w:tc>
          <w:tcPr>
            <w:tcW w:w="240" w:type="dxa"/>
          </w:tcPr>
          <w:p w14:paraId="1E61A07E"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28</w:t>
            </w:r>
          </w:p>
        </w:tc>
        <w:tc>
          <w:tcPr>
            <w:tcW w:w="7768" w:type="dxa"/>
          </w:tcPr>
          <w:p w14:paraId="2256CF67"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Arkadaşlarınızla birlikte olmaktan ne derecede memnun oluyorsunuz?</w:t>
            </w:r>
          </w:p>
        </w:tc>
        <w:tc>
          <w:tcPr>
            <w:tcW w:w="426" w:type="dxa"/>
          </w:tcPr>
          <w:p w14:paraId="775F5CC9" w14:textId="77777777" w:rsidR="006852D8" w:rsidRPr="00F760D5" w:rsidRDefault="006852D8" w:rsidP="00CC1001">
            <w:pPr>
              <w:spacing w:after="0"/>
              <w:ind w:firstLine="0"/>
              <w:rPr>
                <w:rFonts w:ascii="Times New Roman" w:hAnsi="Times New Roman" w:cs="Times New Roman"/>
                <w:iCs/>
                <w:color w:val="000000" w:themeColor="text1"/>
              </w:rPr>
            </w:pPr>
          </w:p>
        </w:tc>
        <w:tc>
          <w:tcPr>
            <w:tcW w:w="425" w:type="dxa"/>
          </w:tcPr>
          <w:p w14:paraId="207777F8" w14:textId="77777777" w:rsidR="006852D8" w:rsidRPr="00F760D5" w:rsidRDefault="006852D8" w:rsidP="00CC1001">
            <w:pPr>
              <w:spacing w:after="0"/>
              <w:ind w:firstLine="0"/>
              <w:rPr>
                <w:rFonts w:ascii="Times New Roman" w:hAnsi="Times New Roman" w:cs="Times New Roman"/>
                <w:iCs/>
                <w:color w:val="000000" w:themeColor="text1"/>
              </w:rPr>
            </w:pPr>
          </w:p>
        </w:tc>
        <w:tc>
          <w:tcPr>
            <w:tcW w:w="353" w:type="dxa"/>
          </w:tcPr>
          <w:p w14:paraId="22421CC5"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13A57CF8" w14:textId="77777777" w:rsidTr="00CC1001">
        <w:trPr>
          <w:jc w:val="center"/>
        </w:trPr>
        <w:tc>
          <w:tcPr>
            <w:tcW w:w="240" w:type="dxa"/>
          </w:tcPr>
          <w:p w14:paraId="5632CB62"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29</w:t>
            </w:r>
          </w:p>
        </w:tc>
        <w:tc>
          <w:tcPr>
            <w:tcW w:w="7768" w:type="dxa"/>
          </w:tcPr>
          <w:p w14:paraId="75B151CE"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Akrabalarınızla ne derecede ilişkilerinizi sürdürüyorsunuz?</w:t>
            </w:r>
          </w:p>
        </w:tc>
        <w:tc>
          <w:tcPr>
            <w:tcW w:w="426" w:type="dxa"/>
          </w:tcPr>
          <w:p w14:paraId="2E9C388F" w14:textId="77777777" w:rsidR="006852D8" w:rsidRPr="00F760D5" w:rsidRDefault="006852D8" w:rsidP="00CC1001">
            <w:pPr>
              <w:spacing w:after="0"/>
              <w:ind w:firstLine="0"/>
              <w:rPr>
                <w:rFonts w:ascii="Times New Roman" w:hAnsi="Times New Roman" w:cs="Times New Roman"/>
                <w:iCs/>
                <w:color w:val="000000" w:themeColor="text1"/>
              </w:rPr>
            </w:pPr>
          </w:p>
        </w:tc>
        <w:tc>
          <w:tcPr>
            <w:tcW w:w="425" w:type="dxa"/>
          </w:tcPr>
          <w:p w14:paraId="3A328F01" w14:textId="77777777" w:rsidR="006852D8" w:rsidRPr="00F760D5" w:rsidRDefault="006852D8" w:rsidP="00CC1001">
            <w:pPr>
              <w:spacing w:after="0"/>
              <w:ind w:firstLine="0"/>
              <w:rPr>
                <w:rFonts w:ascii="Times New Roman" w:hAnsi="Times New Roman" w:cs="Times New Roman"/>
                <w:iCs/>
                <w:color w:val="000000" w:themeColor="text1"/>
              </w:rPr>
            </w:pPr>
          </w:p>
        </w:tc>
        <w:tc>
          <w:tcPr>
            <w:tcW w:w="353" w:type="dxa"/>
          </w:tcPr>
          <w:p w14:paraId="40A4F706" w14:textId="77777777" w:rsidR="006852D8" w:rsidRPr="00F760D5" w:rsidRDefault="006852D8" w:rsidP="00CC1001">
            <w:pPr>
              <w:spacing w:after="0"/>
              <w:ind w:firstLine="0"/>
              <w:rPr>
                <w:rFonts w:ascii="Times New Roman" w:hAnsi="Times New Roman" w:cs="Times New Roman"/>
                <w:iCs/>
                <w:color w:val="000000" w:themeColor="text1"/>
              </w:rPr>
            </w:pPr>
          </w:p>
        </w:tc>
      </w:tr>
    </w:tbl>
    <w:p w14:paraId="4EB7FD20" w14:textId="77777777" w:rsidR="006852D8" w:rsidRPr="00F760D5" w:rsidRDefault="006852D8" w:rsidP="00F339D9">
      <w:pPr>
        <w:rPr>
          <w:rFonts w:ascii="Times New Roman" w:hAnsi="Times New Roman" w:cs="Times New Roman"/>
          <w:iCs/>
          <w:color w:val="000000" w:themeColor="text1"/>
        </w:rPr>
      </w:pPr>
    </w:p>
    <w:p w14:paraId="037695F6" w14:textId="77777777" w:rsidR="006852D8" w:rsidRPr="00EB27F8" w:rsidRDefault="006852D8" w:rsidP="00EB27F8">
      <w:pPr>
        <w:pStyle w:val="Stil1"/>
        <w:rPr>
          <w:sz w:val="22"/>
        </w:rPr>
      </w:pPr>
      <w:r w:rsidRPr="00EB27F8">
        <w:rPr>
          <w:sz w:val="22"/>
        </w:rPr>
        <w:t>TOPLUMSAL ETKİNLİKLERE KATILIM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486"/>
        <w:gridCol w:w="849"/>
        <w:gridCol w:w="690"/>
        <w:gridCol w:w="825"/>
      </w:tblGrid>
      <w:tr w:rsidR="006852D8" w:rsidRPr="00F760D5" w14:paraId="45620197" w14:textId="77777777" w:rsidTr="00CC1001">
        <w:trPr>
          <w:jc w:val="center"/>
        </w:trPr>
        <w:tc>
          <w:tcPr>
            <w:tcW w:w="340" w:type="dxa"/>
          </w:tcPr>
          <w:p w14:paraId="7763AFF7" w14:textId="77777777" w:rsidR="006852D8" w:rsidRPr="00F760D5" w:rsidRDefault="006852D8" w:rsidP="00CC1001">
            <w:pPr>
              <w:spacing w:after="0"/>
              <w:ind w:firstLine="0"/>
              <w:rPr>
                <w:rFonts w:ascii="Times New Roman" w:hAnsi="Times New Roman" w:cs="Times New Roman"/>
                <w:iCs/>
                <w:color w:val="000000" w:themeColor="text1"/>
              </w:rPr>
            </w:pPr>
          </w:p>
        </w:tc>
        <w:tc>
          <w:tcPr>
            <w:tcW w:w="6684" w:type="dxa"/>
          </w:tcPr>
          <w:p w14:paraId="4662A060" w14:textId="77777777" w:rsidR="006852D8" w:rsidRPr="00F760D5" w:rsidRDefault="006852D8" w:rsidP="00CC1001">
            <w:pPr>
              <w:spacing w:after="0"/>
              <w:ind w:firstLine="0"/>
              <w:rPr>
                <w:rFonts w:ascii="Times New Roman" w:hAnsi="Times New Roman" w:cs="Times New Roman"/>
                <w:iCs/>
                <w:color w:val="000000" w:themeColor="text1"/>
              </w:rPr>
            </w:pPr>
          </w:p>
        </w:tc>
        <w:tc>
          <w:tcPr>
            <w:tcW w:w="785" w:type="dxa"/>
          </w:tcPr>
          <w:p w14:paraId="50AF5046"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Nadiren</w:t>
            </w:r>
          </w:p>
        </w:tc>
        <w:tc>
          <w:tcPr>
            <w:tcW w:w="640" w:type="dxa"/>
          </w:tcPr>
          <w:p w14:paraId="70A77F9E"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Bazen</w:t>
            </w:r>
          </w:p>
        </w:tc>
        <w:tc>
          <w:tcPr>
            <w:tcW w:w="763" w:type="dxa"/>
          </w:tcPr>
          <w:p w14:paraId="64D7C9B5"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Sıklıkla</w:t>
            </w:r>
          </w:p>
        </w:tc>
      </w:tr>
      <w:tr w:rsidR="006852D8" w:rsidRPr="00F760D5" w14:paraId="31766B45" w14:textId="77777777" w:rsidTr="00CC1001">
        <w:trPr>
          <w:jc w:val="center"/>
        </w:trPr>
        <w:tc>
          <w:tcPr>
            <w:tcW w:w="340" w:type="dxa"/>
          </w:tcPr>
          <w:p w14:paraId="5BE3D9B7"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30</w:t>
            </w:r>
          </w:p>
        </w:tc>
        <w:tc>
          <w:tcPr>
            <w:tcW w:w="6684" w:type="dxa"/>
          </w:tcPr>
          <w:p w14:paraId="4F2435D8"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Arkadaşlarla gezmeye gider misiniz?</w:t>
            </w:r>
          </w:p>
        </w:tc>
        <w:tc>
          <w:tcPr>
            <w:tcW w:w="785" w:type="dxa"/>
          </w:tcPr>
          <w:p w14:paraId="3B327CAE"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1AE5F78E"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0356BBFC"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009F3D6E" w14:textId="77777777" w:rsidTr="00CC1001">
        <w:trPr>
          <w:jc w:val="center"/>
        </w:trPr>
        <w:tc>
          <w:tcPr>
            <w:tcW w:w="340" w:type="dxa"/>
          </w:tcPr>
          <w:p w14:paraId="26FDFCCD"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31</w:t>
            </w:r>
          </w:p>
        </w:tc>
        <w:tc>
          <w:tcPr>
            <w:tcW w:w="6684" w:type="dxa"/>
          </w:tcPr>
          <w:p w14:paraId="78D809EE"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Arkadaşlarla parka gider misiniz?</w:t>
            </w:r>
          </w:p>
        </w:tc>
        <w:tc>
          <w:tcPr>
            <w:tcW w:w="785" w:type="dxa"/>
          </w:tcPr>
          <w:p w14:paraId="1301D7EA"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48C4E793"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44F4DBC0"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4AED7301" w14:textId="77777777" w:rsidTr="00CC1001">
        <w:trPr>
          <w:jc w:val="center"/>
        </w:trPr>
        <w:tc>
          <w:tcPr>
            <w:tcW w:w="340" w:type="dxa"/>
          </w:tcPr>
          <w:p w14:paraId="78044EEB"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32</w:t>
            </w:r>
          </w:p>
        </w:tc>
        <w:tc>
          <w:tcPr>
            <w:tcW w:w="6684" w:type="dxa"/>
          </w:tcPr>
          <w:p w14:paraId="585482C9"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Arkadaşlarla kahveye gider misiniz?</w:t>
            </w:r>
          </w:p>
        </w:tc>
        <w:tc>
          <w:tcPr>
            <w:tcW w:w="785" w:type="dxa"/>
          </w:tcPr>
          <w:p w14:paraId="3D2A3050"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168C37FE"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1C4CD754"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272EA1F0" w14:textId="77777777" w:rsidTr="00CC1001">
        <w:trPr>
          <w:jc w:val="center"/>
        </w:trPr>
        <w:tc>
          <w:tcPr>
            <w:tcW w:w="340" w:type="dxa"/>
          </w:tcPr>
          <w:p w14:paraId="1261BDC4"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33</w:t>
            </w:r>
          </w:p>
        </w:tc>
        <w:tc>
          <w:tcPr>
            <w:tcW w:w="6684" w:type="dxa"/>
          </w:tcPr>
          <w:p w14:paraId="4AB9B7DB"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Arkadaşlarla maç seyretmeye gider misiniz?</w:t>
            </w:r>
          </w:p>
        </w:tc>
        <w:tc>
          <w:tcPr>
            <w:tcW w:w="785" w:type="dxa"/>
          </w:tcPr>
          <w:p w14:paraId="51CF3A7A"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16034612"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16A3DBA9"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520CB3E4" w14:textId="77777777" w:rsidTr="00CC1001">
        <w:trPr>
          <w:jc w:val="center"/>
        </w:trPr>
        <w:tc>
          <w:tcPr>
            <w:tcW w:w="340" w:type="dxa"/>
          </w:tcPr>
          <w:p w14:paraId="430728DD"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34</w:t>
            </w:r>
          </w:p>
        </w:tc>
        <w:tc>
          <w:tcPr>
            <w:tcW w:w="6684" w:type="dxa"/>
          </w:tcPr>
          <w:p w14:paraId="04B7745D"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Arkadaşlarla kafeye/pastaneye gider misiniz?</w:t>
            </w:r>
          </w:p>
        </w:tc>
        <w:tc>
          <w:tcPr>
            <w:tcW w:w="785" w:type="dxa"/>
          </w:tcPr>
          <w:p w14:paraId="0CF7D19B"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1A30D52B"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5E6E8C64"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6307A1FF" w14:textId="77777777" w:rsidTr="00CC1001">
        <w:trPr>
          <w:jc w:val="center"/>
        </w:trPr>
        <w:tc>
          <w:tcPr>
            <w:tcW w:w="340" w:type="dxa"/>
          </w:tcPr>
          <w:p w14:paraId="4C5E0A51"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35</w:t>
            </w:r>
          </w:p>
        </w:tc>
        <w:tc>
          <w:tcPr>
            <w:tcW w:w="6684" w:type="dxa"/>
          </w:tcPr>
          <w:p w14:paraId="4EBEB31F"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Arkadaşlarla sinemaya/tiyatroya gider misiniz?</w:t>
            </w:r>
          </w:p>
        </w:tc>
        <w:tc>
          <w:tcPr>
            <w:tcW w:w="785" w:type="dxa"/>
          </w:tcPr>
          <w:p w14:paraId="04EA831C"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33B46A4B"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2B5E7DAA"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5A874C5A" w14:textId="77777777" w:rsidTr="00CC1001">
        <w:trPr>
          <w:jc w:val="center"/>
        </w:trPr>
        <w:tc>
          <w:tcPr>
            <w:tcW w:w="340" w:type="dxa"/>
          </w:tcPr>
          <w:p w14:paraId="36DE992A"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36</w:t>
            </w:r>
          </w:p>
        </w:tc>
        <w:tc>
          <w:tcPr>
            <w:tcW w:w="6684" w:type="dxa"/>
          </w:tcPr>
          <w:p w14:paraId="14A6BED2"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Arkadaşlarınız ne sıklıkta size ziyarete gelir?</w:t>
            </w:r>
          </w:p>
        </w:tc>
        <w:tc>
          <w:tcPr>
            <w:tcW w:w="785" w:type="dxa"/>
          </w:tcPr>
          <w:p w14:paraId="5BF33A9B"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1D1C2E9E"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5D3522DC"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1B26417B" w14:textId="77777777" w:rsidTr="00CC1001">
        <w:trPr>
          <w:jc w:val="center"/>
        </w:trPr>
        <w:tc>
          <w:tcPr>
            <w:tcW w:w="340" w:type="dxa"/>
          </w:tcPr>
          <w:p w14:paraId="13891142"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37</w:t>
            </w:r>
          </w:p>
        </w:tc>
        <w:tc>
          <w:tcPr>
            <w:tcW w:w="6684" w:type="dxa"/>
          </w:tcPr>
          <w:p w14:paraId="0C67CE6C"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Ne sıklıkta dernek/kulüp faaliyetlerine katılırsınız?</w:t>
            </w:r>
          </w:p>
        </w:tc>
        <w:tc>
          <w:tcPr>
            <w:tcW w:w="785" w:type="dxa"/>
          </w:tcPr>
          <w:p w14:paraId="0566B69E" w14:textId="77777777" w:rsidR="006852D8" w:rsidRPr="00F760D5" w:rsidRDefault="006852D8" w:rsidP="00CC1001">
            <w:pPr>
              <w:spacing w:after="0"/>
              <w:ind w:firstLine="0"/>
              <w:rPr>
                <w:rFonts w:ascii="Times New Roman" w:hAnsi="Times New Roman" w:cs="Times New Roman"/>
                <w:iCs/>
                <w:color w:val="000000" w:themeColor="text1"/>
              </w:rPr>
            </w:pPr>
          </w:p>
        </w:tc>
        <w:tc>
          <w:tcPr>
            <w:tcW w:w="640" w:type="dxa"/>
          </w:tcPr>
          <w:p w14:paraId="50787369"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37F05CD6" w14:textId="77777777" w:rsidR="006852D8" w:rsidRPr="00F760D5" w:rsidRDefault="006852D8" w:rsidP="00CC1001">
            <w:pPr>
              <w:spacing w:after="0"/>
              <w:ind w:firstLine="0"/>
              <w:rPr>
                <w:rFonts w:ascii="Times New Roman" w:hAnsi="Times New Roman" w:cs="Times New Roman"/>
                <w:iCs/>
                <w:color w:val="000000" w:themeColor="text1"/>
              </w:rPr>
            </w:pPr>
          </w:p>
        </w:tc>
      </w:tr>
    </w:tbl>
    <w:p w14:paraId="25AAC6F4" w14:textId="77777777" w:rsidR="006852D8" w:rsidRPr="00F760D5" w:rsidRDefault="006852D8" w:rsidP="00F339D9">
      <w:pPr>
        <w:rPr>
          <w:rFonts w:ascii="Times New Roman" w:hAnsi="Times New Roman" w:cs="Times New Roman"/>
          <w:color w:val="000000" w:themeColor="text1"/>
        </w:rPr>
      </w:pPr>
    </w:p>
    <w:p w14:paraId="239F4C1E" w14:textId="77777777" w:rsidR="006852D8" w:rsidRPr="00C4475F" w:rsidRDefault="006852D8" w:rsidP="00C4475F">
      <w:pPr>
        <w:pStyle w:val="Stil1"/>
        <w:rPr>
          <w:sz w:val="22"/>
        </w:rPr>
      </w:pPr>
      <w:r w:rsidRPr="00C4475F">
        <w:rPr>
          <w:sz w:val="22"/>
        </w:rPr>
        <w:t>GÜNLÜK ETKİNLİKLER ve HOBİLER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439"/>
        <w:gridCol w:w="849"/>
        <w:gridCol w:w="737"/>
        <w:gridCol w:w="825"/>
      </w:tblGrid>
      <w:tr w:rsidR="006852D8" w:rsidRPr="00F760D5" w14:paraId="45CDC2C6" w14:textId="77777777" w:rsidTr="00CC1001">
        <w:trPr>
          <w:jc w:val="center"/>
        </w:trPr>
        <w:tc>
          <w:tcPr>
            <w:tcW w:w="340" w:type="dxa"/>
          </w:tcPr>
          <w:p w14:paraId="3137EDB2" w14:textId="77777777" w:rsidR="006852D8" w:rsidRPr="00F760D5" w:rsidRDefault="006852D8" w:rsidP="00CC1001">
            <w:pPr>
              <w:spacing w:after="0"/>
              <w:ind w:firstLine="0"/>
              <w:rPr>
                <w:rFonts w:ascii="Times New Roman" w:hAnsi="Times New Roman" w:cs="Times New Roman"/>
                <w:iCs/>
                <w:color w:val="000000" w:themeColor="text1"/>
              </w:rPr>
            </w:pPr>
          </w:p>
        </w:tc>
        <w:tc>
          <w:tcPr>
            <w:tcW w:w="6573" w:type="dxa"/>
          </w:tcPr>
          <w:p w14:paraId="49A6947D"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Aşağıdaki etkinliklere ne ölçüde katılıyorsunuz?</w:t>
            </w:r>
          </w:p>
        </w:tc>
        <w:tc>
          <w:tcPr>
            <w:tcW w:w="785" w:type="dxa"/>
          </w:tcPr>
          <w:p w14:paraId="169B5C8D"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Nadiren</w:t>
            </w:r>
          </w:p>
        </w:tc>
        <w:tc>
          <w:tcPr>
            <w:tcW w:w="751" w:type="dxa"/>
          </w:tcPr>
          <w:p w14:paraId="613A383B"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Bazen</w:t>
            </w:r>
          </w:p>
        </w:tc>
        <w:tc>
          <w:tcPr>
            <w:tcW w:w="763" w:type="dxa"/>
          </w:tcPr>
          <w:p w14:paraId="118C1351"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Sıklıkla</w:t>
            </w:r>
          </w:p>
        </w:tc>
      </w:tr>
      <w:tr w:rsidR="006852D8" w:rsidRPr="00F760D5" w14:paraId="62EF0A6D" w14:textId="77777777" w:rsidTr="00CC1001">
        <w:trPr>
          <w:jc w:val="center"/>
        </w:trPr>
        <w:tc>
          <w:tcPr>
            <w:tcW w:w="340" w:type="dxa"/>
          </w:tcPr>
          <w:p w14:paraId="01B5F030"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38</w:t>
            </w:r>
          </w:p>
        </w:tc>
        <w:tc>
          <w:tcPr>
            <w:tcW w:w="6573" w:type="dxa"/>
          </w:tcPr>
          <w:p w14:paraId="3BCC1523"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Alışverişe çıkma</w:t>
            </w:r>
          </w:p>
        </w:tc>
        <w:tc>
          <w:tcPr>
            <w:tcW w:w="785" w:type="dxa"/>
          </w:tcPr>
          <w:p w14:paraId="1F53C64C"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6BEB0F46"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33B5DD14"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6F4D1C12" w14:textId="77777777" w:rsidTr="00CC1001">
        <w:trPr>
          <w:jc w:val="center"/>
        </w:trPr>
        <w:tc>
          <w:tcPr>
            <w:tcW w:w="340" w:type="dxa"/>
          </w:tcPr>
          <w:p w14:paraId="076FE05A"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39</w:t>
            </w:r>
          </w:p>
        </w:tc>
        <w:tc>
          <w:tcPr>
            <w:tcW w:w="6573" w:type="dxa"/>
          </w:tcPr>
          <w:p w14:paraId="69FE8D9F"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Evin faturalarını yatırma</w:t>
            </w:r>
          </w:p>
        </w:tc>
        <w:tc>
          <w:tcPr>
            <w:tcW w:w="785" w:type="dxa"/>
          </w:tcPr>
          <w:p w14:paraId="658BFE0D"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469E2B23"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3CE9C591"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43C718C5" w14:textId="77777777" w:rsidTr="00CC1001">
        <w:trPr>
          <w:jc w:val="center"/>
        </w:trPr>
        <w:tc>
          <w:tcPr>
            <w:tcW w:w="340" w:type="dxa"/>
          </w:tcPr>
          <w:p w14:paraId="7C3ADAEB"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40</w:t>
            </w:r>
          </w:p>
        </w:tc>
        <w:tc>
          <w:tcPr>
            <w:tcW w:w="6573" w:type="dxa"/>
          </w:tcPr>
          <w:p w14:paraId="78ED574A"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Müzik aleti çalma</w:t>
            </w:r>
          </w:p>
        </w:tc>
        <w:tc>
          <w:tcPr>
            <w:tcW w:w="785" w:type="dxa"/>
          </w:tcPr>
          <w:p w14:paraId="443A9DB4"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17C0EAEB"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5F00FBC2"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74C9FDE7" w14:textId="77777777" w:rsidTr="00CC1001">
        <w:trPr>
          <w:jc w:val="center"/>
        </w:trPr>
        <w:tc>
          <w:tcPr>
            <w:tcW w:w="340" w:type="dxa"/>
          </w:tcPr>
          <w:p w14:paraId="480E087F"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41</w:t>
            </w:r>
          </w:p>
        </w:tc>
        <w:tc>
          <w:tcPr>
            <w:tcW w:w="6573" w:type="dxa"/>
          </w:tcPr>
          <w:p w14:paraId="5D68BC30"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 xml:space="preserve">Çiçek </w:t>
            </w:r>
            <w:proofErr w:type="gramStart"/>
            <w:r w:rsidRPr="00F760D5">
              <w:rPr>
                <w:rFonts w:ascii="Times New Roman" w:hAnsi="Times New Roman" w:cs="Times New Roman"/>
                <w:iCs/>
                <w:color w:val="000000" w:themeColor="text1"/>
              </w:rPr>
              <w:t>yada</w:t>
            </w:r>
            <w:proofErr w:type="gramEnd"/>
            <w:r w:rsidRPr="00F760D5">
              <w:rPr>
                <w:rFonts w:ascii="Times New Roman" w:hAnsi="Times New Roman" w:cs="Times New Roman"/>
                <w:iCs/>
                <w:color w:val="000000" w:themeColor="text1"/>
              </w:rPr>
              <w:t xml:space="preserve"> bitki yetiştirme</w:t>
            </w:r>
          </w:p>
        </w:tc>
        <w:tc>
          <w:tcPr>
            <w:tcW w:w="785" w:type="dxa"/>
          </w:tcPr>
          <w:p w14:paraId="1608654A"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5B229848"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5938D82C"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272305EE" w14:textId="77777777" w:rsidTr="00CC1001">
        <w:trPr>
          <w:jc w:val="center"/>
        </w:trPr>
        <w:tc>
          <w:tcPr>
            <w:tcW w:w="340" w:type="dxa"/>
          </w:tcPr>
          <w:p w14:paraId="041E72AB"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42</w:t>
            </w:r>
          </w:p>
        </w:tc>
        <w:tc>
          <w:tcPr>
            <w:tcW w:w="6573" w:type="dxa"/>
          </w:tcPr>
          <w:p w14:paraId="1F21C564"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El işleriyle uğraşma</w:t>
            </w:r>
          </w:p>
        </w:tc>
        <w:tc>
          <w:tcPr>
            <w:tcW w:w="785" w:type="dxa"/>
          </w:tcPr>
          <w:p w14:paraId="6D9E5ACD"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6F0E63A1"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16110CC1"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29D7B317" w14:textId="77777777" w:rsidTr="00CC1001">
        <w:trPr>
          <w:jc w:val="center"/>
        </w:trPr>
        <w:tc>
          <w:tcPr>
            <w:tcW w:w="340" w:type="dxa"/>
          </w:tcPr>
          <w:p w14:paraId="05A74FAF"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43</w:t>
            </w:r>
          </w:p>
        </w:tc>
        <w:tc>
          <w:tcPr>
            <w:tcW w:w="6573" w:type="dxa"/>
          </w:tcPr>
          <w:p w14:paraId="7EA8A657"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Spor yapma</w:t>
            </w:r>
          </w:p>
        </w:tc>
        <w:tc>
          <w:tcPr>
            <w:tcW w:w="785" w:type="dxa"/>
          </w:tcPr>
          <w:p w14:paraId="27025988"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20318F0C"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284994A1"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1C911B10" w14:textId="77777777" w:rsidTr="00CC1001">
        <w:trPr>
          <w:jc w:val="center"/>
        </w:trPr>
        <w:tc>
          <w:tcPr>
            <w:tcW w:w="340" w:type="dxa"/>
          </w:tcPr>
          <w:p w14:paraId="52FE4196"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44</w:t>
            </w:r>
          </w:p>
        </w:tc>
        <w:tc>
          <w:tcPr>
            <w:tcW w:w="6573" w:type="dxa"/>
          </w:tcPr>
          <w:p w14:paraId="7F26F539"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Tamir işleriyle uğraşma</w:t>
            </w:r>
          </w:p>
        </w:tc>
        <w:tc>
          <w:tcPr>
            <w:tcW w:w="785" w:type="dxa"/>
          </w:tcPr>
          <w:p w14:paraId="149A94D4"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094C4C15"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4F0F648B" w14:textId="77777777" w:rsidR="006852D8" w:rsidRPr="00F760D5" w:rsidRDefault="006852D8" w:rsidP="00CC1001">
            <w:pPr>
              <w:spacing w:after="0"/>
              <w:ind w:firstLine="0"/>
              <w:rPr>
                <w:rFonts w:ascii="Times New Roman" w:hAnsi="Times New Roman" w:cs="Times New Roman"/>
                <w:iCs/>
                <w:color w:val="000000" w:themeColor="text1"/>
              </w:rPr>
            </w:pPr>
          </w:p>
        </w:tc>
      </w:tr>
      <w:tr w:rsidR="006852D8" w:rsidRPr="00F760D5" w14:paraId="2F4FD59E" w14:textId="77777777" w:rsidTr="00CC1001">
        <w:trPr>
          <w:jc w:val="center"/>
        </w:trPr>
        <w:tc>
          <w:tcPr>
            <w:tcW w:w="340" w:type="dxa"/>
          </w:tcPr>
          <w:p w14:paraId="05C8043E"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45</w:t>
            </w:r>
          </w:p>
        </w:tc>
        <w:tc>
          <w:tcPr>
            <w:tcW w:w="6573" w:type="dxa"/>
          </w:tcPr>
          <w:p w14:paraId="65576050" w14:textId="77777777" w:rsidR="006852D8" w:rsidRPr="00F760D5" w:rsidRDefault="006852D8" w:rsidP="00CC1001">
            <w:pPr>
              <w:spacing w:after="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Benzer etkinlikler için kurslara katılma (resim, boyama, daktilo vb)</w:t>
            </w:r>
          </w:p>
        </w:tc>
        <w:tc>
          <w:tcPr>
            <w:tcW w:w="785" w:type="dxa"/>
          </w:tcPr>
          <w:p w14:paraId="6416DA31" w14:textId="77777777" w:rsidR="006852D8" w:rsidRPr="00F760D5" w:rsidRDefault="006852D8" w:rsidP="00CC1001">
            <w:pPr>
              <w:spacing w:after="0"/>
              <w:ind w:firstLine="0"/>
              <w:rPr>
                <w:rFonts w:ascii="Times New Roman" w:hAnsi="Times New Roman" w:cs="Times New Roman"/>
                <w:iCs/>
                <w:color w:val="000000" w:themeColor="text1"/>
              </w:rPr>
            </w:pPr>
          </w:p>
        </w:tc>
        <w:tc>
          <w:tcPr>
            <w:tcW w:w="751" w:type="dxa"/>
          </w:tcPr>
          <w:p w14:paraId="5BBD70AD" w14:textId="77777777" w:rsidR="006852D8" w:rsidRPr="00F760D5" w:rsidRDefault="006852D8" w:rsidP="00CC1001">
            <w:pPr>
              <w:spacing w:after="0"/>
              <w:ind w:firstLine="0"/>
              <w:rPr>
                <w:rFonts w:ascii="Times New Roman" w:hAnsi="Times New Roman" w:cs="Times New Roman"/>
                <w:iCs/>
                <w:color w:val="000000" w:themeColor="text1"/>
              </w:rPr>
            </w:pPr>
          </w:p>
        </w:tc>
        <w:tc>
          <w:tcPr>
            <w:tcW w:w="763" w:type="dxa"/>
          </w:tcPr>
          <w:p w14:paraId="0D9885C0" w14:textId="77777777" w:rsidR="006852D8" w:rsidRPr="00F760D5" w:rsidRDefault="006852D8" w:rsidP="00CC1001">
            <w:pPr>
              <w:spacing w:after="0"/>
              <w:ind w:firstLine="0"/>
              <w:rPr>
                <w:rFonts w:ascii="Times New Roman" w:hAnsi="Times New Roman" w:cs="Times New Roman"/>
                <w:iCs/>
                <w:color w:val="000000" w:themeColor="text1"/>
              </w:rPr>
            </w:pPr>
          </w:p>
        </w:tc>
      </w:tr>
    </w:tbl>
    <w:p w14:paraId="24C2D116" w14:textId="77777777" w:rsidR="006852D8" w:rsidRPr="00F760D5" w:rsidRDefault="006852D8" w:rsidP="00F339D9">
      <w:pPr>
        <w:rPr>
          <w:rFonts w:ascii="Times New Roman" w:hAnsi="Times New Roman" w:cs="Times New Roman"/>
          <w:color w:val="000000" w:themeColor="text1"/>
        </w:rPr>
      </w:pPr>
    </w:p>
    <w:p w14:paraId="60DC05CB" w14:textId="77777777" w:rsidR="006852D8" w:rsidRPr="00C4475F" w:rsidRDefault="006852D8" w:rsidP="00C4475F">
      <w:pPr>
        <w:pStyle w:val="Stil1"/>
        <w:rPr>
          <w:sz w:val="22"/>
        </w:rPr>
      </w:pPr>
      <w:r w:rsidRPr="00C4475F">
        <w:rPr>
          <w:sz w:val="22"/>
        </w:rPr>
        <w:lastRenderedPageBreak/>
        <w:t>İNİSİYATİF ALMA ve POTANSİYELİNİ KULLANABİLME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439"/>
        <w:gridCol w:w="849"/>
        <w:gridCol w:w="737"/>
        <w:gridCol w:w="825"/>
      </w:tblGrid>
      <w:tr w:rsidR="006852D8" w:rsidRPr="00F760D5" w14:paraId="507E6430" w14:textId="77777777" w:rsidTr="00CC1001">
        <w:trPr>
          <w:jc w:val="center"/>
        </w:trPr>
        <w:tc>
          <w:tcPr>
            <w:tcW w:w="340" w:type="dxa"/>
          </w:tcPr>
          <w:p w14:paraId="73D71D8D"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6573" w:type="dxa"/>
          </w:tcPr>
          <w:p w14:paraId="1E959E2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Aşağıdaki etkinlikleri ne ölçüde yerine getiriyorsunuz?</w:t>
            </w:r>
          </w:p>
        </w:tc>
        <w:tc>
          <w:tcPr>
            <w:tcW w:w="785" w:type="dxa"/>
          </w:tcPr>
          <w:p w14:paraId="6CE07E8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Nadiren</w:t>
            </w:r>
          </w:p>
        </w:tc>
        <w:tc>
          <w:tcPr>
            <w:tcW w:w="751" w:type="dxa"/>
          </w:tcPr>
          <w:p w14:paraId="7B63DF4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Bazen</w:t>
            </w:r>
          </w:p>
        </w:tc>
        <w:tc>
          <w:tcPr>
            <w:tcW w:w="763" w:type="dxa"/>
          </w:tcPr>
          <w:p w14:paraId="4178C08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Sıklıkla</w:t>
            </w:r>
          </w:p>
        </w:tc>
      </w:tr>
      <w:tr w:rsidR="006852D8" w:rsidRPr="00F760D5" w14:paraId="2CAE8A04" w14:textId="77777777" w:rsidTr="00CC1001">
        <w:trPr>
          <w:jc w:val="center"/>
        </w:trPr>
        <w:tc>
          <w:tcPr>
            <w:tcW w:w="340" w:type="dxa"/>
          </w:tcPr>
          <w:p w14:paraId="1BD67648"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46</w:t>
            </w:r>
          </w:p>
        </w:tc>
        <w:tc>
          <w:tcPr>
            <w:tcW w:w="6573" w:type="dxa"/>
          </w:tcPr>
          <w:p w14:paraId="0D8470C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Kendisi için alışverişe çıkma</w:t>
            </w:r>
          </w:p>
        </w:tc>
        <w:tc>
          <w:tcPr>
            <w:tcW w:w="785" w:type="dxa"/>
          </w:tcPr>
          <w:p w14:paraId="2CE6C30E"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51" w:type="dxa"/>
          </w:tcPr>
          <w:p w14:paraId="2BD5BE3D"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41EFEEF2"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6FA7B203" w14:textId="77777777" w:rsidTr="00CC1001">
        <w:trPr>
          <w:jc w:val="center"/>
        </w:trPr>
        <w:tc>
          <w:tcPr>
            <w:tcW w:w="340" w:type="dxa"/>
          </w:tcPr>
          <w:p w14:paraId="3EF1759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47</w:t>
            </w:r>
          </w:p>
        </w:tc>
        <w:tc>
          <w:tcPr>
            <w:tcW w:w="6573" w:type="dxa"/>
          </w:tcPr>
          <w:p w14:paraId="5039469F"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İşsizse, iş başvurusunda bulunma</w:t>
            </w:r>
          </w:p>
        </w:tc>
        <w:tc>
          <w:tcPr>
            <w:tcW w:w="785" w:type="dxa"/>
          </w:tcPr>
          <w:p w14:paraId="40572C03"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51" w:type="dxa"/>
          </w:tcPr>
          <w:p w14:paraId="6B40384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19BC80D9"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3871D9BA" w14:textId="77777777" w:rsidTr="00CC1001">
        <w:trPr>
          <w:jc w:val="center"/>
        </w:trPr>
        <w:tc>
          <w:tcPr>
            <w:tcW w:w="340" w:type="dxa"/>
          </w:tcPr>
          <w:p w14:paraId="0F650B3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48</w:t>
            </w:r>
          </w:p>
        </w:tc>
        <w:tc>
          <w:tcPr>
            <w:tcW w:w="6573" w:type="dxa"/>
          </w:tcPr>
          <w:p w14:paraId="326CD73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Banka işlerini görme</w:t>
            </w:r>
          </w:p>
        </w:tc>
        <w:tc>
          <w:tcPr>
            <w:tcW w:w="785" w:type="dxa"/>
          </w:tcPr>
          <w:p w14:paraId="1489FBD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51" w:type="dxa"/>
          </w:tcPr>
          <w:p w14:paraId="0C8FB8FC"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00B84669"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02BA752A" w14:textId="77777777" w:rsidR="006852D8" w:rsidRPr="00F760D5" w:rsidRDefault="006852D8" w:rsidP="00F339D9">
      <w:pPr>
        <w:rPr>
          <w:rFonts w:ascii="Times New Roman" w:hAnsi="Times New Roman" w:cs="Times New Roman"/>
          <w:color w:val="000000" w:themeColor="text1"/>
        </w:rPr>
      </w:pPr>
    </w:p>
    <w:p w14:paraId="462D7ADD" w14:textId="77777777" w:rsidR="006852D8" w:rsidRPr="00F760D5" w:rsidRDefault="006852D8" w:rsidP="00C4475F">
      <w:pPr>
        <w:pStyle w:val="Stil1"/>
      </w:pPr>
      <w:r w:rsidRPr="00F760D5">
        <w:t>İŞ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5840"/>
        <w:gridCol w:w="544"/>
        <w:gridCol w:w="825"/>
        <w:gridCol w:w="641"/>
      </w:tblGrid>
      <w:tr w:rsidR="006852D8" w:rsidRPr="00F760D5" w14:paraId="5F7E1B12" w14:textId="77777777" w:rsidTr="00CC1001">
        <w:trPr>
          <w:jc w:val="center"/>
        </w:trPr>
        <w:tc>
          <w:tcPr>
            <w:tcW w:w="233" w:type="dxa"/>
          </w:tcPr>
          <w:p w14:paraId="59CF4960"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113" w:type="dxa"/>
          </w:tcPr>
          <w:p w14:paraId="003ED79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07" w:type="dxa"/>
          </w:tcPr>
          <w:p w14:paraId="05E1B565"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Evet</w:t>
            </w:r>
          </w:p>
        </w:tc>
        <w:tc>
          <w:tcPr>
            <w:tcW w:w="763" w:type="dxa"/>
          </w:tcPr>
          <w:p w14:paraId="3EF888A2"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Kısmen</w:t>
            </w:r>
          </w:p>
        </w:tc>
        <w:tc>
          <w:tcPr>
            <w:tcW w:w="596" w:type="dxa"/>
          </w:tcPr>
          <w:p w14:paraId="5F9E85C1"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Hayır</w:t>
            </w:r>
          </w:p>
        </w:tc>
      </w:tr>
      <w:tr w:rsidR="006852D8" w:rsidRPr="00F760D5" w14:paraId="2E49389C" w14:textId="77777777" w:rsidTr="00CC1001">
        <w:trPr>
          <w:jc w:val="center"/>
        </w:trPr>
        <w:tc>
          <w:tcPr>
            <w:tcW w:w="233" w:type="dxa"/>
          </w:tcPr>
          <w:p w14:paraId="03E17934"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49</w:t>
            </w:r>
          </w:p>
        </w:tc>
        <w:tc>
          <w:tcPr>
            <w:tcW w:w="7113" w:type="dxa"/>
          </w:tcPr>
          <w:p w14:paraId="7BF3766F"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Çalıştığınız işte emeğinizin karşılığını alıyor musunuz?</w:t>
            </w:r>
          </w:p>
        </w:tc>
        <w:tc>
          <w:tcPr>
            <w:tcW w:w="507" w:type="dxa"/>
          </w:tcPr>
          <w:p w14:paraId="4613898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768F7D45"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79C5A49E"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19F5C0A9" w14:textId="77777777" w:rsidTr="00CC1001">
        <w:trPr>
          <w:jc w:val="center"/>
        </w:trPr>
        <w:tc>
          <w:tcPr>
            <w:tcW w:w="233" w:type="dxa"/>
          </w:tcPr>
          <w:p w14:paraId="4A0D9236"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50</w:t>
            </w:r>
          </w:p>
        </w:tc>
        <w:tc>
          <w:tcPr>
            <w:tcW w:w="7113" w:type="dxa"/>
          </w:tcPr>
          <w:p w14:paraId="05AEFDC8"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Çalıştığınız işte sorumluluk alabiliyor musunuz?</w:t>
            </w:r>
          </w:p>
        </w:tc>
        <w:tc>
          <w:tcPr>
            <w:tcW w:w="507" w:type="dxa"/>
          </w:tcPr>
          <w:p w14:paraId="254AA52B"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3BAF2F59"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4AB8432C"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79C84403" w14:textId="77777777" w:rsidTr="00CC1001">
        <w:trPr>
          <w:jc w:val="center"/>
        </w:trPr>
        <w:tc>
          <w:tcPr>
            <w:tcW w:w="233" w:type="dxa"/>
          </w:tcPr>
          <w:p w14:paraId="03ECC66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51</w:t>
            </w:r>
          </w:p>
        </w:tc>
        <w:tc>
          <w:tcPr>
            <w:tcW w:w="7113" w:type="dxa"/>
          </w:tcPr>
          <w:p w14:paraId="2D84EB76"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Çalıştığınız işte aktif/üretken görevde misiniz?</w:t>
            </w:r>
          </w:p>
        </w:tc>
        <w:tc>
          <w:tcPr>
            <w:tcW w:w="507" w:type="dxa"/>
          </w:tcPr>
          <w:p w14:paraId="5F49D99E"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2F2E74BE"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2441578B" w14:textId="77777777" w:rsidR="006852D8" w:rsidRPr="00F760D5" w:rsidRDefault="006852D8" w:rsidP="00CC1001">
            <w:pPr>
              <w:spacing w:before="40" w:after="40"/>
              <w:ind w:firstLine="0"/>
              <w:rPr>
                <w:rFonts w:ascii="Times New Roman" w:hAnsi="Times New Roman" w:cs="Times New Roman"/>
                <w:iCs/>
                <w:color w:val="000000" w:themeColor="text1"/>
              </w:rPr>
            </w:pPr>
          </w:p>
        </w:tc>
      </w:tr>
      <w:tr w:rsidR="006852D8" w:rsidRPr="00F760D5" w14:paraId="51859E0C" w14:textId="77777777" w:rsidTr="00CC1001">
        <w:trPr>
          <w:jc w:val="center"/>
        </w:trPr>
        <w:tc>
          <w:tcPr>
            <w:tcW w:w="233" w:type="dxa"/>
          </w:tcPr>
          <w:p w14:paraId="12E62319"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52</w:t>
            </w:r>
          </w:p>
        </w:tc>
        <w:tc>
          <w:tcPr>
            <w:tcW w:w="7113" w:type="dxa"/>
          </w:tcPr>
          <w:p w14:paraId="21DD413D" w14:textId="77777777" w:rsidR="006852D8" w:rsidRPr="00F760D5" w:rsidRDefault="006852D8" w:rsidP="00CC1001">
            <w:pPr>
              <w:spacing w:before="40" w:after="40"/>
              <w:ind w:firstLine="0"/>
              <w:rPr>
                <w:rFonts w:ascii="Times New Roman" w:hAnsi="Times New Roman" w:cs="Times New Roman"/>
                <w:iCs/>
                <w:color w:val="000000" w:themeColor="text1"/>
              </w:rPr>
            </w:pPr>
            <w:r w:rsidRPr="00F760D5">
              <w:rPr>
                <w:rFonts w:ascii="Times New Roman" w:hAnsi="Times New Roman" w:cs="Times New Roman"/>
                <w:iCs/>
                <w:color w:val="000000" w:themeColor="text1"/>
              </w:rPr>
              <w:t>Sık sık iş değiştirmek ve iş aramak durumunda kalıyor musunuz? (6 aydan kısa süreli iş deneyimleri)</w:t>
            </w:r>
          </w:p>
        </w:tc>
        <w:tc>
          <w:tcPr>
            <w:tcW w:w="507" w:type="dxa"/>
          </w:tcPr>
          <w:p w14:paraId="401C7BC1"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763" w:type="dxa"/>
          </w:tcPr>
          <w:p w14:paraId="1FC4769A" w14:textId="77777777" w:rsidR="006852D8" w:rsidRPr="00F760D5" w:rsidRDefault="006852D8" w:rsidP="00CC1001">
            <w:pPr>
              <w:spacing w:before="40" w:after="40"/>
              <w:ind w:firstLine="0"/>
              <w:rPr>
                <w:rFonts w:ascii="Times New Roman" w:hAnsi="Times New Roman" w:cs="Times New Roman"/>
                <w:iCs/>
                <w:color w:val="000000" w:themeColor="text1"/>
              </w:rPr>
            </w:pPr>
          </w:p>
        </w:tc>
        <w:tc>
          <w:tcPr>
            <w:tcW w:w="596" w:type="dxa"/>
          </w:tcPr>
          <w:p w14:paraId="4F06C377" w14:textId="77777777" w:rsidR="006852D8" w:rsidRPr="00F760D5" w:rsidRDefault="006852D8" w:rsidP="00CC1001">
            <w:pPr>
              <w:spacing w:before="40" w:after="40"/>
              <w:ind w:firstLine="0"/>
              <w:rPr>
                <w:rFonts w:ascii="Times New Roman" w:hAnsi="Times New Roman" w:cs="Times New Roman"/>
                <w:iCs/>
                <w:color w:val="000000" w:themeColor="text1"/>
              </w:rPr>
            </w:pPr>
          </w:p>
        </w:tc>
      </w:tr>
    </w:tbl>
    <w:p w14:paraId="0E0D08D4" w14:textId="77777777" w:rsidR="006852D8" w:rsidRPr="00F760D5" w:rsidRDefault="006852D8" w:rsidP="00F339D9">
      <w:pPr>
        <w:rPr>
          <w:rFonts w:ascii="Times New Roman" w:hAnsi="Times New Roman" w:cs="Times New Roman"/>
          <w:color w:val="000000" w:themeColor="text1"/>
        </w:rPr>
      </w:pPr>
      <w:r w:rsidRPr="00F760D5">
        <w:rPr>
          <w:rFonts w:ascii="Times New Roman" w:hAnsi="Times New Roman" w:cs="Times New Roman"/>
          <w:color w:val="000000" w:themeColor="text1"/>
        </w:rPr>
        <w:t>Not: Eğer işsizse, son çalıştığı dönem için sorgulayın.</w:t>
      </w:r>
    </w:p>
    <w:p w14:paraId="25187805" w14:textId="77777777" w:rsidR="006852D8" w:rsidRPr="00F760D5" w:rsidRDefault="006852D8" w:rsidP="00F339D9">
      <w:pPr>
        <w:rPr>
          <w:rFonts w:ascii="Times New Roman" w:hAnsi="Times New Roman" w:cs="Times New Roman"/>
          <w:b/>
          <w:color w:val="000000" w:themeColor="text1"/>
        </w:rPr>
      </w:pPr>
    </w:p>
    <w:p w14:paraId="0917C4B0" w14:textId="77777777" w:rsidR="00F760D5" w:rsidRDefault="00F760D5" w:rsidP="00F339D9">
      <w:pPr>
        <w:rPr>
          <w:rFonts w:ascii="Times New Roman" w:hAnsi="Times New Roman" w:cs="Times New Roman"/>
          <w:b/>
          <w:color w:val="000000" w:themeColor="text1"/>
          <w:sz w:val="24"/>
          <w:szCs w:val="24"/>
        </w:rPr>
      </w:pPr>
    </w:p>
    <w:p w14:paraId="55D14BA0" w14:textId="77777777" w:rsidR="00F760D5" w:rsidRDefault="00F760D5" w:rsidP="00F339D9">
      <w:pPr>
        <w:rPr>
          <w:rFonts w:ascii="Times New Roman" w:hAnsi="Times New Roman" w:cs="Times New Roman"/>
          <w:b/>
          <w:color w:val="000000" w:themeColor="text1"/>
          <w:sz w:val="24"/>
          <w:szCs w:val="24"/>
        </w:rPr>
      </w:pPr>
    </w:p>
    <w:p w14:paraId="4BEA64A2" w14:textId="77777777" w:rsidR="00F760D5" w:rsidRDefault="00F760D5" w:rsidP="00F339D9">
      <w:pPr>
        <w:rPr>
          <w:rFonts w:ascii="Times New Roman" w:hAnsi="Times New Roman" w:cs="Times New Roman"/>
          <w:b/>
          <w:color w:val="000000" w:themeColor="text1"/>
          <w:sz w:val="24"/>
          <w:szCs w:val="24"/>
        </w:rPr>
      </w:pPr>
    </w:p>
    <w:p w14:paraId="3BD36C66" w14:textId="77777777" w:rsidR="00F760D5" w:rsidRDefault="00F760D5" w:rsidP="00F339D9">
      <w:pPr>
        <w:rPr>
          <w:rFonts w:ascii="Times New Roman" w:hAnsi="Times New Roman" w:cs="Times New Roman"/>
          <w:b/>
          <w:color w:val="000000" w:themeColor="text1"/>
          <w:sz w:val="24"/>
          <w:szCs w:val="24"/>
        </w:rPr>
      </w:pPr>
    </w:p>
    <w:p w14:paraId="4312E12D" w14:textId="77777777" w:rsidR="00F760D5" w:rsidRDefault="00F760D5" w:rsidP="00F339D9">
      <w:pPr>
        <w:rPr>
          <w:rFonts w:ascii="Times New Roman" w:hAnsi="Times New Roman" w:cs="Times New Roman"/>
          <w:b/>
          <w:color w:val="000000" w:themeColor="text1"/>
          <w:sz w:val="24"/>
          <w:szCs w:val="24"/>
        </w:rPr>
      </w:pPr>
    </w:p>
    <w:p w14:paraId="53C017F4" w14:textId="77777777" w:rsidR="00F760D5" w:rsidRDefault="00F760D5" w:rsidP="00F339D9">
      <w:pPr>
        <w:rPr>
          <w:rFonts w:ascii="Times New Roman" w:hAnsi="Times New Roman" w:cs="Times New Roman"/>
          <w:b/>
          <w:color w:val="000000" w:themeColor="text1"/>
          <w:sz w:val="24"/>
          <w:szCs w:val="24"/>
        </w:rPr>
      </w:pPr>
    </w:p>
    <w:p w14:paraId="0CFAD89A" w14:textId="77777777" w:rsidR="00F760D5" w:rsidRDefault="00F760D5" w:rsidP="00F339D9">
      <w:pPr>
        <w:rPr>
          <w:rFonts w:ascii="Times New Roman" w:hAnsi="Times New Roman" w:cs="Times New Roman"/>
          <w:b/>
          <w:color w:val="000000" w:themeColor="text1"/>
          <w:sz w:val="24"/>
          <w:szCs w:val="24"/>
        </w:rPr>
      </w:pPr>
    </w:p>
    <w:p w14:paraId="5117A3A6" w14:textId="77777777" w:rsidR="00F760D5" w:rsidRDefault="00F760D5" w:rsidP="00F339D9">
      <w:pPr>
        <w:rPr>
          <w:rFonts w:ascii="Times New Roman" w:hAnsi="Times New Roman" w:cs="Times New Roman"/>
          <w:b/>
          <w:color w:val="000000" w:themeColor="text1"/>
          <w:sz w:val="24"/>
          <w:szCs w:val="24"/>
        </w:rPr>
      </w:pPr>
    </w:p>
    <w:p w14:paraId="4BFB791D" w14:textId="77777777" w:rsidR="00F760D5" w:rsidRDefault="00F760D5" w:rsidP="00F339D9">
      <w:pPr>
        <w:rPr>
          <w:rFonts w:ascii="Times New Roman" w:hAnsi="Times New Roman" w:cs="Times New Roman"/>
          <w:b/>
          <w:color w:val="000000" w:themeColor="text1"/>
          <w:sz w:val="24"/>
          <w:szCs w:val="24"/>
        </w:rPr>
      </w:pPr>
    </w:p>
    <w:p w14:paraId="182281CE" w14:textId="77777777" w:rsidR="00F760D5" w:rsidRDefault="00F760D5" w:rsidP="00F339D9">
      <w:pPr>
        <w:rPr>
          <w:rFonts w:ascii="Times New Roman" w:hAnsi="Times New Roman" w:cs="Times New Roman"/>
          <w:b/>
          <w:color w:val="000000" w:themeColor="text1"/>
          <w:sz w:val="24"/>
          <w:szCs w:val="24"/>
        </w:rPr>
      </w:pPr>
    </w:p>
    <w:p w14:paraId="1E8B0F1D" w14:textId="77777777" w:rsidR="00F760D5" w:rsidRDefault="00F760D5" w:rsidP="00F339D9">
      <w:pPr>
        <w:rPr>
          <w:rFonts w:ascii="Times New Roman" w:hAnsi="Times New Roman" w:cs="Times New Roman"/>
          <w:b/>
          <w:color w:val="000000" w:themeColor="text1"/>
          <w:sz w:val="24"/>
          <w:szCs w:val="24"/>
        </w:rPr>
      </w:pPr>
    </w:p>
    <w:p w14:paraId="68F113AB" w14:textId="4A3CB106" w:rsidR="006852D8" w:rsidRPr="00F760D5" w:rsidRDefault="006852D8" w:rsidP="00CC1001">
      <w:pPr>
        <w:pStyle w:val="Balk2"/>
        <w:ind w:firstLine="0"/>
      </w:pPr>
      <w:bookmarkStart w:id="80" w:name="_Toc94180597"/>
      <w:bookmarkStart w:id="81" w:name="_Toc94181225"/>
      <w:r w:rsidRPr="00B83874">
        <w:rPr>
          <w:szCs w:val="24"/>
        </w:rPr>
        <w:lastRenderedPageBreak/>
        <w:t>EK-11</w:t>
      </w:r>
      <w:r w:rsidR="00CC1001">
        <w:rPr>
          <w:szCs w:val="24"/>
        </w:rPr>
        <w:t xml:space="preserve">. </w:t>
      </w:r>
      <w:r w:rsidRPr="00F760D5">
        <w:t>SOSYAL RİTİM METRİĞİ-II-17-MADDELİK SÜRÜMÜ (SRM-II-17)</w:t>
      </w:r>
      <w:bookmarkEnd w:id="80"/>
      <w:bookmarkEnd w:id="81"/>
    </w:p>
    <w:p w14:paraId="038C800F" w14:textId="77777777" w:rsidR="006852D8" w:rsidRPr="00F760D5" w:rsidRDefault="006852D8" w:rsidP="00F339D9">
      <w:pPr>
        <w:rPr>
          <w:rFonts w:ascii="Times New Roman" w:hAnsi="Times New Roman" w:cs="Times New Roman"/>
          <w:b/>
          <w:bCs/>
          <w:color w:val="000000" w:themeColor="text1"/>
        </w:rPr>
      </w:pPr>
    </w:p>
    <w:p w14:paraId="4019795E" w14:textId="1F7AE82B" w:rsidR="006852D8" w:rsidRPr="00F760D5" w:rsidRDefault="006852D8" w:rsidP="00F339D9">
      <w:pPr>
        <w:rPr>
          <w:rFonts w:ascii="Times New Roman" w:hAnsi="Times New Roman" w:cs="Times New Roman"/>
          <w:b/>
          <w:bCs/>
          <w:color w:val="000000" w:themeColor="text1"/>
        </w:rPr>
      </w:pPr>
      <w:r w:rsidRPr="00F760D5">
        <w:rPr>
          <w:rFonts w:ascii="Times New Roman" w:hAnsi="Times New Roman" w:cs="Times New Roman"/>
          <w:b/>
          <w:bCs/>
          <w:color w:val="000000" w:themeColor="text1"/>
        </w:rPr>
        <w:t>Ad-Soyad:                                                                                    Tarih:</w:t>
      </w:r>
    </w:p>
    <w:p w14:paraId="2C51F4A6" w14:textId="77777777" w:rsidR="006852D8" w:rsidRPr="00F760D5" w:rsidRDefault="006852D8" w:rsidP="00F339D9">
      <w:pPr>
        <w:rPr>
          <w:rFonts w:ascii="Times New Roman" w:hAnsi="Times New Roman" w:cs="Times New Roman"/>
          <w:b/>
          <w:bCs/>
          <w:color w:val="000000" w:themeColor="text1"/>
        </w:rPr>
      </w:pPr>
    </w:p>
    <w:tbl>
      <w:tblPr>
        <w:tblStyle w:val="TabloKlavuzu"/>
        <w:tblW w:w="0" w:type="auto"/>
        <w:jc w:val="center"/>
        <w:tblLook w:val="04A0" w:firstRow="1" w:lastRow="0" w:firstColumn="1" w:lastColumn="0" w:noHBand="0" w:noVBand="1"/>
      </w:tblPr>
      <w:tblGrid>
        <w:gridCol w:w="1449"/>
        <w:gridCol w:w="1383"/>
        <w:gridCol w:w="1348"/>
        <w:gridCol w:w="1343"/>
        <w:gridCol w:w="1343"/>
        <w:gridCol w:w="1344"/>
      </w:tblGrid>
      <w:tr w:rsidR="006852D8" w:rsidRPr="009A5585" w14:paraId="0D9E4D16" w14:textId="77777777" w:rsidTr="009A5585">
        <w:trPr>
          <w:trHeight w:val="20"/>
          <w:jc w:val="center"/>
        </w:trPr>
        <w:tc>
          <w:tcPr>
            <w:tcW w:w="4180" w:type="dxa"/>
            <w:gridSpan w:val="3"/>
          </w:tcPr>
          <w:p w14:paraId="5F23548D"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4030" w:type="dxa"/>
            <w:gridSpan w:val="3"/>
          </w:tcPr>
          <w:p w14:paraId="696F93AA"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b/>
                <w:bCs/>
                <w:color w:val="000000" w:themeColor="text1"/>
                <w:sz w:val="20"/>
                <w:szCs w:val="20"/>
              </w:rPr>
              <w:t>KİŞİ</w:t>
            </w:r>
          </w:p>
          <w:p w14:paraId="7880D6E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0=Tek başına</w:t>
            </w:r>
          </w:p>
          <w:p w14:paraId="01C1E05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1=Başkaları varken</w:t>
            </w:r>
          </w:p>
          <w:p w14:paraId="05C95EA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2=Başkaları aktif olarak katılır iken</w:t>
            </w:r>
          </w:p>
          <w:p w14:paraId="1941D53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3=Başkaları aşırı şekilde tetikleyici iken</w:t>
            </w:r>
          </w:p>
        </w:tc>
      </w:tr>
      <w:tr w:rsidR="006852D8" w:rsidRPr="009A5585" w14:paraId="4A9D795A" w14:textId="77777777" w:rsidTr="009A5585">
        <w:trPr>
          <w:trHeight w:val="20"/>
          <w:jc w:val="center"/>
        </w:trPr>
        <w:tc>
          <w:tcPr>
            <w:tcW w:w="4180" w:type="dxa"/>
            <w:gridSpan w:val="3"/>
          </w:tcPr>
          <w:p w14:paraId="0CFFF79C"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4030" w:type="dxa"/>
            <w:gridSpan w:val="3"/>
          </w:tcPr>
          <w:p w14:paraId="52CAD6C1"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b/>
                <w:bCs/>
                <w:color w:val="000000" w:themeColor="text1"/>
                <w:sz w:val="20"/>
                <w:szCs w:val="20"/>
              </w:rPr>
              <w:t xml:space="preserve">                 HAFTANIN GÜNLERİ</w:t>
            </w:r>
          </w:p>
        </w:tc>
      </w:tr>
      <w:tr w:rsidR="006852D8" w:rsidRPr="009A5585" w14:paraId="27DFD7BA" w14:textId="77777777" w:rsidTr="009A5585">
        <w:trPr>
          <w:trHeight w:val="20"/>
          <w:jc w:val="center"/>
        </w:trPr>
        <w:tc>
          <w:tcPr>
            <w:tcW w:w="1449" w:type="dxa"/>
          </w:tcPr>
          <w:p w14:paraId="16453B94"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b/>
                <w:bCs/>
                <w:color w:val="000000" w:themeColor="text1"/>
                <w:sz w:val="20"/>
                <w:szCs w:val="20"/>
              </w:rPr>
              <w:t>FAALİYET</w:t>
            </w:r>
          </w:p>
        </w:tc>
        <w:tc>
          <w:tcPr>
            <w:tcW w:w="1383" w:type="dxa"/>
          </w:tcPr>
          <w:p w14:paraId="790B53FC"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b/>
                <w:bCs/>
                <w:color w:val="000000" w:themeColor="text1"/>
                <w:sz w:val="20"/>
                <w:szCs w:val="20"/>
              </w:rPr>
              <w:t>ZAMAN</w:t>
            </w:r>
          </w:p>
        </w:tc>
        <w:tc>
          <w:tcPr>
            <w:tcW w:w="1348" w:type="dxa"/>
          </w:tcPr>
          <w:p w14:paraId="42A1E5BB"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b/>
                <w:bCs/>
                <w:color w:val="000000" w:themeColor="text1"/>
                <w:sz w:val="20"/>
                <w:szCs w:val="20"/>
              </w:rPr>
              <w:t>Sabah veya Akşam</w:t>
            </w:r>
          </w:p>
        </w:tc>
        <w:tc>
          <w:tcPr>
            <w:tcW w:w="1343" w:type="dxa"/>
          </w:tcPr>
          <w:p w14:paraId="57F7021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1.GÜN</w:t>
            </w:r>
          </w:p>
        </w:tc>
        <w:tc>
          <w:tcPr>
            <w:tcW w:w="1343" w:type="dxa"/>
          </w:tcPr>
          <w:p w14:paraId="3A17E6F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2.GÜN</w:t>
            </w:r>
          </w:p>
        </w:tc>
        <w:tc>
          <w:tcPr>
            <w:tcW w:w="1344" w:type="dxa"/>
          </w:tcPr>
          <w:p w14:paraId="4203D3C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3.GÜN</w:t>
            </w:r>
          </w:p>
        </w:tc>
      </w:tr>
      <w:tr w:rsidR="006852D8" w:rsidRPr="009A5585" w14:paraId="4F5B0822" w14:textId="77777777" w:rsidTr="009A5585">
        <w:trPr>
          <w:trHeight w:val="20"/>
          <w:jc w:val="center"/>
        </w:trPr>
        <w:tc>
          <w:tcPr>
            <w:tcW w:w="1449" w:type="dxa"/>
          </w:tcPr>
          <w:p w14:paraId="5163C60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Yataktan kalkma</w:t>
            </w:r>
          </w:p>
          <w:p w14:paraId="7BB0AAA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38F6D4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0B6F21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7571490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160C272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6B46DC4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187CA8B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1606A8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6AE3FA9C"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471221A4"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1DA1766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564847D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2DF9486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470D800F" w14:textId="77777777" w:rsidTr="009A5585">
        <w:trPr>
          <w:trHeight w:val="20"/>
          <w:jc w:val="center"/>
        </w:trPr>
        <w:tc>
          <w:tcPr>
            <w:tcW w:w="1449" w:type="dxa"/>
          </w:tcPr>
          <w:p w14:paraId="7253D81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Başkasıyla ilk iletişim (yüz yüze ya da telefonla)</w:t>
            </w:r>
          </w:p>
          <w:p w14:paraId="1595DF1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5A56C09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4D286D2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22F03F6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75BCD17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67BBCE6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AE9B35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0E52F2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634E43E7"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4C8FEE3A"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48B303D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16A6D74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199D6A8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121AC94E" w14:textId="77777777" w:rsidTr="009A5585">
        <w:trPr>
          <w:trHeight w:val="20"/>
          <w:jc w:val="center"/>
        </w:trPr>
        <w:tc>
          <w:tcPr>
            <w:tcW w:w="1449" w:type="dxa"/>
          </w:tcPr>
          <w:p w14:paraId="6BF69B4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Sabah içeceği içme</w:t>
            </w:r>
          </w:p>
          <w:p w14:paraId="6EB11A0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1B41B51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2CD5F7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5BD43AD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77E1FF1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34038C3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726EDD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7B7E9B4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318EF81"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2EA8FE8F"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243A6D7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708767C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15A5BB9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0FF20BE1" w14:textId="77777777" w:rsidTr="009A5585">
        <w:trPr>
          <w:trHeight w:val="20"/>
          <w:jc w:val="center"/>
        </w:trPr>
        <w:tc>
          <w:tcPr>
            <w:tcW w:w="1449" w:type="dxa"/>
          </w:tcPr>
          <w:p w14:paraId="28A97E5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lastRenderedPageBreak/>
              <w:t>Kahvaltı yapma</w:t>
            </w:r>
          </w:p>
          <w:p w14:paraId="095FC01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6C20036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232FBFB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79DAB0F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55C3B34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FC1391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2B88EE2"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3D4E5848"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019D966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159EC10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065F454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05062FBB" w14:textId="77777777" w:rsidTr="009A5585">
        <w:trPr>
          <w:trHeight w:val="20"/>
          <w:jc w:val="center"/>
        </w:trPr>
        <w:tc>
          <w:tcPr>
            <w:tcW w:w="1449" w:type="dxa"/>
          </w:tcPr>
          <w:p w14:paraId="53BE665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Dışarıya ilk çıkış</w:t>
            </w:r>
          </w:p>
          <w:p w14:paraId="4A69885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D9F3FB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715C942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07AD080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141A605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52EEDB5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3061B4D5"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2F631E81"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08960D8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7F911B7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7CD7FCB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58F3638A" w14:textId="77777777" w:rsidTr="009A5585">
        <w:trPr>
          <w:trHeight w:val="20"/>
          <w:jc w:val="center"/>
        </w:trPr>
        <w:tc>
          <w:tcPr>
            <w:tcW w:w="1449" w:type="dxa"/>
          </w:tcPr>
          <w:p w14:paraId="5961BE2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İşe, okula, ev işine vb. başlama</w:t>
            </w:r>
          </w:p>
          <w:p w14:paraId="15C9826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6E9BF91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70AFBB1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20AA977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4B8165C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E2B64C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1C70BE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6C215BCF"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56CC16CC"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6E93810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2BC9B91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74CF8A2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54EA76E7" w14:textId="77777777" w:rsidTr="009A5585">
        <w:trPr>
          <w:trHeight w:val="20"/>
          <w:jc w:val="center"/>
        </w:trPr>
        <w:tc>
          <w:tcPr>
            <w:tcW w:w="1449" w:type="dxa"/>
          </w:tcPr>
          <w:p w14:paraId="0C3E84A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Öğle yemeği yeme</w:t>
            </w:r>
          </w:p>
          <w:p w14:paraId="55745E4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6C52831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347B0DE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6FD0170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1D103A6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129DCA7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A6C84BA"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402CC370"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105280C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4823D52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21B5C24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6F79E234" w14:textId="77777777" w:rsidTr="009A5585">
        <w:trPr>
          <w:trHeight w:val="20"/>
          <w:jc w:val="center"/>
        </w:trPr>
        <w:tc>
          <w:tcPr>
            <w:tcW w:w="1449" w:type="dxa"/>
          </w:tcPr>
          <w:p w14:paraId="41E071B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Öğle uykusu uyuma</w:t>
            </w:r>
          </w:p>
          <w:p w14:paraId="5A76F4E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09E656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77A5540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1C952CB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21E14DB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5B6F01C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CA508A3"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72493605"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7DAA51B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0A0E4CC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61A419A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7811A187" w14:textId="77777777" w:rsidTr="009A5585">
        <w:trPr>
          <w:trHeight w:val="20"/>
          <w:jc w:val="center"/>
        </w:trPr>
        <w:tc>
          <w:tcPr>
            <w:tcW w:w="1449" w:type="dxa"/>
          </w:tcPr>
          <w:p w14:paraId="31E7D55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Akşam yemeği yeme</w:t>
            </w:r>
          </w:p>
          <w:p w14:paraId="25F0F6A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832278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2724146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2E2EA40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4E56A13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6C748A0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DE146AD"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566143F9"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6C797B3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0B793CC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451CAC7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bl>
    <w:p w14:paraId="6D847E98" w14:textId="77777777" w:rsidR="009A5585" w:rsidRDefault="009A5585"/>
    <w:tbl>
      <w:tblPr>
        <w:tblStyle w:val="TabloKlavuzu"/>
        <w:tblW w:w="0" w:type="auto"/>
        <w:jc w:val="center"/>
        <w:tblLook w:val="04A0" w:firstRow="1" w:lastRow="0" w:firstColumn="1" w:lastColumn="0" w:noHBand="0" w:noVBand="1"/>
      </w:tblPr>
      <w:tblGrid>
        <w:gridCol w:w="1449"/>
        <w:gridCol w:w="1383"/>
        <w:gridCol w:w="1348"/>
        <w:gridCol w:w="1343"/>
        <w:gridCol w:w="1343"/>
        <w:gridCol w:w="1344"/>
      </w:tblGrid>
      <w:tr w:rsidR="006852D8" w:rsidRPr="009A5585" w14:paraId="2780C61E" w14:textId="77777777" w:rsidTr="009A5585">
        <w:trPr>
          <w:trHeight w:val="20"/>
          <w:jc w:val="center"/>
        </w:trPr>
        <w:tc>
          <w:tcPr>
            <w:tcW w:w="1449" w:type="dxa"/>
          </w:tcPr>
          <w:p w14:paraId="576EB6B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lastRenderedPageBreak/>
              <w:t>Fiziksel egzersiz</w:t>
            </w:r>
          </w:p>
          <w:p w14:paraId="4D659D3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E4D536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078532A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1BF58FF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36A0689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2D8763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053BF945"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68D68502"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08B99FB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5431820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0A56301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26F11088" w14:textId="77777777" w:rsidTr="009A5585">
        <w:trPr>
          <w:trHeight w:val="20"/>
          <w:jc w:val="center"/>
        </w:trPr>
        <w:tc>
          <w:tcPr>
            <w:tcW w:w="1449" w:type="dxa"/>
          </w:tcPr>
          <w:p w14:paraId="123D30D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Akşam atıştırmalığı</w:t>
            </w:r>
          </w:p>
          <w:p w14:paraId="5088381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14DCD83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775ECA1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0A7B724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3CDAED5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5D1337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35B07A41"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4E4EEC86"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44D4B38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2EF7727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65EF432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474F1BBB" w14:textId="77777777" w:rsidTr="009A5585">
        <w:trPr>
          <w:trHeight w:val="20"/>
          <w:jc w:val="center"/>
        </w:trPr>
        <w:tc>
          <w:tcPr>
            <w:tcW w:w="1449" w:type="dxa"/>
          </w:tcPr>
          <w:p w14:paraId="0913FC9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Akşam TV haberlerini izleme</w:t>
            </w:r>
          </w:p>
          <w:p w14:paraId="5ECCDAE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73F6D1C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5EDA441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7672F1C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32B368A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7C3334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692E56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C76E274"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07DA4DAB"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5CE23E3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6E79741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44673AF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4568EE11" w14:textId="77777777" w:rsidTr="009A5585">
        <w:trPr>
          <w:trHeight w:val="20"/>
          <w:jc w:val="center"/>
        </w:trPr>
        <w:tc>
          <w:tcPr>
            <w:tcW w:w="1449" w:type="dxa"/>
          </w:tcPr>
          <w:p w14:paraId="40E7BFA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Başka TV programı izleme</w:t>
            </w:r>
          </w:p>
          <w:p w14:paraId="15AF768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76205B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5682D31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73E8F25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4AA6F84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28EDC6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DAA793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FF9215A"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23815988"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3454761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27435FB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5EBAF57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4D975587" w14:textId="77777777" w:rsidTr="009A5585">
        <w:trPr>
          <w:trHeight w:val="20"/>
          <w:jc w:val="center"/>
        </w:trPr>
        <w:tc>
          <w:tcPr>
            <w:tcW w:w="1449" w:type="dxa"/>
          </w:tcPr>
          <w:p w14:paraId="6581CF5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FAALİYET A</w:t>
            </w:r>
          </w:p>
          <w:p w14:paraId="3FFC8CF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56B9587E"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1F84B56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41305C9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775D698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55A5EA88"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59234DB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3A69CF1C"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083B264A"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6038927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7556BD4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1BA96BC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14179492" w14:textId="77777777" w:rsidTr="009A5585">
        <w:trPr>
          <w:trHeight w:val="20"/>
          <w:jc w:val="center"/>
        </w:trPr>
        <w:tc>
          <w:tcPr>
            <w:tcW w:w="1449" w:type="dxa"/>
          </w:tcPr>
          <w:p w14:paraId="41B8FF6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FAALİYET B</w:t>
            </w:r>
          </w:p>
          <w:p w14:paraId="712AC05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1021FD7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30462C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5A4DD21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7680C059"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446015E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536588D"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00EFF431"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10779C8C"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57BD68C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186A397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3E2B097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bl>
    <w:p w14:paraId="0B16DFE2" w14:textId="77777777" w:rsidR="009A5585" w:rsidRDefault="009A5585"/>
    <w:tbl>
      <w:tblPr>
        <w:tblStyle w:val="TabloKlavuzu"/>
        <w:tblW w:w="0" w:type="auto"/>
        <w:jc w:val="center"/>
        <w:tblLook w:val="04A0" w:firstRow="1" w:lastRow="0" w:firstColumn="1" w:lastColumn="0" w:noHBand="0" w:noVBand="1"/>
      </w:tblPr>
      <w:tblGrid>
        <w:gridCol w:w="1449"/>
        <w:gridCol w:w="1383"/>
        <w:gridCol w:w="1348"/>
        <w:gridCol w:w="1343"/>
        <w:gridCol w:w="1343"/>
        <w:gridCol w:w="1344"/>
      </w:tblGrid>
      <w:tr w:rsidR="006852D8" w:rsidRPr="009A5585" w14:paraId="1AF05923" w14:textId="77777777" w:rsidTr="009A5585">
        <w:trPr>
          <w:trHeight w:val="20"/>
          <w:jc w:val="center"/>
        </w:trPr>
        <w:tc>
          <w:tcPr>
            <w:tcW w:w="1449" w:type="dxa"/>
          </w:tcPr>
          <w:p w14:paraId="67AB533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lastRenderedPageBreak/>
              <w:t>Eve dönüş</w:t>
            </w:r>
          </w:p>
          <w:p w14:paraId="32A37AC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44AB224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744ED7C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FB8F34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455948D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0D4CA22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4FF636B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39D13C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C0D3760"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1212358B"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5F9CDCE7"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1FD367BB"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0C3F344C"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6FC6066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r w:rsidR="006852D8" w:rsidRPr="009A5585" w14:paraId="0D6AAB42" w14:textId="77777777" w:rsidTr="009A5585">
        <w:trPr>
          <w:trHeight w:val="20"/>
          <w:jc w:val="center"/>
        </w:trPr>
        <w:tc>
          <w:tcPr>
            <w:tcW w:w="1449" w:type="dxa"/>
          </w:tcPr>
          <w:p w14:paraId="119864B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Yatağa yatış</w:t>
            </w:r>
          </w:p>
          <w:p w14:paraId="1E5C8185"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5DE1984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29B5773"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0C769C17"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Yapmadıysa işaretleyiniz</w:t>
            </w:r>
          </w:p>
        </w:tc>
        <w:tc>
          <w:tcPr>
            <w:tcW w:w="1383" w:type="dxa"/>
          </w:tcPr>
          <w:p w14:paraId="3D4ED282"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Erken</w:t>
            </w:r>
          </w:p>
          <w:p w14:paraId="13EE88E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Kesin erken</w:t>
            </w:r>
          </w:p>
          <w:p w14:paraId="4106472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28E38E96"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p w14:paraId="3CE1E2EA"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r w:rsidRPr="009A5585">
              <w:rPr>
                <w:rFonts w:ascii="Times New Roman" w:hAnsi="Times New Roman" w:cs="Times New Roman"/>
                <w:color w:val="000000" w:themeColor="text1"/>
                <w:sz w:val="20"/>
                <w:szCs w:val="20"/>
              </w:rPr>
              <w:t>Geç</w:t>
            </w:r>
          </w:p>
          <w:p w14:paraId="40CAFD5B"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r w:rsidRPr="009A5585">
              <w:rPr>
                <w:rFonts w:ascii="Times New Roman" w:hAnsi="Times New Roman" w:cs="Times New Roman"/>
                <w:color w:val="000000" w:themeColor="text1"/>
                <w:sz w:val="20"/>
                <w:szCs w:val="20"/>
              </w:rPr>
              <w:t>Kesin geç</w:t>
            </w:r>
          </w:p>
        </w:tc>
        <w:tc>
          <w:tcPr>
            <w:tcW w:w="1348" w:type="dxa"/>
          </w:tcPr>
          <w:p w14:paraId="46665770" w14:textId="77777777" w:rsidR="006852D8" w:rsidRPr="009A5585" w:rsidRDefault="006852D8" w:rsidP="00CC1001">
            <w:pPr>
              <w:spacing w:before="40" w:after="40" w:line="360" w:lineRule="auto"/>
              <w:ind w:firstLine="0"/>
              <w:rPr>
                <w:rFonts w:ascii="Times New Roman" w:hAnsi="Times New Roman" w:cs="Times New Roman"/>
                <w:b/>
                <w:bCs/>
                <w:color w:val="000000" w:themeColor="text1"/>
                <w:sz w:val="20"/>
                <w:szCs w:val="20"/>
              </w:rPr>
            </w:pPr>
          </w:p>
        </w:tc>
        <w:tc>
          <w:tcPr>
            <w:tcW w:w="1343" w:type="dxa"/>
          </w:tcPr>
          <w:p w14:paraId="5F35332F"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3" w:type="dxa"/>
          </w:tcPr>
          <w:p w14:paraId="16F98791"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c>
          <w:tcPr>
            <w:tcW w:w="1344" w:type="dxa"/>
          </w:tcPr>
          <w:p w14:paraId="7DD271F4" w14:textId="77777777" w:rsidR="006852D8" w:rsidRPr="009A5585" w:rsidRDefault="006852D8" w:rsidP="00CC1001">
            <w:pPr>
              <w:spacing w:before="40" w:after="40" w:line="360" w:lineRule="auto"/>
              <w:ind w:firstLine="0"/>
              <w:rPr>
                <w:rFonts w:ascii="Times New Roman" w:hAnsi="Times New Roman" w:cs="Times New Roman"/>
                <w:color w:val="000000" w:themeColor="text1"/>
                <w:sz w:val="20"/>
                <w:szCs w:val="20"/>
              </w:rPr>
            </w:pPr>
          </w:p>
        </w:tc>
      </w:tr>
    </w:tbl>
    <w:p w14:paraId="5038C224" w14:textId="77777777" w:rsidR="006852D8" w:rsidRPr="00F760D5" w:rsidRDefault="006852D8" w:rsidP="00F339D9">
      <w:pPr>
        <w:rPr>
          <w:rFonts w:ascii="Times New Roman" w:hAnsi="Times New Roman" w:cs="Times New Roman"/>
          <w:b/>
          <w:bCs/>
          <w:color w:val="000000" w:themeColor="text1"/>
        </w:rPr>
      </w:pPr>
    </w:p>
    <w:p w14:paraId="2C7CBDA4" w14:textId="77777777" w:rsidR="006852D8" w:rsidRPr="00F760D5" w:rsidRDefault="006852D8" w:rsidP="00F339D9">
      <w:pPr>
        <w:rPr>
          <w:rFonts w:ascii="Times New Roman" w:hAnsi="Times New Roman" w:cs="Times New Roman"/>
          <w:b/>
          <w:bCs/>
          <w:color w:val="000000" w:themeColor="text1"/>
        </w:rPr>
      </w:pPr>
    </w:p>
    <w:p w14:paraId="4883F8E5" w14:textId="77777777" w:rsidR="006852D8" w:rsidRPr="00F760D5" w:rsidRDefault="006852D8" w:rsidP="00F339D9">
      <w:pPr>
        <w:rPr>
          <w:rFonts w:ascii="Times New Roman" w:hAnsi="Times New Roman" w:cs="Times New Roman"/>
          <w:b/>
          <w:bCs/>
          <w:color w:val="000000" w:themeColor="text1"/>
        </w:rPr>
      </w:pPr>
    </w:p>
    <w:p w14:paraId="04445BA2" w14:textId="77777777" w:rsidR="006852D8" w:rsidRPr="00F760D5" w:rsidRDefault="006852D8" w:rsidP="00F339D9">
      <w:pPr>
        <w:rPr>
          <w:rFonts w:ascii="Times New Roman" w:hAnsi="Times New Roman" w:cs="Times New Roman"/>
          <w:b/>
          <w:bCs/>
          <w:color w:val="000000" w:themeColor="text1"/>
        </w:rPr>
      </w:pPr>
    </w:p>
    <w:p w14:paraId="4D7BF9D1" w14:textId="77777777" w:rsidR="006852D8" w:rsidRPr="00F760D5" w:rsidRDefault="006852D8" w:rsidP="00F339D9">
      <w:pPr>
        <w:rPr>
          <w:rFonts w:ascii="Times New Roman" w:hAnsi="Times New Roman" w:cs="Times New Roman"/>
          <w:b/>
          <w:color w:val="000000" w:themeColor="text1"/>
        </w:rPr>
      </w:pPr>
    </w:p>
    <w:p w14:paraId="401CA88D" w14:textId="1F9F4CA0" w:rsidR="00596CB8" w:rsidRPr="00F760D5" w:rsidRDefault="00596CB8" w:rsidP="00F339D9">
      <w:pPr>
        <w:rPr>
          <w:rFonts w:ascii="Times New Roman" w:hAnsi="Times New Roman" w:cs="Times New Roman"/>
        </w:rPr>
      </w:pPr>
    </w:p>
    <w:sectPr w:rsidR="00596CB8" w:rsidRPr="00F760D5" w:rsidSect="00A231C9">
      <w:footerReference w:type="default" r:id="rId40"/>
      <w:pgSz w:w="11906" w:h="16838"/>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701F6" w14:textId="77777777" w:rsidR="00DB089C" w:rsidRDefault="00DB089C" w:rsidP="00F760D5">
      <w:pPr>
        <w:spacing w:after="0" w:line="240" w:lineRule="auto"/>
      </w:pPr>
      <w:r>
        <w:separator/>
      </w:r>
    </w:p>
  </w:endnote>
  <w:endnote w:type="continuationSeparator" w:id="0">
    <w:p w14:paraId="3A67FD72" w14:textId="77777777" w:rsidR="00DB089C" w:rsidRDefault="00DB089C" w:rsidP="00F76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BFCED" w14:textId="15C892E0" w:rsidR="00E71F84" w:rsidRDefault="00E71F84" w:rsidP="00227D07">
    <w:pPr>
      <w:pStyle w:val="AltBilgi"/>
      <w:ind w:firstLine="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313107"/>
      <w:docPartObj>
        <w:docPartGallery w:val="Page Numbers (Bottom of Page)"/>
        <w:docPartUnique/>
      </w:docPartObj>
    </w:sdtPr>
    <w:sdtEndPr>
      <w:rPr>
        <w:rFonts w:ascii="Times New Roman" w:hAnsi="Times New Roman" w:cs="Times New Roman"/>
        <w:sz w:val="24"/>
      </w:rPr>
    </w:sdtEndPr>
    <w:sdtContent>
      <w:p w14:paraId="6522B702" w14:textId="30191D45" w:rsidR="00E71F84" w:rsidRPr="00227D07" w:rsidRDefault="00E71F84" w:rsidP="00227D07">
        <w:pPr>
          <w:pStyle w:val="AltBilgi"/>
          <w:ind w:firstLine="0"/>
          <w:jc w:val="center"/>
          <w:rPr>
            <w:rFonts w:ascii="Times New Roman" w:hAnsi="Times New Roman" w:cs="Times New Roman"/>
            <w:sz w:val="24"/>
          </w:rPr>
        </w:pPr>
        <w:r w:rsidRPr="00227D07">
          <w:rPr>
            <w:rFonts w:ascii="Times New Roman" w:hAnsi="Times New Roman" w:cs="Times New Roman"/>
            <w:sz w:val="24"/>
          </w:rPr>
          <w:fldChar w:fldCharType="begin"/>
        </w:r>
        <w:r w:rsidRPr="00227D07">
          <w:rPr>
            <w:rFonts w:ascii="Times New Roman" w:hAnsi="Times New Roman" w:cs="Times New Roman"/>
            <w:sz w:val="24"/>
          </w:rPr>
          <w:instrText>PAGE   \* MERGEFORMAT</w:instrText>
        </w:r>
        <w:r w:rsidRPr="00227D07">
          <w:rPr>
            <w:rFonts w:ascii="Times New Roman" w:hAnsi="Times New Roman" w:cs="Times New Roman"/>
            <w:sz w:val="24"/>
          </w:rPr>
          <w:fldChar w:fldCharType="separate"/>
        </w:r>
        <w:r w:rsidR="00774DC7">
          <w:rPr>
            <w:rFonts w:ascii="Times New Roman" w:hAnsi="Times New Roman" w:cs="Times New Roman"/>
            <w:noProof/>
            <w:sz w:val="24"/>
          </w:rPr>
          <w:t>i</w:t>
        </w:r>
        <w:r w:rsidRPr="00227D07">
          <w:rPr>
            <w:rFonts w:ascii="Times New Roman" w:hAnsi="Times New Roman" w:cs="Times New Roman"/>
            <w:sz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49384"/>
      <w:docPartObj>
        <w:docPartGallery w:val="Page Numbers (Bottom of Page)"/>
        <w:docPartUnique/>
      </w:docPartObj>
    </w:sdtPr>
    <w:sdtEndPr>
      <w:rPr>
        <w:rFonts w:ascii="Times New Roman" w:hAnsi="Times New Roman" w:cs="Times New Roman"/>
        <w:sz w:val="24"/>
      </w:rPr>
    </w:sdtEndPr>
    <w:sdtContent>
      <w:p w14:paraId="6FB06408" w14:textId="5EFA4B2F" w:rsidR="00E71F84" w:rsidRPr="00227D07" w:rsidRDefault="00E71F84" w:rsidP="00227D07">
        <w:pPr>
          <w:pStyle w:val="AltBilgi"/>
          <w:ind w:firstLine="0"/>
          <w:jc w:val="center"/>
          <w:rPr>
            <w:rFonts w:ascii="Times New Roman" w:hAnsi="Times New Roman" w:cs="Times New Roman"/>
            <w:sz w:val="24"/>
          </w:rPr>
        </w:pPr>
        <w:r w:rsidRPr="00227D07">
          <w:rPr>
            <w:rFonts w:ascii="Times New Roman" w:hAnsi="Times New Roman" w:cs="Times New Roman"/>
            <w:sz w:val="24"/>
          </w:rPr>
          <w:fldChar w:fldCharType="begin"/>
        </w:r>
        <w:r w:rsidRPr="00227D07">
          <w:rPr>
            <w:rFonts w:ascii="Times New Roman" w:hAnsi="Times New Roman" w:cs="Times New Roman"/>
            <w:sz w:val="24"/>
          </w:rPr>
          <w:instrText>PAGE   \* MERGEFORMAT</w:instrText>
        </w:r>
        <w:r w:rsidRPr="00227D07">
          <w:rPr>
            <w:rFonts w:ascii="Times New Roman" w:hAnsi="Times New Roman" w:cs="Times New Roman"/>
            <w:sz w:val="24"/>
          </w:rPr>
          <w:fldChar w:fldCharType="separate"/>
        </w:r>
        <w:r w:rsidR="00774DC7">
          <w:rPr>
            <w:rFonts w:ascii="Times New Roman" w:hAnsi="Times New Roman" w:cs="Times New Roman"/>
            <w:noProof/>
            <w:sz w:val="24"/>
          </w:rPr>
          <w:t>2</w:t>
        </w:r>
        <w:r w:rsidRPr="00227D07">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4C0CA" w14:textId="77777777" w:rsidR="00DB089C" w:rsidRDefault="00DB089C" w:rsidP="00F760D5">
      <w:pPr>
        <w:spacing w:after="0" w:line="240" w:lineRule="auto"/>
      </w:pPr>
      <w:r>
        <w:separator/>
      </w:r>
    </w:p>
  </w:footnote>
  <w:footnote w:type="continuationSeparator" w:id="0">
    <w:p w14:paraId="7F59A710" w14:textId="77777777" w:rsidR="00DB089C" w:rsidRDefault="00DB089C" w:rsidP="00F76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9491E"/>
    <w:multiLevelType w:val="hybridMultilevel"/>
    <w:tmpl w:val="B030CE72"/>
    <w:lvl w:ilvl="0" w:tplc="6C80EF68">
      <w:start w:val="1"/>
      <w:numFmt w:val="decimal"/>
      <w:lvlText w:val="%1."/>
      <w:lvlJc w:val="left"/>
      <w:pPr>
        <w:ind w:left="602" w:hanging="361"/>
        <w:jc w:val="left"/>
      </w:pPr>
      <w:rPr>
        <w:rFonts w:ascii="Verdana" w:eastAsia="Verdana" w:hAnsi="Verdana" w:cs="Verdana" w:hint="default"/>
        <w:w w:val="99"/>
        <w:sz w:val="20"/>
        <w:szCs w:val="20"/>
        <w:lang w:val="tr-TR" w:eastAsia="en-US" w:bidi="ar-SA"/>
      </w:rPr>
    </w:lvl>
    <w:lvl w:ilvl="1" w:tplc="F4305E52">
      <w:numFmt w:val="bullet"/>
      <w:lvlText w:val="•"/>
      <w:lvlJc w:val="left"/>
      <w:pPr>
        <w:ind w:left="1464" w:hanging="361"/>
      </w:pPr>
      <w:rPr>
        <w:rFonts w:hint="default"/>
        <w:lang w:val="tr-TR" w:eastAsia="en-US" w:bidi="ar-SA"/>
      </w:rPr>
    </w:lvl>
    <w:lvl w:ilvl="2" w:tplc="DE24C3B2">
      <w:numFmt w:val="bullet"/>
      <w:lvlText w:val="•"/>
      <w:lvlJc w:val="left"/>
      <w:pPr>
        <w:ind w:left="2328" w:hanging="361"/>
      </w:pPr>
      <w:rPr>
        <w:rFonts w:hint="default"/>
        <w:lang w:val="tr-TR" w:eastAsia="en-US" w:bidi="ar-SA"/>
      </w:rPr>
    </w:lvl>
    <w:lvl w:ilvl="3" w:tplc="074AFF9E">
      <w:numFmt w:val="bullet"/>
      <w:lvlText w:val="•"/>
      <w:lvlJc w:val="left"/>
      <w:pPr>
        <w:ind w:left="3192" w:hanging="361"/>
      </w:pPr>
      <w:rPr>
        <w:rFonts w:hint="default"/>
        <w:lang w:val="tr-TR" w:eastAsia="en-US" w:bidi="ar-SA"/>
      </w:rPr>
    </w:lvl>
    <w:lvl w:ilvl="4" w:tplc="069848A2">
      <w:numFmt w:val="bullet"/>
      <w:lvlText w:val="•"/>
      <w:lvlJc w:val="left"/>
      <w:pPr>
        <w:ind w:left="4056" w:hanging="361"/>
      </w:pPr>
      <w:rPr>
        <w:rFonts w:hint="default"/>
        <w:lang w:val="tr-TR" w:eastAsia="en-US" w:bidi="ar-SA"/>
      </w:rPr>
    </w:lvl>
    <w:lvl w:ilvl="5" w:tplc="BAC6E24E">
      <w:numFmt w:val="bullet"/>
      <w:lvlText w:val="•"/>
      <w:lvlJc w:val="left"/>
      <w:pPr>
        <w:ind w:left="4920" w:hanging="361"/>
      </w:pPr>
      <w:rPr>
        <w:rFonts w:hint="default"/>
        <w:lang w:val="tr-TR" w:eastAsia="en-US" w:bidi="ar-SA"/>
      </w:rPr>
    </w:lvl>
    <w:lvl w:ilvl="6" w:tplc="6B3A3278">
      <w:numFmt w:val="bullet"/>
      <w:lvlText w:val="•"/>
      <w:lvlJc w:val="left"/>
      <w:pPr>
        <w:ind w:left="5784" w:hanging="361"/>
      </w:pPr>
      <w:rPr>
        <w:rFonts w:hint="default"/>
        <w:lang w:val="tr-TR" w:eastAsia="en-US" w:bidi="ar-SA"/>
      </w:rPr>
    </w:lvl>
    <w:lvl w:ilvl="7" w:tplc="727A16B4">
      <w:numFmt w:val="bullet"/>
      <w:lvlText w:val="•"/>
      <w:lvlJc w:val="left"/>
      <w:pPr>
        <w:ind w:left="6648" w:hanging="361"/>
      </w:pPr>
      <w:rPr>
        <w:rFonts w:hint="default"/>
        <w:lang w:val="tr-TR" w:eastAsia="en-US" w:bidi="ar-SA"/>
      </w:rPr>
    </w:lvl>
    <w:lvl w:ilvl="8" w:tplc="4F946766">
      <w:numFmt w:val="bullet"/>
      <w:lvlText w:val="•"/>
      <w:lvlJc w:val="left"/>
      <w:pPr>
        <w:ind w:left="7512" w:hanging="361"/>
      </w:pPr>
      <w:rPr>
        <w:rFonts w:hint="default"/>
        <w:lang w:val="tr-TR" w:eastAsia="en-US" w:bidi="ar-SA"/>
      </w:rPr>
    </w:lvl>
  </w:abstractNum>
  <w:abstractNum w:abstractNumId="1" w15:restartNumberingAfterBreak="0">
    <w:nsid w:val="17EF4FE2"/>
    <w:multiLevelType w:val="hybridMultilevel"/>
    <w:tmpl w:val="CD6411BE"/>
    <w:lvl w:ilvl="0" w:tplc="2494A5C2">
      <w:start w:val="1"/>
      <w:numFmt w:val="decimal"/>
      <w:lvlText w:val="%1."/>
      <w:lvlJc w:val="left"/>
      <w:pPr>
        <w:ind w:left="602" w:hanging="361"/>
        <w:jc w:val="left"/>
      </w:pPr>
      <w:rPr>
        <w:rFonts w:ascii="Verdana" w:eastAsia="Verdana" w:hAnsi="Verdana" w:cs="Verdana" w:hint="default"/>
        <w:w w:val="99"/>
        <w:sz w:val="20"/>
        <w:szCs w:val="20"/>
        <w:lang w:val="tr-TR" w:eastAsia="en-US" w:bidi="ar-SA"/>
      </w:rPr>
    </w:lvl>
    <w:lvl w:ilvl="1" w:tplc="B26447B8">
      <w:numFmt w:val="bullet"/>
      <w:lvlText w:val="•"/>
      <w:lvlJc w:val="left"/>
      <w:pPr>
        <w:ind w:left="1464" w:hanging="361"/>
      </w:pPr>
      <w:rPr>
        <w:rFonts w:hint="default"/>
        <w:lang w:val="tr-TR" w:eastAsia="en-US" w:bidi="ar-SA"/>
      </w:rPr>
    </w:lvl>
    <w:lvl w:ilvl="2" w:tplc="E32A6A70">
      <w:numFmt w:val="bullet"/>
      <w:lvlText w:val="•"/>
      <w:lvlJc w:val="left"/>
      <w:pPr>
        <w:ind w:left="2328" w:hanging="361"/>
      </w:pPr>
      <w:rPr>
        <w:rFonts w:hint="default"/>
        <w:lang w:val="tr-TR" w:eastAsia="en-US" w:bidi="ar-SA"/>
      </w:rPr>
    </w:lvl>
    <w:lvl w:ilvl="3" w:tplc="C0622808">
      <w:numFmt w:val="bullet"/>
      <w:lvlText w:val="•"/>
      <w:lvlJc w:val="left"/>
      <w:pPr>
        <w:ind w:left="3192" w:hanging="361"/>
      </w:pPr>
      <w:rPr>
        <w:rFonts w:hint="default"/>
        <w:lang w:val="tr-TR" w:eastAsia="en-US" w:bidi="ar-SA"/>
      </w:rPr>
    </w:lvl>
    <w:lvl w:ilvl="4" w:tplc="43CC37E2">
      <w:numFmt w:val="bullet"/>
      <w:lvlText w:val="•"/>
      <w:lvlJc w:val="left"/>
      <w:pPr>
        <w:ind w:left="4056" w:hanging="361"/>
      </w:pPr>
      <w:rPr>
        <w:rFonts w:hint="default"/>
        <w:lang w:val="tr-TR" w:eastAsia="en-US" w:bidi="ar-SA"/>
      </w:rPr>
    </w:lvl>
    <w:lvl w:ilvl="5" w:tplc="309C3070">
      <w:numFmt w:val="bullet"/>
      <w:lvlText w:val="•"/>
      <w:lvlJc w:val="left"/>
      <w:pPr>
        <w:ind w:left="4920" w:hanging="361"/>
      </w:pPr>
      <w:rPr>
        <w:rFonts w:hint="default"/>
        <w:lang w:val="tr-TR" w:eastAsia="en-US" w:bidi="ar-SA"/>
      </w:rPr>
    </w:lvl>
    <w:lvl w:ilvl="6" w:tplc="ADA8B626">
      <w:numFmt w:val="bullet"/>
      <w:lvlText w:val="•"/>
      <w:lvlJc w:val="left"/>
      <w:pPr>
        <w:ind w:left="5784" w:hanging="361"/>
      </w:pPr>
      <w:rPr>
        <w:rFonts w:hint="default"/>
        <w:lang w:val="tr-TR" w:eastAsia="en-US" w:bidi="ar-SA"/>
      </w:rPr>
    </w:lvl>
    <w:lvl w:ilvl="7" w:tplc="55343714">
      <w:numFmt w:val="bullet"/>
      <w:lvlText w:val="•"/>
      <w:lvlJc w:val="left"/>
      <w:pPr>
        <w:ind w:left="6648" w:hanging="361"/>
      </w:pPr>
      <w:rPr>
        <w:rFonts w:hint="default"/>
        <w:lang w:val="tr-TR" w:eastAsia="en-US" w:bidi="ar-SA"/>
      </w:rPr>
    </w:lvl>
    <w:lvl w:ilvl="8" w:tplc="714AA3D0">
      <w:numFmt w:val="bullet"/>
      <w:lvlText w:val="•"/>
      <w:lvlJc w:val="left"/>
      <w:pPr>
        <w:ind w:left="7512" w:hanging="361"/>
      </w:pPr>
      <w:rPr>
        <w:rFonts w:hint="default"/>
        <w:lang w:val="tr-TR" w:eastAsia="en-US" w:bidi="ar-SA"/>
      </w:rPr>
    </w:lvl>
  </w:abstractNum>
  <w:abstractNum w:abstractNumId="2" w15:restartNumberingAfterBreak="0">
    <w:nsid w:val="187742B9"/>
    <w:multiLevelType w:val="hybridMultilevel"/>
    <w:tmpl w:val="98D48274"/>
    <w:lvl w:ilvl="0" w:tplc="7CF43F44">
      <w:numFmt w:val="decimal"/>
      <w:lvlText w:val="%1-"/>
      <w:lvlJc w:val="left"/>
      <w:pPr>
        <w:tabs>
          <w:tab w:val="num" w:pos="1440"/>
        </w:tabs>
        <w:ind w:left="1440" w:hanging="360"/>
      </w:pPr>
      <w:rPr>
        <w:rFonts w:hint="default"/>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3" w15:restartNumberingAfterBreak="0">
    <w:nsid w:val="45BF790E"/>
    <w:multiLevelType w:val="hybridMultilevel"/>
    <w:tmpl w:val="C4A2103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15:restartNumberingAfterBreak="0">
    <w:nsid w:val="481D52EC"/>
    <w:multiLevelType w:val="hybridMultilevel"/>
    <w:tmpl w:val="F304990E"/>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 w15:restartNumberingAfterBreak="0">
    <w:nsid w:val="51B1421D"/>
    <w:multiLevelType w:val="hybridMultilevel"/>
    <w:tmpl w:val="3946AA6C"/>
    <w:lvl w:ilvl="0" w:tplc="041F0011">
      <w:start w:val="1"/>
      <w:numFmt w:val="decimal"/>
      <w:lvlText w:val="%1)"/>
      <w:lvlJc w:val="left"/>
      <w:pPr>
        <w:tabs>
          <w:tab w:val="num" w:pos="720"/>
        </w:tabs>
        <w:ind w:left="720" w:hanging="360"/>
      </w:pPr>
      <w:rPr>
        <w:rFonts w:hint="default"/>
      </w:rPr>
    </w:lvl>
    <w:lvl w:ilvl="1" w:tplc="91C24FAA">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54CF4DD9"/>
    <w:multiLevelType w:val="hybridMultilevel"/>
    <w:tmpl w:val="56C4398A"/>
    <w:lvl w:ilvl="0" w:tplc="75409CB4">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69A2CA9"/>
    <w:multiLevelType w:val="hybridMultilevel"/>
    <w:tmpl w:val="87C4E7B8"/>
    <w:lvl w:ilvl="0" w:tplc="F0A226D0">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5DFC5FDB"/>
    <w:multiLevelType w:val="hybridMultilevel"/>
    <w:tmpl w:val="070CD83A"/>
    <w:lvl w:ilvl="0" w:tplc="6608CBE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15:restartNumberingAfterBreak="0">
    <w:nsid w:val="6DA1188A"/>
    <w:multiLevelType w:val="hybridMultilevel"/>
    <w:tmpl w:val="192C2DC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 w15:restartNumberingAfterBreak="0">
    <w:nsid w:val="7E4C0DC8"/>
    <w:multiLevelType w:val="hybridMultilevel"/>
    <w:tmpl w:val="BE403D12"/>
    <w:lvl w:ilvl="0" w:tplc="6B24CB2C">
      <w:start w:val="1"/>
      <w:numFmt w:val="decimal"/>
      <w:lvlText w:val="%1."/>
      <w:lvlJc w:val="left"/>
      <w:pPr>
        <w:ind w:left="602" w:hanging="361"/>
        <w:jc w:val="left"/>
      </w:pPr>
      <w:rPr>
        <w:rFonts w:hint="default"/>
        <w:w w:val="99"/>
        <w:lang w:val="tr-TR" w:eastAsia="en-US" w:bidi="ar-SA"/>
      </w:rPr>
    </w:lvl>
    <w:lvl w:ilvl="1" w:tplc="031CC756">
      <w:numFmt w:val="bullet"/>
      <w:lvlText w:val="•"/>
      <w:lvlJc w:val="left"/>
      <w:pPr>
        <w:ind w:left="1464" w:hanging="361"/>
      </w:pPr>
      <w:rPr>
        <w:rFonts w:hint="default"/>
        <w:lang w:val="tr-TR" w:eastAsia="en-US" w:bidi="ar-SA"/>
      </w:rPr>
    </w:lvl>
    <w:lvl w:ilvl="2" w:tplc="A7E23CD6">
      <w:numFmt w:val="bullet"/>
      <w:lvlText w:val="•"/>
      <w:lvlJc w:val="left"/>
      <w:pPr>
        <w:ind w:left="2328" w:hanging="361"/>
      </w:pPr>
      <w:rPr>
        <w:rFonts w:hint="default"/>
        <w:lang w:val="tr-TR" w:eastAsia="en-US" w:bidi="ar-SA"/>
      </w:rPr>
    </w:lvl>
    <w:lvl w:ilvl="3" w:tplc="5532EE68">
      <w:numFmt w:val="bullet"/>
      <w:lvlText w:val="•"/>
      <w:lvlJc w:val="left"/>
      <w:pPr>
        <w:ind w:left="3192" w:hanging="361"/>
      </w:pPr>
      <w:rPr>
        <w:rFonts w:hint="default"/>
        <w:lang w:val="tr-TR" w:eastAsia="en-US" w:bidi="ar-SA"/>
      </w:rPr>
    </w:lvl>
    <w:lvl w:ilvl="4" w:tplc="91084DB0">
      <w:numFmt w:val="bullet"/>
      <w:lvlText w:val="•"/>
      <w:lvlJc w:val="left"/>
      <w:pPr>
        <w:ind w:left="4056" w:hanging="361"/>
      </w:pPr>
      <w:rPr>
        <w:rFonts w:hint="default"/>
        <w:lang w:val="tr-TR" w:eastAsia="en-US" w:bidi="ar-SA"/>
      </w:rPr>
    </w:lvl>
    <w:lvl w:ilvl="5" w:tplc="AFD2779C">
      <w:numFmt w:val="bullet"/>
      <w:lvlText w:val="•"/>
      <w:lvlJc w:val="left"/>
      <w:pPr>
        <w:ind w:left="4920" w:hanging="361"/>
      </w:pPr>
      <w:rPr>
        <w:rFonts w:hint="default"/>
        <w:lang w:val="tr-TR" w:eastAsia="en-US" w:bidi="ar-SA"/>
      </w:rPr>
    </w:lvl>
    <w:lvl w:ilvl="6" w:tplc="0AAE1F1C">
      <w:numFmt w:val="bullet"/>
      <w:lvlText w:val="•"/>
      <w:lvlJc w:val="left"/>
      <w:pPr>
        <w:ind w:left="5784" w:hanging="361"/>
      </w:pPr>
      <w:rPr>
        <w:rFonts w:hint="default"/>
        <w:lang w:val="tr-TR" w:eastAsia="en-US" w:bidi="ar-SA"/>
      </w:rPr>
    </w:lvl>
    <w:lvl w:ilvl="7" w:tplc="DEE0E872">
      <w:numFmt w:val="bullet"/>
      <w:lvlText w:val="•"/>
      <w:lvlJc w:val="left"/>
      <w:pPr>
        <w:ind w:left="6648" w:hanging="361"/>
      </w:pPr>
      <w:rPr>
        <w:rFonts w:hint="default"/>
        <w:lang w:val="tr-TR" w:eastAsia="en-US" w:bidi="ar-SA"/>
      </w:rPr>
    </w:lvl>
    <w:lvl w:ilvl="8" w:tplc="1B7E17D2">
      <w:numFmt w:val="bullet"/>
      <w:lvlText w:val="•"/>
      <w:lvlJc w:val="left"/>
      <w:pPr>
        <w:ind w:left="7512" w:hanging="361"/>
      </w:pPr>
      <w:rPr>
        <w:rFonts w:hint="default"/>
        <w:lang w:val="tr-TR" w:eastAsia="en-US" w:bidi="ar-SA"/>
      </w:rPr>
    </w:lvl>
  </w:abstractNum>
  <w:num w:numId="1">
    <w:abstractNumId w:val="10"/>
  </w:num>
  <w:num w:numId="2">
    <w:abstractNumId w:val="0"/>
  </w:num>
  <w:num w:numId="3">
    <w:abstractNumId w:val="1"/>
  </w:num>
  <w:num w:numId="4">
    <w:abstractNumId w:val="5"/>
  </w:num>
  <w:num w:numId="5">
    <w:abstractNumId w:val="7"/>
  </w:num>
  <w:num w:numId="6">
    <w:abstractNumId w:val="2"/>
  </w:num>
  <w:num w:numId="7">
    <w:abstractNumId w:val="6"/>
  </w:num>
  <w:num w:numId="8">
    <w:abstractNumId w:val="4"/>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9rxdszlarxxletrvz5dwxcsz0zfrwde020&quot;&gt;tez makalelerim&lt;record-ids&gt;&lt;item&gt;4&lt;/item&gt;&lt;item&gt;5&lt;/item&gt;&lt;item&gt;6&lt;/item&gt;&lt;item&gt;7&lt;/item&gt;&lt;item&gt;11&lt;/item&gt;&lt;item&gt;12&lt;/item&gt;&lt;item&gt;13&lt;/item&gt;&lt;item&gt;14&lt;/item&gt;&lt;item&gt;15&lt;/item&gt;&lt;item&gt;16&lt;/item&gt;&lt;item&gt;17&lt;/item&gt;&lt;item&gt;20&lt;/item&gt;&lt;item&gt;21&lt;/item&gt;&lt;item&gt;22&lt;/item&gt;&lt;item&gt;23&lt;/item&gt;&lt;item&gt;24&lt;/item&gt;&lt;item&gt;25&lt;/item&gt;&lt;item&gt;26&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8&lt;/item&gt;&lt;item&gt;129&lt;/item&gt;&lt;item&gt;130&lt;/item&gt;&lt;item&gt;131&lt;/item&gt;&lt;item&gt;132&lt;/item&gt;&lt;item&gt;133&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2&lt;/item&gt;&lt;item&gt;153&lt;/item&gt;&lt;item&gt;154&lt;/item&gt;&lt;item&gt;155&lt;/item&gt;&lt;item&gt;156&lt;/item&gt;&lt;item&gt;157&lt;/item&gt;&lt;item&gt;158&lt;/item&gt;&lt;item&gt;159&lt;/item&gt;&lt;item&gt;160&lt;/item&gt;&lt;item&gt;161&lt;/item&gt;&lt;item&gt;162&lt;/item&gt;&lt;item&gt;164&lt;/item&gt;&lt;item&gt;167&lt;/item&gt;&lt;item&gt;168&lt;/item&gt;&lt;item&gt;169&lt;/item&gt;&lt;item&gt;189&lt;/item&gt;&lt;item&gt;190&lt;/item&gt;&lt;item&gt;191&lt;/item&gt;&lt;item&gt;192&lt;/item&gt;&lt;item&gt;193&lt;/item&gt;&lt;item&gt;194&lt;/item&gt;&lt;item&gt;196&lt;/item&gt;&lt;item&gt;197&lt;/item&gt;&lt;item&gt;198&lt;/item&gt;&lt;item&gt;199&lt;/item&gt;&lt;item&gt;200&lt;/item&gt;&lt;item&gt;201&lt;/item&gt;&lt;item&gt;202&lt;/item&gt;&lt;item&gt;204&lt;/item&gt;&lt;/record-ids&gt;&lt;/item&gt;&lt;/Libraries&gt;"/>
  </w:docVars>
  <w:rsids>
    <w:rsidRoot w:val="00872D75"/>
    <w:rsid w:val="00002A28"/>
    <w:rsid w:val="000066AA"/>
    <w:rsid w:val="00040B93"/>
    <w:rsid w:val="00044ACD"/>
    <w:rsid w:val="00087430"/>
    <w:rsid w:val="00087F95"/>
    <w:rsid w:val="00093A8A"/>
    <w:rsid w:val="000A6811"/>
    <w:rsid w:val="000B57D1"/>
    <w:rsid w:val="000D26B5"/>
    <w:rsid w:val="000D43F3"/>
    <w:rsid w:val="000E4000"/>
    <w:rsid w:val="000F2210"/>
    <w:rsid w:val="00105409"/>
    <w:rsid w:val="00110EC8"/>
    <w:rsid w:val="001169C5"/>
    <w:rsid w:val="00123040"/>
    <w:rsid w:val="001318BF"/>
    <w:rsid w:val="00131952"/>
    <w:rsid w:val="0013321B"/>
    <w:rsid w:val="00136393"/>
    <w:rsid w:val="00146238"/>
    <w:rsid w:val="00154768"/>
    <w:rsid w:val="00161F6B"/>
    <w:rsid w:val="001722BD"/>
    <w:rsid w:val="00190EAA"/>
    <w:rsid w:val="00193423"/>
    <w:rsid w:val="001B6751"/>
    <w:rsid w:val="001C1D9C"/>
    <w:rsid w:val="001E3F8D"/>
    <w:rsid w:val="001E4D93"/>
    <w:rsid w:val="001E79F2"/>
    <w:rsid w:val="001F11B8"/>
    <w:rsid w:val="001F1C1D"/>
    <w:rsid w:val="001F61DB"/>
    <w:rsid w:val="001F73AF"/>
    <w:rsid w:val="00214811"/>
    <w:rsid w:val="0021485C"/>
    <w:rsid w:val="00227D07"/>
    <w:rsid w:val="00251CFC"/>
    <w:rsid w:val="002632B8"/>
    <w:rsid w:val="00285961"/>
    <w:rsid w:val="00291949"/>
    <w:rsid w:val="002945C7"/>
    <w:rsid w:val="002C2700"/>
    <w:rsid w:val="002D284C"/>
    <w:rsid w:val="002D35A6"/>
    <w:rsid w:val="002F5C89"/>
    <w:rsid w:val="00305C2A"/>
    <w:rsid w:val="00310E96"/>
    <w:rsid w:val="0033108E"/>
    <w:rsid w:val="00337686"/>
    <w:rsid w:val="00357A76"/>
    <w:rsid w:val="00366799"/>
    <w:rsid w:val="00366B2A"/>
    <w:rsid w:val="00383622"/>
    <w:rsid w:val="003B464E"/>
    <w:rsid w:val="003D2248"/>
    <w:rsid w:val="003F1F86"/>
    <w:rsid w:val="003F20E6"/>
    <w:rsid w:val="00412211"/>
    <w:rsid w:val="00412561"/>
    <w:rsid w:val="00422C05"/>
    <w:rsid w:val="004D7C3F"/>
    <w:rsid w:val="004D7FE0"/>
    <w:rsid w:val="004E5E40"/>
    <w:rsid w:val="004F24D4"/>
    <w:rsid w:val="00500B9C"/>
    <w:rsid w:val="00501B15"/>
    <w:rsid w:val="0055245D"/>
    <w:rsid w:val="0056086D"/>
    <w:rsid w:val="00575A3A"/>
    <w:rsid w:val="00587DC0"/>
    <w:rsid w:val="00593884"/>
    <w:rsid w:val="00596CB8"/>
    <w:rsid w:val="005C0ACF"/>
    <w:rsid w:val="005C61BF"/>
    <w:rsid w:val="005D4F5E"/>
    <w:rsid w:val="005E4F1C"/>
    <w:rsid w:val="005F2EDB"/>
    <w:rsid w:val="00602385"/>
    <w:rsid w:val="00610D67"/>
    <w:rsid w:val="00611C58"/>
    <w:rsid w:val="006205B9"/>
    <w:rsid w:val="006238EC"/>
    <w:rsid w:val="00632321"/>
    <w:rsid w:val="00635372"/>
    <w:rsid w:val="006469F3"/>
    <w:rsid w:val="00665D13"/>
    <w:rsid w:val="006852D8"/>
    <w:rsid w:val="006D6D83"/>
    <w:rsid w:val="006E421A"/>
    <w:rsid w:val="00727830"/>
    <w:rsid w:val="0074064F"/>
    <w:rsid w:val="007411CE"/>
    <w:rsid w:val="007553D2"/>
    <w:rsid w:val="00763A89"/>
    <w:rsid w:val="00774DC7"/>
    <w:rsid w:val="00775A74"/>
    <w:rsid w:val="007822E3"/>
    <w:rsid w:val="007B32FE"/>
    <w:rsid w:val="007B3A40"/>
    <w:rsid w:val="007F7E1E"/>
    <w:rsid w:val="00807E3E"/>
    <w:rsid w:val="00834972"/>
    <w:rsid w:val="00844993"/>
    <w:rsid w:val="00867BAE"/>
    <w:rsid w:val="00872D75"/>
    <w:rsid w:val="0088129B"/>
    <w:rsid w:val="008B25A0"/>
    <w:rsid w:val="008E4761"/>
    <w:rsid w:val="00901661"/>
    <w:rsid w:val="00927611"/>
    <w:rsid w:val="00943180"/>
    <w:rsid w:val="00957001"/>
    <w:rsid w:val="009967E3"/>
    <w:rsid w:val="009A5585"/>
    <w:rsid w:val="009F5A2B"/>
    <w:rsid w:val="00A231C9"/>
    <w:rsid w:val="00A309B7"/>
    <w:rsid w:val="00A36AEB"/>
    <w:rsid w:val="00A420B1"/>
    <w:rsid w:val="00A51C52"/>
    <w:rsid w:val="00A61C0F"/>
    <w:rsid w:val="00A82179"/>
    <w:rsid w:val="00AA35F5"/>
    <w:rsid w:val="00AF37DE"/>
    <w:rsid w:val="00B03D40"/>
    <w:rsid w:val="00B0576F"/>
    <w:rsid w:val="00B15283"/>
    <w:rsid w:val="00B468F3"/>
    <w:rsid w:val="00BA40BA"/>
    <w:rsid w:val="00BA6BA0"/>
    <w:rsid w:val="00C001F4"/>
    <w:rsid w:val="00C01A54"/>
    <w:rsid w:val="00C32517"/>
    <w:rsid w:val="00C35595"/>
    <w:rsid w:val="00C40AD5"/>
    <w:rsid w:val="00C40C47"/>
    <w:rsid w:val="00C43248"/>
    <w:rsid w:val="00C4475F"/>
    <w:rsid w:val="00C462A6"/>
    <w:rsid w:val="00C60F15"/>
    <w:rsid w:val="00C772BD"/>
    <w:rsid w:val="00C85AB1"/>
    <w:rsid w:val="00C97663"/>
    <w:rsid w:val="00CA117C"/>
    <w:rsid w:val="00CC1001"/>
    <w:rsid w:val="00CF5982"/>
    <w:rsid w:val="00D014E6"/>
    <w:rsid w:val="00D055C7"/>
    <w:rsid w:val="00D07F1E"/>
    <w:rsid w:val="00D17658"/>
    <w:rsid w:val="00D35079"/>
    <w:rsid w:val="00D352E2"/>
    <w:rsid w:val="00D36D9B"/>
    <w:rsid w:val="00D61139"/>
    <w:rsid w:val="00D66794"/>
    <w:rsid w:val="00D66CA6"/>
    <w:rsid w:val="00DA0E50"/>
    <w:rsid w:val="00DA24D9"/>
    <w:rsid w:val="00DA6BDF"/>
    <w:rsid w:val="00DB089C"/>
    <w:rsid w:val="00DF0D2B"/>
    <w:rsid w:val="00E277D8"/>
    <w:rsid w:val="00E61635"/>
    <w:rsid w:val="00E67F94"/>
    <w:rsid w:val="00E71F84"/>
    <w:rsid w:val="00E86297"/>
    <w:rsid w:val="00EB27F8"/>
    <w:rsid w:val="00EC31C0"/>
    <w:rsid w:val="00EC3FB2"/>
    <w:rsid w:val="00EE48DD"/>
    <w:rsid w:val="00EE6515"/>
    <w:rsid w:val="00F12D40"/>
    <w:rsid w:val="00F21BB9"/>
    <w:rsid w:val="00F32508"/>
    <w:rsid w:val="00F339D9"/>
    <w:rsid w:val="00F34E1A"/>
    <w:rsid w:val="00F34F1A"/>
    <w:rsid w:val="00F44F9D"/>
    <w:rsid w:val="00F569B4"/>
    <w:rsid w:val="00F6474F"/>
    <w:rsid w:val="00F760D5"/>
    <w:rsid w:val="00F80A22"/>
    <w:rsid w:val="00FC4287"/>
    <w:rsid w:val="00FC7976"/>
    <w:rsid w:val="00FD2753"/>
    <w:rsid w:val="00FF2D81"/>
    <w:rsid w:val="00FF63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55669"/>
  <w15:chartTrackingRefBased/>
  <w15:docId w15:val="{9D35F88F-99F3-4F54-9230-7941C834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CB8"/>
  </w:style>
  <w:style w:type="paragraph" w:styleId="Balk1">
    <w:name w:val="heading 1"/>
    <w:basedOn w:val="Normal"/>
    <w:next w:val="Normal"/>
    <w:link w:val="Balk1Char"/>
    <w:uiPriority w:val="9"/>
    <w:qFormat/>
    <w:rsid w:val="00DA6BDF"/>
    <w:pPr>
      <w:widowControl w:val="0"/>
      <w:spacing w:after="360"/>
      <w:ind w:firstLine="0"/>
      <w:jc w:val="center"/>
      <w:outlineLvl w:val="0"/>
    </w:pPr>
    <w:rPr>
      <w:rFonts w:ascii="Times New Roman" w:eastAsiaTheme="majorEastAsia" w:hAnsi="Times New Roman" w:cstheme="majorBidi"/>
      <w:b/>
      <w:bCs/>
      <w:color w:val="000000" w:themeColor="text1"/>
      <w:sz w:val="24"/>
      <w:szCs w:val="28"/>
    </w:rPr>
  </w:style>
  <w:style w:type="paragraph" w:styleId="Balk2">
    <w:name w:val="heading 2"/>
    <w:basedOn w:val="Normal"/>
    <w:next w:val="Normal"/>
    <w:link w:val="Balk2Char"/>
    <w:uiPriority w:val="9"/>
    <w:unhideWhenUsed/>
    <w:qFormat/>
    <w:rsid w:val="00DA6BDF"/>
    <w:pPr>
      <w:keepNext/>
      <w:keepLines/>
      <w:spacing w:before="360" w:after="360"/>
      <w:jc w:val="left"/>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DA6BDF"/>
    <w:pPr>
      <w:keepNext/>
      <w:keepLines/>
      <w:spacing w:before="360" w:after="360"/>
      <w:outlineLvl w:val="2"/>
    </w:pPr>
    <w:rPr>
      <w:rFonts w:ascii="Times New Roman" w:eastAsiaTheme="majorEastAsia" w:hAnsi="Times New Roman" w:cstheme="majorBidi"/>
      <w:b/>
      <w:bCs/>
      <w:color w:val="000000" w:themeColor="text1"/>
      <w:sz w:val="24"/>
    </w:rPr>
  </w:style>
  <w:style w:type="paragraph" w:styleId="Balk4">
    <w:name w:val="heading 4"/>
    <w:basedOn w:val="Normal"/>
    <w:next w:val="Normal"/>
    <w:link w:val="Balk4Char"/>
    <w:uiPriority w:val="9"/>
    <w:unhideWhenUsed/>
    <w:qFormat/>
    <w:rsid w:val="00DA6BDF"/>
    <w:pPr>
      <w:keepNext/>
      <w:keepLines/>
      <w:spacing w:before="360" w:after="360"/>
      <w:outlineLvl w:val="3"/>
    </w:pPr>
    <w:rPr>
      <w:rFonts w:ascii="Times New Roman" w:eastAsiaTheme="majorEastAsia" w:hAnsi="Times New Roman" w:cstheme="majorBidi"/>
      <w:b/>
      <w:iCs/>
      <w:color w:val="000000" w:themeColor="text1"/>
      <w:sz w:val="24"/>
    </w:rPr>
  </w:style>
  <w:style w:type="paragraph" w:styleId="Balk5">
    <w:name w:val="heading 5"/>
    <w:basedOn w:val="Normal"/>
    <w:next w:val="Normal"/>
    <w:link w:val="Balk5Char"/>
    <w:uiPriority w:val="9"/>
    <w:unhideWhenUsed/>
    <w:qFormat/>
    <w:rsid w:val="00DA6BDF"/>
    <w:pPr>
      <w:keepNext/>
      <w:keepLines/>
      <w:spacing w:before="360" w:after="360"/>
      <w:outlineLvl w:val="4"/>
    </w:pPr>
    <w:rPr>
      <w:rFonts w:ascii="Times New Roman" w:eastAsiaTheme="majorEastAsia" w:hAnsi="Times New Roman" w:cstheme="majorBidi"/>
      <w:b/>
      <w:color w:val="000000" w:themeColor="text1"/>
      <w:sz w:val="24"/>
    </w:rPr>
  </w:style>
  <w:style w:type="paragraph" w:styleId="Balk7">
    <w:name w:val="heading 7"/>
    <w:aliases w:val="Tablo"/>
    <w:basedOn w:val="Normal"/>
    <w:next w:val="Normal"/>
    <w:link w:val="Balk7Char"/>
    <w:uiPriority w:val="9"/>
    <w:unhideWhenUsed/>
    <w:qFormat/>
    <w:rsid w:val="00DA6BDF"/>
    <w:pPr>
      <w:keepNext/>
      <w:keepLines/>
      <w:spacing w:before="480" w:after="200" w:line="240" w:lineRule="auto"/>
      <w:ind w:firstLine="0"/>
      <w:outlineLvl w:val="6"/>
    </w:pPr>
    <w:rPr>
      <w:rFonts w:ascii="Times New Roman" w:eastAsiaTheme="majorEastAsia" w:hAnsi="Times New Roman" w:cstheme="majorBidi"/>
      <w:iCs/>
      <w:color w:val="000000" w:themeColor="text1"/>
      <w:sz w:val="20"/>
    </w:rPr>
  </w:style>
  <w:style w:type="paragraph" w:styleId="Balk8">
    <w:name w:val="heading 8"/>
    <w:aliases w:val="Ş..."/>
    <w:basedOn w:val="Normal"/>
    <w:next w:val="Normal"/>
    <w:link w:val="Balk8Char"/>
    <w:uiPriority w:val="9"/>
    <w:unhideWhenUsed/>
    <w:qFormat/>
    <w:rsid w:val="00DA6BDF"/>
    <w:pPr>
      <w:widowControl w:val="0"/>
      <w:spacing w:before="200" w:after="440" w:line="240" w:lineRule="auto"/>
      <w:ind w:firstLine="0"/>
      <w:jc w:val="center"/>
      <w:outlineLvl w:val="7"/>
    </w:pPr>
    <w:rPr>
      <w:rFonts w:ascii="Times New Roman" w:eastAsiaTheme="majorEastAsia" w:hAnsi="Times New Roman" w:cstheme="majorBidi"/>
      <w:color w:val="272727" w:themeColor="text1" w:themeTint="D8"/>
      <w:sz w:val="20"/>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A6BDF"/>
    <w:rPr>
      <w:rFonts w:ascii="Times New Roman" w:eastAsiaTheme="majorEastAsia" w:hAnsi="Times New Roman" w:cstheme="majorBidi"/>
      <w:b/>
      <w:bCs/>
      <w:color w:val="000000" w:themeColor="text1"/>
      <w:sz w:val="24"/>
      <w:szCs w:val="28"/>
    </w:rPr>
  </w:style>
  <w:style w:type="character" w:customStyle="1" w:styleId="Balk2Char">
    <w:name w:val="Başlık 2 Char"/>
    <w:basedOn w:val="VarsaylanParagrafYazTipi"/>
    <w:link w:val="Balk2"/>
    <w:uiPriority w:val="9"/>
    <w:rsid w:val="00DA6BDF"/>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uiPriority w:val="9"/>
    <w:rsid w:val="00DA6BDF"/>
    <w:rPr>
      <w:rFonts w:ascii="Times New Roman" w:eastAsiaTheme="majorEastAsia" w:hAnsi="Times New Roman" w:cstheme="majorBidi"/>
      <w:b/>
      <w:bCs/>
      <w:color w:val="000000" w:themeColor="text1"/>
      <w:sz w:val="24"/>
    </w:rPr>
  </w:style>
  <w:style w:type="paragraph" w:customStyle="1" w:styleId="EndNoteBibliographyTitle">
    <w:name w:val="EndNote Bibliography Title"/>
    <w:basedOn w:val="Normal"/>
    <w:link w:val="EndNoteBibliographyTitleChar"/>
    <w:rsid w:val="00596CB8"/>
    <w:pPr>
      <w:spacing w:after="0"/>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596CB8"/>
    <w:rPr>
      <w:rFonts w:ascii="Calibri" w:hAnsi="Calibri" w:cs="Calibri"/>
      <w:noProof/>
      <w:lang w:val="en-US"/>
    </w:rPr>
  </w:style>
  <w:style w:type="paragraph" w:customStyle="1" w:styleId="EndNoteBibliography">
    <w:name w:val="EndNote Bibliography"/>
    <w:basedOn w:val="Normal"/>
    <w:link w:val="EndNoteBibliographyChar"/>
    <w:rsid w:val="00596CB8"/>
    <w:pPr>
      <w:spacing w:line="240" w:lineRule="auto"/>
    </w:pPr>
    <w:rPr>
      <w:rFonts w:ascii="Calibri" w:hAnsi="Calibri" w:cs="Calibri"/>
      <w:noProof/>
      <w:lang w:val="en-US"/>
    </w:rPr>
  </w:style>
  <w:style w:type="character" w:customStyle="1" w:styleId="EndNoteBibliographyChar">
    <w:name w:val="EndNote Bibliography Char"/>
    <w:basedOn w:val="VarsaylanParagrafYazTipi"/>
    <w:link w:val="EndNoteBibliography"/>
    <w:rsid w:val="00596CB8"/>
    <w:rPr>
      <w:rFonts w:ascii="Calibri" w:hAnsi="Calibri" w:cs="Calibri"/>
      <w:noProof/>
      <w:lang w:val="en-US"/>
    </w:rPr>
  </w:style>
  <w:style w:type="paragraph" w:customStyle="1" w:styleId="LO-Normal">
    <w:name w:val="LO-Normal"/>
    <w:qFormat/>
    <w:rsid w:val="00596CB8"/>
    <w:pPr>
      <w:widowControl w:val="0"/>
      <w:suppressAutoHyphens/>
      <w:spacing w:after="0" w:line="240" w:lineRule="auto"/>
    </w:pPr>
    <w:rPr>
      <w:rFonts w:ascii="Calibri" w:eastAsiaTheme="minorEastAsia" w:hAnsi="Calibri"/>
      <w:color w:val="00000A"/>
      <w:lang w:eastAsia="tr-TR"/>
    </w:rPr>
  </w:style>
  <w:style w:type="table" w:styleId="TabloKlavuzu">
    <w:name w:val="Table Grid"/>
    <w:basedOn w:val="NormalTablo"/>
    <w:uiPriority w:val="39"/>
    <w:rsid w:val="00596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96C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6CB8"/>
  </w:style>
  <w:style w:type="paragraph" w:styleId="AltBilgi">
    <w:name w:val="footer"/>
    <w:basedOn w:val="Normal"/>
    <w:link w:val="AltBilgiChar"/>
    <w:uiPriority w:val="99"/>
    <w:unhideWhenUsed/>
    <w:rsid w:val="00596C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6CB8"/>
  </w:style>
  <w:style w:type="paragraph" w:styleId="NormalWeb">
    <w:name w:val="Normal (Web)"/>
    <w:basedOn w:val="Normal"/>
    <w:uiPriority w:val="99"/>
    <w:unhideWhenUsed/>
    <w:rsid w:val="00596CB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1"/>
    <w:qFormat/>
    <w:rsid w:val="00596CB8"/>
    <w:pPr>
      <w:widowControl w:val="0"/>
      <w:autoSpaceDE w:val="0"/>
      <w:autoSpaceDN w:val="0"/>
      <w:spacing w:after="0" w:line="240" w:lineRule="auto"/>
    </w:pPr>
    <w:rPr>
      <w:rFonts w:ascii="Verdana" w:eastAsia="Verdana" w:hAnsi="Verdana" w:cs="Verdana"/>
      <w:sz w:val="20"/>
      <w:szCs w:val="20"/>
    </w:rPr>
  </w:style>
  <w:style w:type="character" w:customStyle="1" w:styleId="GvdeMetniChar">
    <w:name w:val="Gövde Metni Char"/>
    <w:basedOn w:val="VarsaylanParagrafYazTipi"/>
    <w:link w:val="GvdeMetni"/>
    <w:uiPriority w:val="1"/>
    <w:rsid w:val="00596CB8"/>
    <w:rPr>
      <w:rFonts w:ascii="Verdana" w:eastAsia="Verdana" w:hAnsi="Verdana" w:cs="Verdana"/>
      <w:sz w:val="20"/>
      <w:szCs w:val="20"/>
    </w:rPr>
  </w:style>
  <w:style w:type="paragraph" w:styleId="KonuBal">
    <w:name w:val="Title"/>
    <w:basedOn w:val="Normal"/>
    <w:link w:val="KonuBalChar"/>
    <w:qFormat/>
    <w:rsid w:val="00596CB8"/>
    <w:pPr>
      <w:widowControl w:val="0"/>
      <w:autoSpaceDE w:val="0"/>
      <w:autoSpaceDN w:val="0"/>
      <w:spacing w:before="101" w:after="0" w:line="240" w:lineRule="auto"/>
      <w:ind w:left="1490" w:right="1463"/>
      <w:jc w:val="center"/>
    </w:pPr>
    <w:rPr>
      <w:rFonts w:ascii="Verdana" w:eastAsia="Verdana" w:hAnsi="Verdana" w:cs="Verdana"/>
      <w:b/>
      <w:bCs/>
      <w:sz w:val="28"/>
      <w:szCs w:val="28"/>
    </w:rPr>
  </w:style>
  <w:style w:type="character" w:customStyle="1" w:styleId="KonuBalChar">
    <w:name w:val="Konu Başlığı Char"/>
    <w:basedOn w:val="VarsaylanParagrafYazTipi"/>
    <w:link w:val="KonuBal"/>
    <w:uiPriority w:val="10"/>
    <w:rsid w:val="00596CB8"/>
    <w:rPr>
      <w:rFonts w:ascii="Verdana" w:eastAsia="Verdana" w:hAnsi="Verdana" w:cs="Verdana"/>
      <w:b/>
      <w:bCs/>
      <w:sz w:val="28"/>
      <w:szCs w:val="28"/>
    </w:rPr>
  </w:style>
  <w:style w:type="paragraph" w:styleId="ListeParagraf">
    <w:name w:val="List Paragraph"/>
    <w:basedOn w:val="Normal"/>
    <w:uiPriority w:val="1"/>
    <w:qFormat/>
    <w:rsid w:val="00596CB8"/>
    <w:pPr>
      <w:widowControl w:val="0"/>
      <w:autoSpaceDE w:val="0"/>
      <w:autoSpaceDN w:val="0"/>
      <w:spacing w:before="40" w:after="0" w:line="240" w:lineRule="auto"/>
      <w:ind w:left="602" w:hanging="361"/>
    </w:pPr>
    <w:rPr>
      <w:rFonts w:ascii="Verdana" w:eastAsia="Verdana" w:hAnsi="Verdana" w:cs="Verdana"/>
    </w:rPr>
  </w:style>
  <w:style w:type="paragraph" w:customStyle="1" w:styleId="TableParagraph">
    <w:name w:val="Table Paragraph"/>
    <w:basedOn w:val="Normal"/>
    <w:uiPriority w:val="1"/>
    <w:qFormat/>
    <w:rsid w:val="00596CB8"/>
    <w:pPr>
      <w:widowControl w:val="0"/>
      <w:autoSpaceDE w:val="0"/>
      <w:autoSpaceDN w:val="0"/>
      <w:spacing w:before="67" w:after="0" w:line="240" w:lineRule="auto"/>
      <w:ind w:left="109"/>
    </w:pPr>
    <w:rPr>
      <w:rFonts w:ascii="Arial" w:eastAsia="Arial" w:hAnsi="Arial" w:cs="Arial"/>
    </w:rPr>
  </w:style>
  <w:style w:type="character" w:styleId="Vurgu">
    <w:name w:val="Emphasis"/>
    <w:basedOn w:val="VarsaylanParagrafYazTipi"/>
    <w:uiPriority w:val="20"/>
    <w:qFormat/>
    <w:rsid w:val="00A36AEB"/>
    <w:rPr>
      <w:i/>
      <w:iCs/>
    </w:rPr>
  </w:style>
  <w:style w:type="character" w:customStyle="1" w:styleId="Balk4Char">
    <w:name w:val="Başlık 4 Char"/>
    <w:basedOn w:val="VarsaylanParagrafYazTipi"/>
    <w:link w:val="Balk4"/>
    <w:uiPriority w:val="9"/>
    <w:rsid w:val="00DA6BDF"/>
    <w:rPr>
      <w:rFonts w:ascii="Times New Roman" w:eastAsiaTheme="majorEastAsia" w:hAnsi="Times New Roman" w:cstheme="majorBidi"/>
      <w:b/>
      <w:iCs/>
      <w:color w:val="000000" w:themeColor="text1"/>
      <w:sz w:val="24"/>
    </w:rPr>
  </w:style>
  <w:style w:type="character" w:customStyle="1" w:styleId="Balk5Char">
    <w:name w:val="Başlık 5 Char"/>
    <w:basedOn w:val="VarsaylanParagrafYazTipi"/>
    <w:link w:val="Balk5"/>
    <w:uiPriority w:val="9"/>
    <w:rsid w:val="00DA6BDF"/>
    <w:rPr>
      <w:rFonts w:ascii="Times New Roman" w:eastAsiaTheme="majorEastAsia" w:hAnsi="Times New Roman" w:cstheme="majorBidi"/>
      <w:b/>
      <w:color w:val="000000" w:themeColor="text1"/>
      <w:sz w:val="24"/>
    </w:rPr>
  </w:style>
  <w:style w:type="character" w:customStyle="1" w:styleId="Balk7Char">
    <w:name w:val="Başlık 7 Char"/>
    <w:aliases w:val="Tablo Char"/>
    <w:basedOn w:val="VarsaylanParagrafYazTipi"/>
    <w:link w:val="Balk7"/>
    <w:uiPriority w:val="9"/>
    <w:rsid w:val="00DA6BDF"/>
    <w:rPr>
      <w:rFonts w:ascii="Times New Roman" w:eastAsiaTheme="majorEastAsia" w:hAnsi="Times New Roman" w:cstheme="majorBidi"/>
      <w:iCs/>
      <w:color w:val="000000" w:themeColor="text1"/>
      <w:sz w:val="20"/>
    </w:rPr>
  </w:style>
  <w:style w:type="character" w:customStyle="1" w:styleId="Balk8Char">
    <w:name w:val="Başlık 8 Char"/>
    <w:aliases w:val="Ş... Char"/>
    <w:basedOn w:val="VarsaylanParagrafYazTipi"/>
    <w:link w:val="Balk8"/>
    <w:uiPriority w:val="9"/>
    <w:rsid w:val="00DA6BDF"/>
    <w:rPr>
      <w:rFonts w:ascii="Times New Roman" w:eastAsiaTheme="majorEastAsia" w:hAnsi="Times New Roman" w:cstheme="majorBidi"/>
      <w:color w:val="272727" w:themeColor="text1" w:themeTint="D8"/>
      <w:sz w:val="20"/>
      <w:szCs w:val="21"/>
    </w:rPr>
  </w:style>
  <w:style w:type="paragraph" w:styleId="T1">
    <w:name w:val="toc 1"/>
    <w:basedOn w:val="Normal"/>
    <w:next w:val="Normal"/>
    <w:uiPriority w:val="39"/>
    <w:unhideWhenUsed/>
    <w:rsid w:val="00DA6BDF"/>
    <w:pPr>
      <w:spacing w:after="0"/>
      <w:ind w:firstLine="0"/>
      <w:jc w:val="left"/>
    </w:pPr>
    <w:rPr>
      <w:rFonts w:ascii="Times New Roman" w:hAnsi="Times New Roman"/>
      <w:b/>
      <w:sz w:val="24"/>
    </w:rPr>
  </w:style>
  <w:style w:type="paragraph" w:styleId="T2">
    <w:name w:val="toc 2"/>
    <w:basedOn w:val="Normal"/>
    <w:next w:val="Normal"/>
    <w:uiPriority w:val="39"/>
    <w:unhideWhenUsed/>
    <w:rsid w:val="00DA6BDF"/>
    <w:pPr>
      <w:tabs>
        <w:tab w:val="right" w:leader="dot" w:pos="8210"/>
      </w:tabs>
      <w:spacing w:after="0"/>
      <w:ind w:left="170" w:firstLine="0"/>
      <w:jc w:val="left"/>
    </w:pPr>
    <w:rPr>
      <w:rFonts w:ascii="Times New Roman" w:hAnsi="Times New Roman"/>
      <w:noProof/>
      <w:sz w:val="24"/>
    </w:rPr>
  </w:style>
  <w:style w:type="paragraph" w:styleId="T3">
    <w:name w:val="toc 3"/>
    <w:basedOn w:val="Normal"/>
    <w:next w:val="Normal"/>
    <w:uiPriority w:val="39"/>
    <w:unhideWhenUsed/>
    <w:rsid w:val="00DA6BDF"/>
    <w:pPr>
      <w:spacing w:after="0"/>
      <w:ind w:left="340" w:firstLine="0"/>
      <w:jc w:val="left"/>
    </w:pPr>
    <w:rPr>
      <w:rFonts w:ascii="Times New Roman" w:hAnsi="Times New Roman"/>
      <w:sz w:val="24"/>
    </w:rPr>
  </w:style>
  <w:style w:type="paragraph" w:styleId="T4">
    <w:name w:val="toc 4"/>
    <w:basedOn w:val="Normal"/>
    <w:next w:val="Normal"/>
    <w:uiPriority w:val="39"/>
    <w:unhideWhenUsed/>
    <w:rsid w:val="00DA6BDF"/>
    <w:pPr>
      <w:tabs>
        <w:tab w:val="right" w:leader="dot" w:pos="8210"/>
      </w:tabs>
      <w:spacing w:after="100" w:line="259" w:lineRule="auto"/>
      <w:ind w:left="510" w:firstLine="0"/>
      <w:jc w:val="left"/>
    </w:pPr>
    <w:rPr>
      <w:rFonts w:ascii="Times New Roman" w:hAnsi="Times New Roman"/>
      <w:noProof/>
      <w:sz w:val="24"/>
    </w:rPr>
  </w:style>
  <w:style w:type="paragraph" w:styleId="T8">
    <w:name w:val="toc 8"/>
    <w:aliases w:val="tşh"/>
    <w:basedOn w:val="Normal"/>
    <w:next w:val="Normal"/>
    <w:uiPriority w:val="39"/>
    <w:unhideWhenUsed/>
    <w:rsid w:val="00DA6BDF"/>
    <w:pPr>
      <w:tabs>
        <w:tab w:val="right" w:leader="dot" w:pos="8494"/>
      </w:tabs>
      <w:spacing w:after="0"/>
      <w:ind w:left="1134" w:right="397" w:hanging="1134"/>
      <w:jc w:val="left"/>
    </w:pPr>
    <w:rPr>
      <w:rFonts w:ascii="Times New Roman" w:hAnsi="Times New Roman" w:cs="Times New Roman"/>
      <w:noProof/>
      <w:color w:val="000000" w:themeColor="text1"/>
      <w:sz w:val="24"/>
    </w:rPr>
  </w:style>
  <w:style w:type="paragraph" w:customStyle="1" w:styleId="Stil1">
    <w:name w:val="Stil1"/>
    <w:basedOn w:val="Normal"/>
    <w:link w:val="Stil1Char"/>
    <w:qFormat/>
    <w:rsid w:val="00EB27F8"/>
    <w:pPr>
      <w:ind w:firstLine="0"/>
      <w:jc w:val="center"/>
    </w:pPr>
    <w:rPr>
      <w:rFonts w:ascii="Times New Roman" w:hAnsi="Times New Roman" w:cs="Times New Roman"/>
      <w:b/>
      <w:sz w:val="24"/>
    </w:rPr>
  </w:style>
  <w:style w:type="paragraph" w:styleId="AralkYok">
    <w:name w:val="No Spacing"/>
    <w:uiPriority w:val="1"/>
    <w:qFormat/>
    <w:rsid w:val="00EB27F8"/>
    <w:pPr>
      <w:spacing w:after="0" w:line="240" w:lineRule="auto"/>
    </w:pPr>
  </w:style>
  <w:style w:type="character" w:customStyle="1" w:styleId="Stil1Char">
    <w:name w:val="Stil1 Char"/>
    <w:basedOn w:val="VarsaylanParagrafYazTipi"/>
    <w:link w:val="Stil1"/>
    <w:rsid w:val="00EB27F8"/>
    <w:rPr>
      <w:rFonts w:ascii="Times New Roman" w:hAnsi="Times New Roman" w:cs="Times New Roman"/>
      <w:b/>
      <w:sz w:val="24"/>
    </w:rPr>
  </w:style>
  <w:style w:type="paragraph" w:styleId="T5">
    <w:name w:val="toc 5"/>
    <w:basedOn w:val="Normal"/>
    <w:next w:val="Normal"/>
    <w:uiPriority w:val="39"/>
    <w:unhideWhenUsed/>
    <w:rsid w:val="00383622"/>
    <w:pPr>
      <w:tabs>
        <w:tab w:val="right" w:leader="dot" w:pos="8210"/>
      </w:tabs>
      <w:spacing w:after="0"/>
      <w:ind w:left="879" w:firstLine="0"/>
      <w:jc w:val="left"/>
    </w:pPr>
    <w:rPr>
      <w:rFonts w:ascii="Times New Roman" w:hAnsi="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customXml" Target="ink/ink6.xml"/><Relationship Id="rId26" Type="http://schemas.openxmlformats.org/officeDocument/2006/relationships/customXml" Target="ink/ink14.xml"/><Relationship Id="rId39" Type="http://schemas.openxmlformats.org/officeDocument/2006/relationships/image" Target="media/image11.PNG"/><Relationship Id="rId21" Type="http://schemas.openxmlformats.org/officeDocument/2006/relationships/customXml" Target="ink/ink9.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8.xml"/><Relationship Id="rId29" Type="http://schemas.openxmlformats.org/officeDocument/2006/relationships/customXml" Target="ink/ink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ink/ink12.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customXml" Target="ink/ink11.xml"/><Relationship Id="rId28" Type="http://schemas.openxmlformats.org/officeDocument/2006/relationships/customXml" Target="ink/ink16.xml"/><Relationship Id="rId36"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customXml" Target="ink/ink7.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ink/ink2.xml"/><Relationship Id="rId22" Type="http://schemas.openxmlformats.org/officeDocument/2006/relationships/customXml" Target="ink/ink10.xml"/><Relationship Id="rId27" Type="http://schemas.openxmlformats.org/officeDocument/2006/relationships/customXml" Target="ink/ink15.xml"/><Relationship Id="rId30" Type="http://schemas.openxmlformats.org/officeDocument/2006/relationships/customXml" Target="ink/ink18.xml"/><Relationship Id="rId35" Type="http://schemas.openxmlformats.org/officeDocument/2006/relationships/image" Target="media/image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customXml" Target="ink/ink5.xml"/><Relationship Id="rId25" Type="http://schemas.openxmlformats.org/officeDocument/2006/relationships/customXml" Target="ink/ink13.xml"/><Relationship Id="rId33" Type="http://schemas.openxmlformats.org/officeDocument/2006/relationships/image" Target="media/image5.jpg"/><Relationship Id="rId38"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1.58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36.04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26.37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26.00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25.37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25.03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6.70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trace contextRef="#ctx0" brushRef="#br0" timeOffset="1">1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6.31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5.93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5.49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1.18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0.84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40.45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39.89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38.59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38.12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36.75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trace contextRef="#ctx0" brushRef="#br0" timeOffset="1">0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18:38:36.38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E72FE-9207-43A1-A1E2-BCD4D11E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109</Pages>
  <Words>51222</Words>
  <Characters>291966</Characters>
  <Application>Microsoft Office Word</Application>
  <DocSecurity>0</DocSecurity>
  <Lines>2433</Lines>
  <Paragraphs>685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ilter</dc:creator>
  <cp:keywords/>
  <dc:description/>
  <cp:lastModifiedBy>doktor</cp:lastModifiedBy>
  <cp:revision>39</cp:revision>
  <dcterms:created xsi:type="dcterms:W3CDTF">2022-01-27T08:19:00Z</dcterms:created>
  <dcterms:modified xsi:type="dcterms:W3CDTF">2022-03-29T13:24:00Z</dcterms:modified>
</cp:coreProperties>
</file>