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97" w:rsidRPr="00E677F3" w:rsidRDefault="0095525C" w:rsidP="00E677F3">
      <w:pPr>
        <w:spacing w:line="360" w:lineRule="auto"/>
        <w:jc w:val="center"/>
        <w:rPr>
          <w:rFonts w:ascii="Book Antiqua" w:hAnsi="Book Antiqua"/>
          <w:b/>
        </w:rPr>
      </w:pPr>
      <w:r w:rsidRPr="00E677F3">
        <w:rPr>
          <w:rFonts w:ascii="Book Antiqua" w:hAnsi="Book Antiqua"/>
          <w:b/>
        </w:rPr>
        <w:t>CEZA MUHAKEMESİ HUKUKU</w:t>
      </w:r>
    </w:p>
    <w:p w:rsidR="00C27D3D" w:rsidRPr="00E677F3" w:rsidRDefault="003F3D3E" w:rsidP="00E677F3">
      <w:pPr>
        <w:spacing w:line="360" w:lineRule="auto"/>
        <w:jc w:val="center"/>
        <w:rPr>
          <w:rFonts w:ascii="Book Antiqua" w:hAnsi="Book Antiqua"/>
          <w:b/>
        </w:rPr>
      </w:pPr>
      <w:r>
        <w:rPr>
          <w:rFonts w:ascii="Book Antiqua" w:hAnsi="Book Antiqua"/>
          <w:b/>
        </w:rPr>
        <w:t>10. HAFTA</w:t>
      </w:r>
    </w:p>
    <w:p w:rsidR="00C27D3D" w:rsidRPr="00E677F3" w:rsidRDefault="0095525C" w:rsidP="00E677F3">
      <w:pPr>
        <w:spacing w:line="360" w:lineRule="auto"/>
        <w:jc w:val="center"/>
        <w:rPr>
          <w:rFonts w:ascii="Book Antiqua" w:hAnsi="Book Antiqua"/>
          <w:b/>
        </w:rPr>
      </w:pPr>
      <w:r w:rsidRPr="00E677F3">
        <w:rPr>
          <w:rFonts w:ascii="Book Antiqua" w:hAnsi="Book Antiqua"/>
          <w:b/>
        </w:rPr>
        <w:t>BİLİRKİŞİ</w:t>
      </w:r>
    </w:p>
    <w:p w:rsidR="006C17EF" w:rsidRDefault="006C17EF" w:rsidP="006C17EF">
      <w:pPr>
        <w:spacing w:line="360" w:lineRule="auto"/>
        <w:jc w:val="both"/>
        <w:rPr>
          <w:rFonts w:ascii="Book Antiqua" w:hAnsi="Book Antiqua"/>
        </w:rPr>
      </w:pPr>
    </w:p>
    <w:p w:rsidR="007637E7" w:rsidRDefault="007637E7" w:rsidP="006C17EF">
      <w:pPr>
        <w:spacing w:line="360" w:lineRule="auto"/>
        <w:jc w:val="both"/>
        <w:rPr>
          <w:rFonts w:ascii="Book Antiqua" w:hAnsi="Book Antiqua"/>
        </w:rPr>
      </w:pPr>
    </w:p>
    <w:p w:rsidR="006C17EF" w:rsidRDefault="003F3D3E" w:rsidP="006C17EF">
      <w:pPr>
        <w:spacing w:line="360" w:lineRule="auto"/>
        <w:jc w:val="both"/>
        <w:rPr>
          <w:rFonts w:ascii="Book Antiqua" w:hAnsi="Book Antiqua"/>
        </w:rPr>
      </w:pPr>
      <w:r>
        <w:rPr>
          <w:rFonts w:ascii="Book Antiqua" w:hAnsi="Book Antiqua"/>
        </w:rPr>
        <w:t>K</w:t>
      </w:r>
      <w:r w:rsidR="00F6332E" w:rsidRPr="006C17EF">
        <w:rPr>
          <w:rFonts w:ascii="Book Antiqua" w:hAnsi="Book Antiqua"/>
        </w:rPr>
        <w:t>imi durumlarda mahkemenin ispat konusunda bir kanaate ulaşabilmesi, ikame edilen delillere ilişkin özel veya teknik bir bilginin tespitine veya değerlendirmesine ihtiyaç gösterir</w:t>
      </w:r>
      <w:r w:rsidR="001A42D2" w:rsidRPr="006C17EF">
        <w:rPr>
          <w:rFonts w:ascii="Book Antiqua" w:hAnsi="Book Antiqua"/>
        </w:rPr>
        <w:t xml:space="preserve">. Örneğin, </w:t>
      </w:r>
      <w:r w:rsidR="00587A1C" w:rsidRPr="006C17EF">
        <w:rPr>
          <w:rFonts w:ascii="Book Antiqua" w:hAnsi="Book Antiqua"/>
        </w:rPr>
        <w:t>bir cinsel saldırı suçunda failin belirlenmesi, mağd</w:t>
      </w:r>
      <w:r w:rsidR="00A47027" w:rsidRPr="006C17EF">
        <w:rPr>
          <w:rFonts w:ascii="Book Antiqua" w:hAnsi="Book Antiqua"/>
        </w:rPr>
        <w:t xml:space="preserve">ur üzerinde bıraktığı, biyolojik/doğal nitelikteki belirti delillerinin </w:t>
      </w:r>
      <w:r w:rsidR="00A306FB" w:rsidRPr="006C17EF">
        <w:rPr>
          <w:rFonts w:ascii="Book Antiqua" w:hAnsi="Book Antiqua"/>
        </w:rPr>
        <w:t xml:space="preserve">a </w:t>
      </w:r>
      <w:r w:rsidR="00A47027" w:rsidRPr="006C17EF">
        <w:rPr>
          <w:rFonts w:ascii="Book Antiqua" w:hAnsi="Book Antiqua"/>
        </w:rPr>
        <w:t>incelenmesine ihtiyaç gösterebilir.</w:t>
      </w:r>
      <w:r w:rsidR="00A306FB" w:rsidRPr="006C17EF">
        <w:rPr>
          <w:rFonts w:ascii="Book Antiqua" w:hAnsi="Book Antiqua"/>
        </w:rPr>
        <w:t xml:space="preserve"> Sahte para suçundan yapılan yargılamada hüküm verilmesi paranın sahteliğinin tespitine ihtiyaç gösterebilir veya bir insan öldürme ya da hırsızlık suçunun aydınlatılması, olay yerindeki parmak izlerinin incelenmesine ihtiyaç gösterir.</w:t>
      </w:r>
      <w:r w:rsidR="00765A61" w:rsidRPr="006C17EF">
        <w:rPr>
          <w:rFonts w:ascii="Book Antiqua" w:hAnsi="Book Antiqua"/>
        </w:rPr>
        <w:t xml:space="preserve"> </w:t>
      </w:r>
      <w:r>
        <w:rPr>
          <w:rFonts w:ascii="Book Antiqua" w:hAnsi="Book Antiqua"/>
        </w:rPr>
        <w:t>M</w:t>
      </w:r>
      <w:r w:rsidR="00765A61" w:rsidRPr="006C17EF">
        <w:rPr>
          <w:rFonts w:ascii="Book Antiqua" w:hAnsi="Book Antiqua"/>
        </w:rPr>
        <w:t>uhakeme sürecinde, hâ</w:t>
      </w:r>
      <w:r w:rsidR="000C40C3" w:rsidRPr="006C17EF">
        <w:rPr>
          <w:rFonts w:ascii="Book Antiqua" w:hAnsi="Book Antiqua"/>
        </w:rPr>
        <w:t>kimlik mesleği</w:t>
      </w:r>
      <w:r w:rsidR="00765A61" w:rsidRPr="006C17EF">
        <w:rPr>
          <w:rFonts w:ascii="Book Antiqua" w:hAnsi="Book Antiqua"/>
        </w:rPr>
        <w:t>nin gerektirdiği hukuk bilgisiy</w:t>
      </w:r>
      <w:r w:rsidR="000C40C3" w:rsidRPr="006C17EF">
        <w:rPr>
          <w:rFonts w:ascii="Book Antiqua" w:hAnsi="Book Antiqua"/>
        </w:rPr>
        <w:t>le veya</w:t>
      </w:r>
      <w:r w:rsidR="00765A61" w:rsidRPr="006C17EF">
        <w:rPr>
          <w:rFonts w:ascii="Book Antiqua" w:hAnsi="Book Antiqua"/>
        </w:rPr>
        <w:t xml:space="preserve"> genel bilgi veya tecrübe ile çözümle</w:t>
      </w:r>
      <w:r w:rsidR="006C17EF">
        <w:rPr>
          <w:rFonts w:ascii="Book Antiqua" w:hAnsi="Book Antiqua"/>
        </w:rPr>
        <w:t>nemeyecek</w:t>
      </w:r>
      <w:r w:rsidR="00C114D8" w:rsidRPr="006C17EF">
        <w:rPr>
          <w:rFonts w:ascii="Book Antiqua" w:hAnsi="Book Antiqua"/>
        </w:rPr>
        <w:t xml:space="preserve">, </w:t>
      </w:r>
      <w:r w:rsidR="0095525C" w:rsidRPr="006C17EF">
        <w:rPr>
          <w:rFonts w:ascii="Book Antiqua" w:hAnsi="Book Antiqua"/>
        </w:rPr>
        <w:t>özel ve teknik bilgiyi gerektiren konularda b</w:t>
      </w:r>
      <w:r w:rsidR="00C114D8" w:rsidRPr="006C17EF">
        <w:rPr>
          <w:rFonts w:ascii="Book Antiqua" w:hAnsi="Book Antiqua"/>
        </w:rPr>
        <w:t>ilgisine başvur</w:t>
      </w:r>
      <w:r w:rsidR="006C17EF">
        <w:rPr>
          <w:rFonts w:ascii="Book Antiqua" w:hAnsi="Book Antiqua"/>
        </w:rPr>
        <w:t>ulan</w:t>
      </w:r>
      <w:r w:rsidR="00C114D8" w:rsidRPr="006C17EF">
        <w:rPr>
          <w:rFonts w:ascii="Book Antiqua" w:hAnsi="Book Antiqua"/>
        </w:rPr>
        <w:t xml:space="preserve"> kişiye</w:t>
      </w:r>
      <w:r w:rsidR="0095525C" w:rsidRPr="006C17EF">
        <w:rPr>
          <w:rFonts w:ascii="Book Antiqua" w:hAnsi="Book Antiqua"/>
        </w:rPr>
        <w:t xml:space="preserve"> </w:t>
      </w:r>
      <w:r w:rsidR="00C114D8" w:rsidRPr="006C17EF">
        <w:rPr>
          <w:rFonts w:ascii="Book Antiqua" w:hAnsi="Book Antiqua"/>
        </w:rPr>
        <w:t>bilirkişi denir.</w:t>
      </w:r>
      <w:r w:rsidR="00E969E6" w:rsidRPr="006C17EF">
        <w:rPr>
          <w:rFonts w:ascii="Book Antiqua" w:hAnsi="Book Antiqua"/>
        </w:rPr>
        <w:t xml:space="preserve"> </w:t>
      </w:r>
    </w:p>
    <w:p w:rsidR="006C17EF" w:rsidRPr="006C17EF" w:rsidRDefault="006C17EF" w:rsidP="006C17EF">
      <w:pPr>
        <w:spacing w:line="360" w:lineRule="auto"/>
        <w:jc w:val="both"/>
        <w:rPr>
          <w:rFonts w:ascii="Book Antiqua" w:hAnsi="Book Antiqua"/>
        </w:rPr>
      </w:pPr>
      <w:r w:rsidRPr="006C17EF">
        <w:rPr>
          <w:rFonts w:ascii="Book Antiqua" w:hAnsi="Book Antiqua"/>
        </w:rPr>
        <w:t>Bilirkişi</w:t>
      </w:r>
      <w:r>
        <w:rPr>
          <w:rFonts w:ascii="Book Antiqua" w:hAnsi="Book Antiqua"/>
        </w:rPr>
        <w:t xml:space="preserve"> incelemesine,</w:t>
      </w:r>
      <w:r w:rsidRPr="006C17EF">
        <w:rPr>
          <w:rFonts w:ascii="Book Antiqua" w:hAnsi="Book Antiqua"/>
        </w:rPr>
        <w:t xml:space="preserve"> soruşturma evresinde savcı</w:t>
      </w:r>
      <w:r w:rsidR="00093EBE">
        <w:rPr>
          <w:rFonts w:ascii="Book Antiqua" w:hAnsi="Book Antiqua"/>
        </w:rPr>
        <w:t xml:space="preserve"> ve SCH</w:t>
      </w:r>
      <w:r>
        <w:rPr>
          <w:rFonts w:ascii="Book Antiqua" w:hAnsi="Book Antiqua"/>
        </w:rPr>
        <w:t>, kovuşturma evresinde</w:t>
      </w:r>
      <w:r w:rsidRPr="006C17EF">
        <w:rPr>
          <w:rFonts w:ascii="Book Antiqua" w:hAnsi="Book Antiqua"/>
        </w:rPr>
        <w:t xml:space="preserve"> mahkeme tarafından</w:t>
      </w:r>
      <w:r>
        <w:rPr>
          <w:rFonts w:ascii="Book Antiqua" w:hAnsi="Book Antiqua"/>
        </w:rPr>
        <w:t xml:space="preserve"> </w:t>
      </w:r>
      <w:r w:rsidR="00093EBE">
        <w:rPr>
          <w:rFonts w:ascii="Book Antiqua" w:hAnsi="Book Antiqua"/>
        </w:rPr>
        <w:t>başvurulabilir.</w:t>
      </w:r>
      <w:r w:rsidR="009B4E09">
        <w:rPr>
          <w:rFonts w:ascii="Book Antiqua" w:hAnsi="Book Antiqua"/>
        </w:rPr>
        <w:t xml:space="preserve"> </w:t>
      </w:r>
    </w:p>
    <w:p w:rsidR="00E969E6" w:rsidRPr="00A75EA1" w:rsidRDefault="00E969E6" w:rsidP="00E677F3">
      <w:pPr>
        <w:spacing w:line="360" w:lineRule="auto"/>
        <w:jc w:val="both"/>
        <w:rPr>
          <w:rFonts w:ascii="Book Antiqua" w:hAnsi="Book Antiqua"/>
        </w:rPr>
      </w:pPr>
      <w:r>
        <w:rPr>
          <w:rFonts w:ascii="Book Antiqua" w:hAnsi="Book Antiqua"/>
        </w:rPr>
        <w:t>Bunun dışında CMK, dürüst</w:t>
      </w:r>
      <w:r w:rsidR="00C863B7">
        <w:rPr>
          <w:rFonts w:ascii="Book Antiqua" w:hAnsi="Book Antiqua"/>
        </w:rPr>
        <w:t>/adil</w:t>
      </w:r>
      <w:r>
        <w:rPr>
          <w:rFonts w:ascii="Book Antiqua" w:hAnsi="Book Antiqua"/>
        </w:rPr>
        <w:t xml:space="preserve"> muhakeme</w:t>
      </w:r>
      <w:r w:rsidR="00C863B7">
        <w:rPr>
          <w:rFonts w:ascii="Book Antiqua" w:hAnsi="Book Antiqua"/>
        </w:rPr>
        <w:t xml:space="preserve"> hakkının bir unsuru olan silahların denkliği/eşitliği ilkesi gereğince, CMK m.67/6’da </w:t>
      </w:r>
      <w:r w:rsidR="00C863B7" w:rsidRPr="00E677F3">
        <w:rPr>
          <w:rFonts w:ascii="Book Antiqua" w:hAnsi="Book Antiqua"/>
          <w:b/>
        </w:rPr>
        <w:t>uzman mütalaası</w:t>
      </w:r>
      <w:r w:rsidR="00B77B0B">
        <w:rPr>
          <w:rFonts w:ascii="Book Antiqua" w:hAnsi="Book Antiqua"/>
          <w:b/>
        </w:rPr>
        <w:t>na</w:t>
      </w:r>
      <w:r w:rsidR="00C863B7" w:rsidRPr="00E677F3">
        <w:rPr>
          <w:rFonts w:ascii="Book Antiqua" w:hAnsi="Book Antiqua"/>
          <w:b/>
        </w:rPr>
        <w:t xml:space="preserve"> (uygula</w:t>
      </w:r>
      <w:r w:rsidR="00B77B0B">
        <w:rPr>
          <w:rFonts w:ascii="Book Antiqua" w:hAnsi="Book Antiqua"/>
          <w:b/>
        </w:rPr>
        <w:t>mada taraf bilirkişisi denir) da yer v</w:t>
      </w:r>
      <w:r w:rsidR="00D17304">
        <w:rPr>
          <w:rFonts w:ascii="Book Antiqua" w:hAnsi="Book Antiqua"/>
          <w:b/>
        </w:rPr>
        <w:t>ermiştir. Buna göre</w:t>
      </w:r>
      <w:r w:rsidR="00B77B0B">
        <w:rPr>
          <w:rFonts w:ascii="Book Antiqua" w:hAnsi="Book Antiqua"/>
          <w:b/>
        </w:rPr>
        <w:t xml:space="preserve"> </w:t>
      </w:r>
      <w:r w:rsidR="00C863B7" w:rsidRPr="00B77B0B">
        <w:rPr>
          <w:rFonts w:ascii="Book Antiqua" w:hAnsi="Book Antiqua"/>
        </w:rPr>
        <w:t>Cumhuriyet savcısı, katılan, vekili, şüpheli veya sanık, müdafii veya kanunî temsilci, yargılama konusu olayla ilgili olarak veya bilirkişi raporunun hazırlanmasında değerlendirilmek üzere ya da bilirkişi raporu hakkında, uzmanın</w:t>
      </w:r>
      <w:r w:rsidR="00B77B0B">
        <w:rPr>
          <w:rFonts w:ascii="Book Antiqua" w:hAnsi="Book Antiqua"/>
        </w:rPr>
        <w:t>dan bilimsel mütalaa alabilir</w:t>
      </w:r>
      <w:r w:rsidR="00C863B7" w:rsidRPr="00B77B0B">
        <w:rPr>
          <w:rFonts w:ascii="Book Antiqua" w:hAnsi="Book Antiqua"/>
        </w:rPr>
        <w:t xml:space="preserve">. </w:t>
      </w:r>
      <w:r w:rsidR="00B77B0B">
        <w:rPr>
          <w:rFonts w:ascii="Book Antiqua" w:hAnsi="Book Antiqua"/>
        </w:rPr>
        <w:t>Ancak kovuşturma evresinde</w:t>
      </w:r>
      <w:r w:rsidR="00C863B7" w:rsidRPr="00B77B0B">
        <w:rPr>
          <w:rFonts w:ascii="Book Antiqua" w:hAnsi="Book Antiqua"/>
        </w:rPr>
        <w:t xml:space="preserve"> bu</w:t>
      </w:r>
      <w:r w:rsidR="00B77B0B">
        <w:rPr>
          <w:rFonts w:ascii="Book Antiqua" w:hAnsi="Book Antiqua"/>
        </w:rPr>
        <w:t>nun için mahkemeden</w:t>
      </w:r>
      <w:r w:rsidR="00C863B7" w:rsidRPr="00B77B0B">
        <w:rPr>
          <w:rFonts w:ascii="Book Antiqua" w:hAnsi="Book Antiqua"/>
        </w:rPr>
        <w:t xml:space="preserve"> süre </w:t>
      </w:r>
      <w:r w:rsidR="00A75EA1">
        <w:rPr>
          <w:rFonts w:ascii="Book Antiqua" w:hAnsi="Book Antiqua"/>
        </w:rPr>
        <w:t>talep edilemez</w:t>
      </w:r>
      <w:r w:rsidR="00C863B7" w:rsidRPr="00B77B0B">
        <w:rPr>
          <w:rFonts w:ascii="Book Antiqua" w:hAnsi="Book Antiqua"/>
        </w:rPr>
        <w:t>.</w:t>
      </w:r>
      <w:r w:rsidR="00A75EA1">
        <w:rPr>
          <w:rFonts w:ascii="Book Antiqua" w:hAnsi="Book Antiqua"/>
        </w:rPr>
        <w:t xml:space="preserve"> Böylece yargılama makamı süjesi olan mahkemenin bilirkişi incelemesi yaptırma yetkisine karşı, iddia ve savunma makamı süjelerinin </w:t>
      </w:r>
      <w:r w:rsidR="000A5744">
        <w:rPr>
          <w:rFonts w:ascii="Book Antiqua" w:hAnsi="Book Antiqua"/>
        </w:rPr>
        <w:t>de ücretini kendi ödeyerek</w:t>
      </w:r>
      <w:r w:rsidR="00A75EA1">
        <w:rPr>
          <w:rFonts w:ascii="Book Antiqua" w:hAnsi="Book Antiqua"/>
        </w:rPr>
        <w:t xml:space="preserve"> mütalaa alma</w:t>
      </w:r>
      <w:r w:rsidR="000A5744">
        <w:rPr>
          <w:rFonts w:ascii="Book Antiqua" w:hAnsi="Book Antiqua"/>
        </w:rPr>
        <w:t>sına imkân sağlanarak</w:t>
      </w:r>
      <w:r w:rsidR="00A75EA1">
        <w:rPr>
          <w:rFonts w:ascii="Book Antiqua" w:hAnsi="Book Antiqua"/>
        </w:rPr>
        <w:t>, süjelerin muhakeme sürecinde kullandığı imkânlar</w:t>
      </w:r>
      <w:r w:rsidR="000A5744">
        <w:rPr>
          <w:rFonts w:ascii="Book Antiqua" w:hAnsi="Book Antiqua"/>
        </w:rPr>
        <w:t xml:space="preserve"> arasında bir denge sağlanmaya çalışılmıştır. </w:t>
      </w:r>
      <w:r w:rsidR="00A75EA1">
        <w:rPr>
          <w:rFonts w:ascii="Book Antiqua" w:hAnsi="Book Antiqua"/>
        </w:rPr>
        <w:t xml:space="preserve">   </w:t>
      </w:r>
    </w:p>
    <w:p w:rsidR="00CC03D9" w:rsidRPr="00E677F3" w:rsidRDefault="009B4E09" w:rsidP="00E677F3">
      <w:pPr>
        <w:spacing w:line="360" w:lineRule="auto"/>
        <w:jc w:val="both"/>
        <w:rPr>
          <w:rFonts w:ascii="Book Antiqua" w:hAnsi="Book Antiqua"/>
        </w:rPr>
      </w:pPr>
      <w:r w:rsidRPr="00650384">
        <w:rPr>
          <w:rFonts w:ascii="Book Antiqua" w:hAnsi="Book Antiqua"/>
        </w:rPr>
        <w:t>Bilirkişiye başvurmak</w:t>
      </w:r>
      <w:r w:rsidR="003F3D3E">
        <w:rPr>
          <w:rFonts w:ascii="Book Antiqua" w:hAnsi="Book Antiqua"/>
        </w:rPr>
        <w:t>,</w:t>
      </w:r>
      <w:r w:rsidRPr="00650384">
        <w:rPr>
          <w:rFonts w:ascii="Book Antiqua" w:hAnsi="Book Antiqua"/>
        </w:rPr>
        <w:t xml:space="preserve"> kural olarak ihtiyaridir. </w:t>
      </w:r>
      <w:r w:rsidR="00650384" w:rsidRPr="00650384">
        <w:rPr>
          <w:rFonts w:ascii="Book Antiqua" w:hAnsi="Book Antiqua"/>
        </w:rPr>
        <w:t>Ancak gerek toplumsal hayatın karmaşıklaşması ned</w:t>
      </w:r>
      <w:r w:rsidR="00646CCD">
        <w:rPr>
          <w:rFonts w:ascii="Book Antiqua" w:hAnsi="Book Antiqua"/>
        </w:rPr>
        <w:t>eniyle hukuki uyuşmazlıkların, çözümlenmesi özel veya teknik bilgiyi gerektiren</w:t>
      </w:r>
      <w:r w:rsidR="00650384" w:rsidRPr="00650384">
        <w:rPr>
          <w:rFonts w:ascii="Book Antiqua" w:hAnsi="Book Antiqua"/>
        </w:rPr>
        <w:t xml:space="preserve"> </w:t>
      </w:r>
      <w:r w:rsidR="0040111F">
        <w:rPr>
          <w:rFonts w:ascii="Book Antiqua" w:hAnsi="Book Antiqua"/>
        </w:rPr>
        <w:t>uyuşmazlıklar haline</w:t>
      </w:r>
      <w:r w:rsidR="00650384" w:rsidRPr="00650384">
        <w:rPr>
          <w:rFonts w:ascii="Book Antiqua" w:hAnsi="Book Antiqua"/>
        </w:rPr>
        <w:t xml:space="preserve"> gelmesi, gerek teknolojideki gelişmenin üzerinde inceleme yapılabilecek</w:t>
      </w:r>
      <w:r w:rsidR="00650384">
        <w:rPr>
          <w:rFonts w:ascii="Book Antiqua" w:hAnsi="Book Antiqua"/>
        </w:rPr>
        <w:t xml:space="preserve"> alanları oldukça artırmış</w:t>
      </w:r>
      <w:r w:rsidR="00650384" w:rsidRPr="00650384">
        <w:rPr>
          <w:rFonts w:ascii="Book Antiqua" w:hAnsi="Book Antiqua"/>
        </w:rPr>
        <w:t xml:space="preserve"> olması</w:t>
      </w:r>
      <w:r w:rsidR="00650384">
        <w:rPr>
          <w:rFonts w:ascii="Book Antiqua" w:hAnsi="Book Antiqua"/>
        </w:rPr>
        <w:t xml:space="preserve"> nedeniyle</w:t>
      </w:r>
      <w:r w:rsidR="00602CE7">
        <w:rPr>
          <w:rFonts w:ascii="Book Antiqua" w:hAnsi="Book Antiqua"/>
        </w:rPr>
        <w:t>, bilirkişiye başvurulmaması durumunda maddi gerçeğin tespitine yönelik eksik inceleme yapılabilecek olması nedeniyle</w:t>
      </w:r>
      <w:r w:rsidR="00650384">
        <w:rPr>
          <w:rFonts w:ascii="Book Antiqua" w:hAnsi="Book Antiqua"/>
        </w:rPr>
        <w:t xml:space="preserve"> hemen hemen her dav</w:t>
      </w:r>
      <w:r w:rsidR="00646CCD">
        <w:rPr>
          <w:rFonts w:ascii="Book Antiqua" w:hAnsi="Book Antiqua"/>
        </w:rPr>
        <w:t>ada bilirkişiye başvurulma</w:t>
      </w:r>
      <w:r w:rsidR="00602CE7">
        <w:rPr>
          <w:rFonts w:ascii="Book Antiqua" w:hAnsi="Book Antiqua"/>
        </w:rPr>
        <w:t>sı gereklilik arz etmektedir.</w:t>
      </w:r>
      <w:r w:rsidR="00650384">
        <w:rPr>
          <w:rFonts w:ascii="Book Antiqua" w:hAnsi="Book Antiqua"/>
        </w:rPr>
        <w:t xml:space="preserve"> </w:t>
      </w:r>
    </w:p>
    <w:p w:rsidR="007637E7" w:rsidRDefault="007637E7" w:rsidP="00E677F3">
      <w:pPr>
        <w:spacing w:line="360" w:lineRule="auto"/>
        <w:jc w:val="both"/>
        <w:rPr>
          <w:rFonts w:ascii="Book Antiqua" w:hAnsi="Book Antiqua"/>
        </w:rPr>
      </w:pPr>
    </w:p>
    <w:p w:rsidR="007637E7" w:rsidRDefault="007637E7" w:rsidP="00E677F3">
      <w:pPr>
        <w:spacing w:line="360" w:lineRule="auto"/>
        <w:jc w:val="both"/>
        <w:rPr>
          <w:rFonts w:ascii="Book Antiqua" w:hAnsi="Book Antiqua"/>
        </w:rPr>
      </w:pPr>
    </w:p>
    <w:p w:rsidR="00CC03D9" w:rsidRPr="00E677F3" w:rsidRDefault="00A65EC3" w:rsidP="00E677F3">
      <w:pPr>
        <w:spacing w:line="360" w:lineRule="auto"/>
        <w:jc w:val="both"/>
        <w:rPr>
          <w:rFonts w:ascii="Book Antiqua" w:hAnsi="Book Antiqua"/>
        </w:rPr>
      </w:pPr>
      <w:r w:rsidRPr="00E677F3">
        <w:rPr>
          <w:rFonts w:ascii="Book Antiqua" w:hAnsi="Book Antiqua"/>
        </w:rPr>
        <w:lastRenderedPageBreak/>
        <w:t>Bu durumun</w:t>
      </w:r>
      <w:r w:rsidR="00CC03D9" w:rsidRPr="00E677F3">
        <w:rPr>
          <w:rFonts w:ascii="Book Antiqua" w:hAnsi="Book Antiqua"/>
        </w:rPr>
        <w:t xml:space="preserve"> iki tane istisnası vardır:</w:t>
      </w:r>
    </w:p>
    <w:p w:rsidR="00E54546" w:rsidRPr="007637E7" w:rsidRDefault="00CC03D9" w:rsidP="00383690">
      <w:pPr>
        <w:pStyle w:val="ListeParagraf"/>
        <w:numPr>
          <w:ilvl w:val="0"/>
          <w:numId w:val="28"/>
        </w:numPr>
        <w:spacing w:line="360" w:lineRule="auto"/>
        <w:jc w:val="both"/>
        <w:rPr>
          <w:rFonts w:ascii="Book Antiqua" w:hAnsi="Book Antiqua"/>
        </w:rPr>
      </w:pPr>
      <w:r w:rsidRPr="007637E7">
        <w:rPr>
          <w:rFonts w:ascii="Book Antiqua" w:hAnsi="Book Antiqua"/>
          <w:b/>
        </w:rPr>
        <w:t>Bilirkişiye başvurmanın zorunlu olduğu hal</w:t>
      </w:r>
      <w:r w:rsidR="00E54546" w:rsidRPr="007637E7">
        <w:rPr>
          <w:rFonts w:ascii="Book Antiqua" w:hAnsi="Book Antiqua"/>
          <w:b/>
        </w:rPr>
        <w:t>ler</w:t>
      </w:r>
      <w:r w:rsidR="00BC27A4" w:rsidRPr="007637E7">
        <w:rPr>
          <w:rFonts w:ascii="Book Antiqua" w:hAnsi="Book Antiqua"/>
          <w:b/>
        </w:rPr>
        <w:tab/>
      </w:r>
      <w:r w:rsidR="000C5583" w:rsidRPr="007637E7">
        <w:rPr>
          <w:rFonts w:ascii="Book Antiqua" w:hAnsi="Book Antiqua"/>
          <w:b/>
        </w:rPr>
        <w:t>:</w:t>
      </w:r>
      <w:r w:rsidR="00A65EC3" w:rsidRPr="007637E7">
        <w:rPr>
          <w:rFonts w:ascii="Book Antiqua" w:hAnsi="Book Antiqua"/>
          <w:b/>
        </w:rPr>
        <w:t xml:space="preserve"> </w:t>
      </w:r>
    </w:p>
    <w:p w:rsidR="00A65EC3" w:rsidRPr="00E54546" w:rsidRDefault="00BC27A4" w:rsidP="00E54546">
      <w:pPr>
        <w:spacing w:line="360" w:lineRule="auto"/>
        <w:jc w:val="both"/>
        <w:rPr>
          <w:rFonts w:ascii="Book Antiqua" w:hAnsi="Book Antiqua"/>
        </w:rPr>
      </w:pPr>
      <w:r w:rsidRPr="00E54546">
        <w:rPr>
          <w:rFonts w:ascii="Book Antiqua" w:hAnsi="Book Antiqua"/>
        </w:rPr>
        <w:t xml:space="preserve">CMK </w:t>
      </w:r>
      <w:r w:rsidR="00E54546">
        <w:rPr>
          <w:rFonts w:ascii="Book Antiqua" w:hAnsi="Book Antiqua"/>
        </w:rPr>
        <w:t xml:space="preserve">m.73 gereğince, </w:t>
      </w:r>
      <w:r w:rsidR="00E54546" w:rsidRPr="00E54546">
        <w:rPr>
          <w:rFonts w:ascii="Book Antiqua" w:hAnsi="Book Antiqua"/>
        </w:rPr>
        <w:t>“</w:t>
      </w:r>
      <w:r w:rsidR="00A65EC3" w:rsidRPr="00E54546">
        <w:rPr>
          <w:rFonts w:ascii="Book Antiqua" w:hAnsi="Book Antiqua"/>
        </w:rPr>
        <w:t>Para ve Devlet tarafından çıkarılan tahvil ve Hazine bonosu gibi değerler üzerinde işlenen sahtecilik suçlarında, el</w:t>
      </w:r>
      <w:r w:rsidR="000B507D">
        <w:rPr>
          <w:rFonts w:ascii="Book Antiqua" w:hAnsi="Book Antiqua"/>
        </w:rPr>
        <w:t xml:space="preserve"> </w:t>
      </w:r>
      <w:r w:rsidR="00A65EC3" w:rsidRPr="00E54546">
        <w:rPr>
          <w:rFonts w:ascii="Book Antiqua" w:hAnsi="Book Antiqua"/>
        </w:rPr>
        <w:t xml:space="preserve">konulan para ve değerlerin hepsi, bunların asıllarını tedavüle çıkaran kurumların merkez veya taşra </w:t>
      </w:r>
      <w:r w:rsidR="00A65EC3" w:rsidRPr="00601D0A">
        <w:rPr>
          <w:rFonts w:ascii="Book Antiqua" w:hAnsi="Book Antiqua"/>
        </w:rPr>
        <w:t>birimlerine incelettirilir</w:t>
      </w:r>
      <w:r w:rsidR="00A65EC3" w:rsidRPr="00E54546">
        <w:rPr>
          <w:rFonts w:ascii="Book Antiqua" w:hAnsi="Book Antiqua"/>
        </w:rPr>
        <w:t>.</w:t>
      </w:r>
      <w:r w:rsidR="00E54546" w:rsidRPr="00E54546">
        <w:rPr>
          <w:rFonts w:ascii="Book Antiqua" w:hAnsi="Book Antiqua"/>
        </w:rPr>
        <w:t>”</w:t>
      </w:r>
      <w:r w:rsidR="00A65EC3" w:rsidRPr="00E677F3">
        <w:rPr>
          <w:rFonts w:ascii="Book Antiqua" w:hAnsi="Book Antiqua"/>
          <w:i/>
        </w:rPr>
        <w:t xml:space="preserve">  </w:t>
      </w:r>
    </w:p>
    <w:p w:rsidR="00A65EC3" w:rsidRPr="00E677F3" w:rsidRDefault="00053EC3" w:rsidP="00E677F3">
      <w:pPr>
        <w:spacing w:line="360" w:lineRule="auto"/>
        <w:jc w:val="both"/>
        <w:rPr>
          <w:rFonts w:ascii="Book Antiqua" w:hAnsi="Book Antiqua"/>
        </w:rPr>
      </w:pPr>
      <w:r>
        <w:rPr>
          <w:rFonts w:ascii="Book Antiqua" w:hAnsi="Book Antiqua"/>
        </w:rPr>
        <w:t>Yine CMK’da düzenlenen ölü muayenesi, beden muayenesi,</w:t>
      </w:r>
      <w:r w:rsidR="00C56F01">
        <w:rPr>
          <w:rFonts w:ascii="Book Antiqua" w:hAnsi="Book Antiqua"/>
        </w:rPr>
        <w:t xml:space="preserve"> zehirlenme şüphesi, otopsi,</w:t>
      </w:r>
      <w:r>
        <w:rPr>
          <w:rFonts w:ascii="Book Antiqua" w:hAnsi="Book Antiqua"/>
        </w:rPr>
        <w:t xml:space="preserve"> moleküler genetik incelemeler gibi </w:t>
      </w:r>
      <w:r w:rsidR="00E54546">
        <w:rPr>
          <w:rFonts w:ascii="Book Antiqua" w:hAnsi="Book Antiqua"/>
        </w:rPr>
        <w:t>tıbbi konularda</w:t>
      </w:r>
      <w:r>
        <w:rPr>
          <w:rFonts w:ascii="Book Antiqua" w:hAnsi="Book Antiqua"/>
        </w:rPr>
        <w:t xml:space="preserve"> bilirkişiye başvurulması zorunlu</w:t>
      </w:r>
      <w:r w:rsidR="00E54546">
        <w:rPr>
          <w:rFonts w:ascii="Book Antiqua" w:hAnsi="Book Antiqua"/>
        </w:rPr>
        <w:t xml:space="preserve"> hallerdendir</w:t>
      </w:r>
      <w:r>
        <w:rPr>
          <w:rFonts w:ascii="Book Antiqua" w:hAnsi="Book Antiqua"/>
        </w:rPr>
        <w:t xml:space="preserve">. </w:t>
      </w:r>
      <w:r w:rsidR="00A65EC3" w:rsidRPr="00E677F3">
        <w:rPr>
          <w:rFonts w:ascii="Book Antiqua" w:hAnsi="Book Antiqua"/>
        </w:rPr>
        <w:t>Bu</w:t>
      </w:r>
      <w:r>
        <w:rPr>
          <w:rFonts w:ascii="Book Antiqua" w:hAnsi="Book Antiqua"/>
        </w:rPr>
        <w:t xml:space="preserve"> konularda</w:t>
      </w:r>
      <w:r w:rsidR="00A65EC3" w:rsidRPr="00E677F3">
        <w:rPr>
          <w:rFonts w:ascii="Book Antiqua" w:hAnsi="Book Antiqua"/>
        </w:rPr>
        <w:t xml:space="preserve"> inceleme zorunluluğu getirildiği için böyle bir durumda bilirkişiye başvurulması zorunludur.</w:t>
      </w:r>
    </w:p>
    <w:p w:rsidR="00A65EC3" w:rsidRPr="00E677F3" w:rsidRDefault="00452397" w:rsidP="007637E7">
      <w:pPr>
        <w:spacing w:line="360" w:lineRule="auto"/>
        <w:jc w:val="both"/>
        <w:rPr>
          <w:rFonts w:ascii="Book Antiqua" w:hAnsi="Book Antiqua"/>
        </w:rPr>
      </w:pPr>
      <w:r w:rsidRPr="00452397">
        <w:rPr>
          <w:rFonts w:ascii="Book Antiqua" w:hAnsi="Book Antiqua"/>
          <w:b/>
        </w:rPr>
        <w:t xml:space="preserve">2) </w:t>
      </w:r>
      <w:r w:rsidR="00CC03D9" w:rsidRPr="007637E7">
        <w:rPr>
          <w:rFonts w:ascii="Book Antiqua" w:hAnsi="Book Antiqua"/>
          <w:b/>
        </w:rPr>
        <w:t>Bilirkişiye başvurmanın yasak olduğu hal</w:t>
      </w:r>
      <w:r w:rsidR="00D2260E" w:rsidRPr="007637E7">
        <w:rPr>
          <w:rFonts w:ascii="Book Antiqua" w:hAnsi="Book Antiqua"/>
          <w:b/>
        </w:rPr>
        <w:tab/>
      </w:r>
      <w:r w:rsidR="00A65EC3" w:rsidRPr="00E677F3">
        <w:rPr>
          <w:rFonts w:ascii="Book Antiqua" w:hAnsi="Book Antiqua"/>
          <w:b/>
        </w:rPr>
        <w:t xml:space="preserve">: </w:t>
      </w:r>
      <w:r w:rsidR="00D2260E" w:rsidRPr="003F3D3E">
        <w:rPr>
          <w:rFonts w:ascii="Book Antiqua" w:hAnsi="Book Antiqua"/>
        </w:rPr>
        <w:t xml:space="preserve">CMK </w:t>
      </w:r>
      <w:r w:rsidR="000B507D" w:rsidRPr="003F3D3E">
        <w:rPr>
          <w:rFonts w:ascii="Book Antiqua" w:hAnsi="Book Antiqua"/>
        </w:rPr>
        <w:t>m.63/1 gereğince,</w:t>
      </w:r>
      <w:r w:rsidR="000B507D" w:rsidRPr="003F3D3E">
        <w:rPr>
          <w:rFonts w:ascii="Book Antiqua" w:hAnsi="Book Antiqua"/>
          <w:i/>
        </w:rPr>
        <w:t xml:space="preserve"> </w:t>
      </w:r>
      <w:r w:rsidR="00A65EC3" w:rsidRPr="003F3D3E">
        <w:rPr>
          <w:rFonts w:ascii="Book Antiqua" w:hAnsi="Book Antiqua"/>
        </w:rPr>
        <w:t>genel bilgi veya tecrübeyle ya da hâkimlik mesleğinin gerektirdiği hukukî bilgiyle çözümlenmesi mümkün olan konularda bilirkişiye başvurulamaz.</w:t>
      </w:r>
      <w:r w:rsidR="000B507D" w:rsidRPr="003F3D3E">
        <w:rPr>
          <w:rFonts w:ascii="Book Antiqua" w:hAnsi="Book Antiqua"/>
        </w:rPr>
        <w:t xml:space="preserve"> </w:t>
      </w:r>
      <w:r w:rsidR="003F3D3E" w:rsidRPr="003F3D3E">
        <w:rPr>
          <w:rFonts w:ascii="Book Antiqua" w:hAnsi="Book Antiqua"/>
          <w:color w:val="000000"/>
        </w:rPr>
        <w:t>Ayrıca</w:t>
      </w:r>
      <w:r w:rsidR="003F3D3E" w:rsidRPr="003F3D3E">
        <w:rPr>
          <w:rFonts w:ascii="Book Antiqua" w:hAnsi="Book Antiqua"/>
          <w:b/>
        </w:rPr>
        <w:t xml:space="preserve"> </w:t>
      </w:r>
      <w:r w:rsidR="003F3D3E" w:rsidRPr="003F3D3E">
        <w:rPr>
          <w:rFonts w:ascii="Book Antiqua" w:hAnsi="Book Antiqua"/>
          <w:color w:val="000000"/>
        </w:rPr>
        <w:t>hukuk öğrenimi görmüş kişiler, hukuk alanı dışında ayrı bir uzmanlığa sahip olduğunu belgelendirmedikçe, bilirkişi olarak görevlendirilemez.</w:t>
      </w:r>
      <w:r w:rsidR="003F3D3E">
        <w:rPr>
          <w:rFonts w:ascii="Book Antiqua" w:hAnsi="Book Antiqua"/>
          <w:color w:val="000000"/>
        </w:rPr>
        <w:t xml:space="preserve"> </w:t>
      </w:r>
      <w:r w:rsidR="000B507D" w:rsidRPr="003F3D3E">
        <w:rPr>
          <w:rFonts w:ascii="Book Antiqua" w:hAnsi="Book Antiqua"/>
        </w:rPr>
        <w:t>Dolayısıyla k</w:t>
      </w:r>
      <w:r w:rsidR="00A65EC3" w:rsidRPr="003F3D3E">
        <w:rPr>
          <w:rFonts w:ascii="Book Antiqua" w:hAnsi="Book Antiqua"/>
        </w:rPr>
        <w:t>anun koyucu</w:t>
      </w:r>
      <w:r w:rsidR="003F3D3E">
        <w:rPr>
          <w:rFonts w:ascii="Book Antiqua" w:hAnsi="Book Antiqua"/>
        </w:rPr>
        <w:t xml:space="preserve"> hâkimin</w:t>
      </w:r>
      <w:r w:rsidR="00A65EC3" w:rsidRPr="003F3D3E">
        <w:rPr>
          <w:rFonts w:ascii="Book Antiqua" w:hAnsi="Book Antiqua"/>
        </w:rPr>
        <w:t xml:space="preserve"> genel hukuk bilgisiyle çöz</w:t>
      </w:r>
      <w:r w:rsidR="003F3D3E">
        <w:rPr>
          <w:rFonts w:ascii="Book Antiqua" w:hAnsi="Book Antiqua"/>
        </w:rPr>
        <w:t>ebileceği</w:t>
      </w:r>
      <w:r w:rsidR="00A65EC3" w:rsidRPr="003F3D3E">
        <w:rPr>
          <w:rFonts w:ascii="Book Antiqua" w:hAnsi="Book Antiqua"/>
        </w:rPr>
        <w:t xml:space="preserve"> meselelerde hukukçu bilirkişiye başvurulmasını yasaklamıştır. Fakat özel hukuk </w:t>
      </w:r>
      <w:r w:rsidR="00D2260E" w:rsidRPr="003F3D3E">
        <w:rPr>
          <w:rFonts w:ascii="Book Antiqua" w:hAnsi="Book Antiqua"/>
        </w:rPr>
        <w:t>bilgisi</w:t>
      </w:r>
      <w:r w:rsidR="00A65EC3" w:rsidRPr="003F3D3E">
        <w:rPr>
          <w:rFonts w:ascii="Book Antiqua" w:hAnsi="Book Antiqua"/>
        </w:rPr>
        <w:t xml:space="preserve"> </w:t>
      </w:r>
      <w:r w:rsidR="00D2260E" w:rsidRPr="00E677F3">
        <w:rPr>
          <w:rFonts w:ascii="Book Antiqua" w:hAnsi="Book Antiqua"/>
        </w:rPr>
        <w:t xml:space="preserve">gerektiren konularda </w:t>
      </w:r>
      <w:r w:rsidR="00A65EC3" w:rsidRPr="00E677F3">
        <w:rPr>
          <w:rFonts w:ascii="Book Antiqua" w:hAnsi="Book Antiqua"/>
        </w:rPr>
        <w:t>hukukçu bilirkişiye başvurmanın önünde herhangi bir engel yoktur.</w:t>
      </w:r>
      <w:r w:rsidR="00D2260E" w:rsidRPr="00E677F3">
        <w:rPr>
          <w:rFonts w:ascii="Book Antiqua" w:hAnsi="Book Antiqua"/>
        </w:rPr>
        <w:t xml:space="preserve"> Bunun en önemli örneği</w:t>
      </w:r>
      <w:r w:rsidR="00330239" w:rsidRPr="00E677F3">
        <w:rPr>
          <w:rFonts w:ascii="Book Antiqua" w:hAnsi="Book Antiqua"/>
        </w:rPr>
        <w:t>, TCK m.19’da yurtdışında işlenen suçlarda yabancı kanunun gözetilmesine ilişkin hüküm</w:t>
      </w:r>
      <w:r w:rsidR="00D2260E" w:rsidRPr="00E677F3">
        <w:rPr>
          <w:rFonts w:ascii="Book Antiqua" w:hAnsi="Book Antiqua"/>
        </w:rPr>
        <w:t>dür. Böylesi bir durumda hâ</w:t>
      </w:r>
      <w:r w:rsidR="00330239" w:rsidRPr="00E677F3">
        <w:rPr>
          <w:rFonts w:ascii="Book Antiqua" w:hAnsi="Book Antiqua"/>
        </w:rPr>
        <w:t>kim</w:t>
      </w:r>
      <w:r w:rsidR="00D2260E" w:rsidRPr="00E677F3">
        <w:rPr>
          <w:rFonts w:ascii="Book Antiqua" w:hAnsi="Book Antiqua"/>
        </w:rPr>
        <w:t>,</w:t>
      </w:r>
      <w:r w:rsidR="00330239" w:rsidRPr="00E677F3">
        <w:rPr>
          <w:rFonts w:ascii="Book Antiqua" w:hAnsi="Book Antiqua"/>
        </w:rPr>
        <w:t xml:space="preserve"> yabancı kanun</w:t>
      </w:r>
      <w:r w:rsidR="00D2260E" w:rsidRPr="00E677F3">
        <w:rPr>
          <w:rFonts w:ascii="Book Antiqua" w:hAnsi="Book Antiqua"/>
        </w:rPr>
        <w:t>u</w:t>
      </w:r>
      <w:r w:rsidR="00330239" w:rsidRPr="00E677F3">
        <w:rPr>
          <w:rFonts w:ascii="Book Antiqua" w:hAnsi="Book Antiqua"/>
        </w:rPr>
        <w:t xml:space="preserve"> b</w:t>
      </w:r>
      <w:r w:rsidR="00D2260E" w:rsidRPr="00E677F3">
        <w:rPr>
          <w:rFonts w:ascii="Book Antiqua" w:hAnsi="Book Antiqua"/>
        </w:rPr>
        <w:t>ilemeyeceği için yabancı hukuk düzenlemesinin ne olduğu konusunda</w:t>
      </w:r>
      <w:r w:rsidR="00330239" w:rsidRPr="00E677F3">
        <w:rPr>
          <w:rFonts w:ascii="Book Antiqua" w:hAnsi="Book Antiqua"/>
        </w:rPr>
        <w:t xml:space="preserve"> bilirkişiye başvurabilir.</w:t>
      </w:r>
    </w:p>
    <w:p w:rsidR="005A55A0" w:rsidRPr="00496B0C" w:rsidRDefault="00496B0C" w:rsidP="00496B0C">
      <w:pPr>
        <w:spacing w:line="360" w:lineRule="auto"/>
        <w:jc w:val="both"/>
        <w:rPr>
          <w:rFonts w:ascii="Book Antiqua" w:hAnsi="Book Antiqua"/>
          <w:b/>
        </w:rPr>
      </w:pPr>
      <w:r w:rsidRPr="00496B0C">
        <w:rPr>
          <w:rFonts w:ascii="Book Antiqua" w:hAnsi="Book Antiqua"/>
          <w:b/>
        </w:rPr>
        <w:t>Bilirkişinin Sayısı</w:t>
      </w:r>
    </w:p>
    <w:p w:rsidR="005A55A0" w:rsidRPr="00E677F3" w:rsidRDefault="005A55A0" w:rsidP="00383690">
      <w:pPr>
        <w:pStyle w:val="ListeParagraf"/>
        <w:numPr>
          <w:ilvl w:val="0"/>
          <w:numId w:val="1"/>
        </w:numPr>
        <w:tabs>
          <w:tab w:val="left" w:pos="426"/>
        </w:tabs>
        <w:spacing w:line="360" w:lineRule="auto"/>
        <w:ind w:left="0" w:firstLine="0"/>
        <w:jc w:val="both"/>
        <w:rPr>
          <w:rFonts w:ascii="Book Antiqua" w:hAnsi="Book Antiqua"/>
        </w:rPr>
      </w:pPr>
      <w:r w:rsidRPr="00E677F3">
        <w:rPr>
          <w:rFonts w:ascii="Book Antiqua" w:hAnsi="Book Antiqua"/>
        </w:rPr>
        <w:t>Kanunda bilirkişi</w:t>
      </w:r>
      <w:r w:rsidR="00E729E5">
        <w:rPr>
          <w:rFonts w:ascii="Book Antiqua" w:hAnsi="Book Antiqua"/>
        </w:rPr>
        <w:t>nin sayısına ilişkin</w:t>
      </w:r>
      <w:r w:rsidRPr="00E677F3">
        <w:rPr>
          <w:rFonts w:ascii="Book Antiqua" w:hAnsi="Book Antiqua"/>
        </w:rPr>
        <w:t xml:space="preserve"> </w:t>
      </w:r>
      <w:r w:rsidR="0096155D" w:rsidRPr="00E677F3">
        <w:rPr>
          <w:rFonts w:ascii="Book Antiqua" w:hAnsi="Book Antiqua"/>
        </w:rPr>
        <w:t>herhangi bir</w:t>
      </w:r>
      <w:r w:rsidRPr="00E677F3">
        <w:rPr>
          <w:rFonts w:ascii="Book Antiqua" w:hAnsi="Book Antiqua"/>
        </w:rPr>
        <w:t xml:space="preserve"> sınırlama </w:t>
      </w:r>
      <w:r w:rsidR="0096155D" w:rsidRPr="00E677F3">
        <w:rPr>
          <w:rFonts w:ascii="Book Antiqua" w:hAnsi="Book Antiqua"/>
        </w:rPr>
        <w:t>yoktur. Ancak</w:t>
      </w:r>
      <w:r w:rsidRPr="00E677F3">
        <w:rPr>
          <w:rFonts w:ascii="Book Antiqua" w:hAnsi="Book Antiqua"/>
        </w:rPr>
        <w:t xml:space="preserve"> </w:t>
      </w:r>
      <w:r w:rsidR="0096155D" w:rsidRPr="00E677F3">
        <w:rPr>
          <w:rFonts w:ascii="Book Antiqua" w:hAnsi="Book Antiqua"/>
        </w:rPr>
        <w:t>uygulamada</w:t>
      </w:r>
      <w:r w:rsidRPr="00E677F3">
        <w:rPr>
          <w:rFonts w:ascii="Book Antiqua" w:hAnsi="Book Antiqua"/>
        </w:rPr>
        <w:t xml:space="preserve"> </w:t>
      </w:r>
      <w:r w:rsidR="0056341A" w:rsidRPr="00E677F3">
        <w:rPr>
          <w:rFonts w:ascii="Book Antiqua" w:hAnsi="Book Antiqua"/>
        </w:rPr>
        <w:t>bilirkişi raporunda</w:t>
      </w:r>
      <w:r w:rsidRPr="00E677F3">
        <w:rPr>
          <w:rFonts w:ascii="Book Antiqua" w:hAnsi="Book Antiqua"/>
        </w:rPr>
        <w:t xml:space="preserve"> oy eşitliğinin önüne geçme</w:t>
      </w:r>
      <w:r w:rsidR="0056341A" w:rsidRPr="00E677F3">
        <w:rPr>
          <w:rFonts w:ascii="Book Antiqua" w:hAnsi="Book Antiqua"/>
        </w:rPr>
        <w:t>k için 1,3,5 gibi tek sayılarda</w:t>
      </w:r>
      <w:r w:rsidRPr="00E677F3">
        <w:rPr>
          <w:rFonts w:ascii="Book Antiqua" w:hAnsi="Book Antiqua"/>
        </w:rPr>
        <w:t xml:space="preserve"> bilirkişi atanır.  </w:t>
      </w:r>
    </w:p>
    <w:p w:rsidR="005A55A0" w:rsidRPr="00E677F3" w:rsidRDefault="005A55A0" w:rsidP="00383690">
      <w:pPr>
        <w:pStyle w:val="ListeParagraf"/>
        <w:numPr>
          <w:ilvl w:val="0"/>
          <w:numId w:val="1"/>
        </w:numPr>
        <w:tabs>
          <w:tab w:val="left" w:pos="426"/>
        </w:tabs>
        <w:spacing w:line="360" w:lineRule="auto"/>
        <w:ind w:left="0" w:firstLine="0"/>
        <w:jc w:val="both"/>
        <w:rPr>
          <w:rFonts w:ascii="Book Antiqua" w:hAnsi="Book Antiqua"/>
        </w:rPr>
      </w:pPr>
      <w:r w:rsidRPr="00E677F3">
        <w:rPr>
          <w:rFonts w:ascii="Book Antiqua" w:hAnsi="Book Antiqua"/>
        </w:rPr>
        <w:t xml:space="preserve">Bilirkişi olarak atanabilecek kişiler </w:t>
      </w:r>
      <w:r w:rsidR="0056341A" w:rsidRPr="00E677F3">
        <w:rPr>
          <w:rFonts w:ascii="Book Antiqua" w:hAnsi="Book Antiqua"/>
        </w:rPr>
        <w:t>Kanun’da 64. ve 65. m</w:t>
      </w:r>
      <w:r w:rsidRPr="00E677F3">
        <w:rPr>
          <w:rFonts w:ascii="Book Antiqua" w:hAnsi="Book Antiqua"/>
        </w:rPr>
        <w:t>addelerde düzenlenmiştir. Bilirkişi atanabilecek kişiler ikiye ayrıl</w:t>
      </w:r>
      <w:r w:rsidR="003F3D3E">
        <w:rPr>
          <w:rFonts w:ascii="Book Antiqua" w:hAnsi="Book Antiqua"/>
        </w:rPr>
        <w:t>mıştır:</w:t>
      </w:r>
    </w:p>
    <w:p w:rsidR="0056341A" w:rsidRPr="00E677F3" w:rsidRDefault="0056341A" w:rsidP="00E677F3">
      <w:pPr>
        <w:pStyle w:val="ListeParagraf"/>
        <w:spacing w:line="360" w:lineRule="auto"/>
        <w:ind w:left="360"/>
        <w:jc w:val="both"/>
        <w:rPr>
          <w:rFonts w:ascii="Book Antiqua" w:hAnsi="Book Antiqua"/>
        </w:rPr>
      </w:pPr>
    </w:p>
    <w:p w:rsidR="00B47EBC" w:rsidRPr="00B47EBC" w:rsidRDefault="00B47EBC" w:rsidP="00383690">
      <w:pPr>
        <w:pStyle w:val="ListeParagraf"/>
        <w:numPr>
          <w:ilvl w:val="0"/>
          <w:numId w:val="2"/>
        </w:numPr>
        <w:tabs>
          <w:tab w:val="left" w:pos="284"/>
        </w:tabs>
        <w:spacing w:line="360" w:lineRule="auto"/>
        <w:ind w:left="0" w:firstLine="0"/>
        <w:jc w:val="both"/>
        <w:rPr>
          <w:rFonts w:ascii="Book Antiqua" w:hAnsi="Book Antiqua"/>
          <w:b/>
        </w:rPr>
      </w:pPr>
      <w:r w:rsidRPr="00B47EBC">
        <w:rPr>
          <w:rFonts w:ascii="Book Antiqua" w:hAnsi="Book Antiqua"/>
          <w:b/>
        </w:rPr>
        <w:t>Resmi Bilirkişiler</w:t>
      </w:r>
    </w:p>
    <w:p w:rsidR="001558B2" w:rsidRPr="001558B2" w:rsidRDefault="00131431" w:rsidP="00131431">
      <w:pPr>
        <w:widowControl w:val="0"/>
        <w:suppressLineNumbers/>
        <w:spacing w:line="360" w:lineRule="auto"/>
        <w:ind w:firstLine="540"/>
        <w:jc w:val="both"/>
        <w:rPr>
          <w:rFonts w:ascii="Arial" w:eastAsia="Times New Roman" w:hAnsi="Arial" w:cs="Arial"/>
          <w:sz w:val="23"/>
          <w:szCs w:val="23"/>
          <w:lang w:eastAsia="tr-TR"/>
        </w:rPr>
      </w:pPr>
      <w:r>
        <w:rPr>
          <w:rFonts w:ascii="Book Antiqua" w:hAnsi="Book Antiqua"/>
        </w:rPr>
        <w:t>CMK</w:t>
      </w:r>
      <w:r w:rsidR="003F3D3E" w:rsidRPr="003F3D3E">
        <w:rPr>
          <w:rFonts w:ascii="Book Antiqua" w:hAnsi="Book Antiqua"/>
        </w:rPr>
        <w:t xml:space="preserve"> m.64/3 gereğince, Kanunların belirli konularda görevlendirdiği resmî bilirkişiler öncelikle atanırlar. Ancak kamu görevlileri, bağlı bulundukları kurumla ilgili davalarda bilirkişi olarak atanamazlar. Resmi bilirkişiler, </w:t>
      </w:r>
      <w:r w:rsidR="00B47EBC" w:rsidRPr="003F3D3E">
        <w:rPr>
          <w:rFonts w:ascii="Book Antiqua" w:hAnsi="Book Antiqua"/>
        </w:rPr>
        <w:t>kanun</w:t>
      </w:r>
      <w:r w:rsidR="003F3D3E" w:rsidRPr="003F3D3E">
        <w:rPr>
          <w:rFonts w:ascii="Book Antiqua" w:hAnsi="Book Antiqua"/>
        </w:rPr>
        <w:t>larında</w:t>
      </w:r>
      <w:r w:rsidR="00601D0A">
        <w:rPr>
          <w:rFonts w:ascii="Book Antiqua" w:hAnsi="Book Antiqua"/>
        </w:rPr>
        <w:t xml:space="preserve"> </w:t>
      </w:r>
      <w:r w:rsidR="00B47EBC" w:rsidRPr="003F3D3E">
        <w:rPr>
          <w:rFonts w:ascii="Book Antiqua" w:hAnsi="Book Antiqua"/>
        </w:rPr>
        <w:t xml:space="preserve">da bilirkişi olarak görev yapacağı açıkça düzenlenmiş olan kişilerdir. Mesela 73. maddede, parayı piyasa çıkaran merkez bankasıdır ve merkez bankasının merkez ve taşra birimleri, hazine bonosu ve tahvilleri çıkaran makam hazine müsteşarlığı olduğu için bunlar resmi bilirkişidir. Mesela </w:t>
      </w:r>
      <w:r w:rsidR="003F3D3E" w:rsidRPr="003F3D3E">
        <w:rPr>
          <w:rFonts w:ascii="Book Antiqua" w:hAnsi="Book Antiqua"/>
        </w:rPr>
        <w:t>Adli Tıp Kanunu</w:t>
      </w:r>
      <w:r w:rsidR="001558B2">
        <w:rPr>
          <w:rFonts w:ascii="Book Antiqua" w:hAnsi="Book Antiqua"/>
        </w:rPr>
        <w:t>’nun 2/a maddesi gereği</w:t>
      </w:r>
      <w:r w:rsidR="001558B2" w:rsidRPr="001558B2">
        <w:rPr>
          <w:rFonts w:ascii="Book Antiqua" w:hAnsi="Book Antiqua"/>
        </w:rPr>
        <w:t>nce</w:t>
      </w:r>
      <w:r w:rsidR="003F3D3E" w:rsidRPr="001558B2">
        <w:rPr>
          <w:rFonts w:ascii="Book Antiqua" w:hAnsi="Book Antiqua"/>
        </w:rPr>
        <w:t>,</w:t>
      </w:r>
      <w:r w:rsidR="00B47EBC" w:rsidRPr="001558B2">
        <w:rPr>
          <w:rFonts w:ascii="Book Antiqua" w:hAnsi="Book Antiqua"/>
        </w:rPr>
        <w:t xml:space="preserve"> </w:t>
      </w:r>
      <w:r w:rsidR="003F3D3E" w:rsidRPr="001558B2">
        <w:rPr>
          <w:rFonts w:ascii="Book Antiqua" w:hAnsi="Book Antiqua"/>
        </w:rPr>
        <w:t>Adli Tıp kurumu</w:t>
      </w:r>
      <w:r w:rsidR="001558B2" w:rsidRPr="001558B2">
        <w:rPr>
          <w:rFonts w:ascii="Book Antiqua" w:hAnsi="Book Antiqua"/>
        </w:rPr>
        <w:t>,</w:t>
      </w:r>
      <w:r w:rsidR="003F3D3E" w:rsidRPr="001558B2">
        <w:rPr>
          <w:rFonts w:ascii="Book Antiqua" w:hAnsi="Book Antiqua"/>
        </w:rPr>
        <w:t xml:space="preserve"> </w:t>
      </w:r>
      <w:r>
        <w:rPr>
          <w:rFonts w:ascii="Book Antiqua" w:hAnsi="Book Antiqua"/>
        </w:rPr>
        <w:t xml:space="preserve">”Mahkemeler ile </w:t>
      </w:r>
      <w:r w:rsidR="00601D0A">
        <w:rPr>
          <w:rFonts w:ascii="Book Antiqua" w:hAnsi="Book Antiqua"/>
        </w:rPr>
        <w:t>hâkimlikler</w:t>
      </w:r>
      <w:r w:rsidR="001558B2" w:rsidRPr="001558B2">
        <w:rPr>
          <w:rFonts w:ascii="Book Antiqua" w:hAnsi="Book Antiqua"/>
        </w:rPr>
        <w:t xml:space="preserve"> ve savcılıklar tarafından gönderilen adli tıpla ilgili konularda bilimsel ve teknik görüş bildirmek</w:t>
      </w:r>
      <w:r>
        <w:rPr>
          <w:rFonts w:ascii="Book Antiqua" w:hAnsi="Book Antiqua"/>
        </w:rPr>
        <w:t>”</w:t>
      </w:r>
      <w:r w:rsidR="001558B2" w:rsidRPr="001558B2">
        <w:rPr>
          <w:rFonts w:ascii="Book Antiqua" w:hAnsi="Book Antiqua"/>
        </w:rPr>
        <w:t xml:space="preserve"> zorundadır. Dolayısıyla ATK, söz konusu hususlarda resmi bilirkişidir. Yine söz konusu Kanun’un 31. maddesine göre, Yükseköğretim Kurumları veya birimleri, adli tıp mevzuatı çerçevesinde </w:t>
      </w:r>
      <w:r w:rsidR="001558B2" w:rsidRPr="001558B2">
        <w:rPr>
          <w:rFonts w:ascii="Book Antiqua" w:hAnsi="Book Antiqua"/>
        </w:rPr>
        <w:lastRenderedPageBreak/>
        <w:t>adli tıp olaylarında ve diğer adli konularda Ceza Muhakemeleri Usulü Kanununa göre resmi bilirkişi sayılır.</w:t>
      </w:r>
      <w:r w:rsidR="001558B2" w:rsidRPr="001558B2">
        <w:rPr>
          <w:rFonts w:ascii="Arial" w:eastAsia="Times New Roman" w:hAnsi="Arial" w:cs="Arial"/>
          <w:sz w:val="23"/>
          <w:szCs w:val="23"/>
          <w:lang w:eastAsia="tr-TR"/>
        </w:rPr>
        <w:t xml:space="preserve"> </w:t>
      </w:r>
    </w:p>
    <w:p w:rsidR="00B47EBC" w:rsidRPr="00B47EBC" w:rsidRDefault="00866217" w:rsidP="00383690">
      <w:pPr>
        <w:pStyle w:val="ListeParagraf"/>
        <w:numPr>
          <w:ilvl w:val="0"/>
          <w:numId w:val="2"/>
        </w:numPr>
        <w:tabs>
          <w:tab w:val="left" w:pos="284"/>
        </w:tabs>
        <w:spacing w:line="360" w:lineRule="auto"/>
        <w:ind w:left="0" w:firstLine="0"/>
        <w:jc w:val="both"/>
        <w:rPr>
          <w:rFonts w:ascii="Book Antiqua" w:hAnsi="Book Antiqua"/>
        </w:rPr>
      </w:pPr>
      <w:r w:rsidRPr="00B47EBC">
        <w:rPr>
          <w:rFonts w:ascii="Book Antiqua" w:hAnsi="Book Antiqua"/>
          <w:b/>
        </w:rPr>
        <w:t xml:space="preserve">Bilirkişi </w:t>
      </w:r>
      <w:r w:rsidR="000F5D7B" w:rsidRPr="00B47EBC">
        <w:rPr>
          <w:rFonts w:ascii="Book Antiqua" w:hAnsi="Book Antiqua"/>
          <w:b/>
        </w:rPr>
        <w:t>Listelerinde Yer Almış Kişiler (</w:t>
      </w:r>
      <w:r w:rsidR="00213E38" w:rsidRPr="00B47EBC">
        <w:rPr>
          <w:rFonts w:ascii="Book Antiqua" w:hAnsi="Book Antiqua"/>
          <w:b/>
        </w:rPr>
        <w:t>CMK m.64)</w:t>
      </w:r>
      <w:r w:rsidR="00213E38" w:rsidRPr="00B47EBC">
        <w:rPr>
          <w:rFonts w:ascii="Book Antiqua" w:hAnsi="Book Antiqua"/>
          <w:b/>
        </w:rPr>
        <w:tab/>
      </w:r>
      <w:r w:rsidR="005A55A0" w:rsidRPr="00E677F3">
        <w:rPr>
          <w:rFonts w:ascii="Book Antiqua" w:hAnsi="Book Antiqua"/>
          <w:b/>
        </w:rPr>
        <w:t xml:space="preserve"> </w:t>
      </w:r>
    </w:p>
    <w:p w:rsidR="003F3D3E" w:rsidRDefault="00131431" w:rsidP="00FD1F77">
      <w:pPr>
        <w:pStyle w:val="ListeParagraf"/>
        <w:tabs>
          <w:tab w:val="left" w:pos="0"/>
          <w:tab w:val="left" w:pos="284"/>
        </w:tabs>
        <w:spacing w:line="360" w:lineRule="auto"/>
        <w:ind w:left="0"/>
        <w:jc w:val="both"/>
        <w:rPr>
          <w:rFonts w:ascii="Book Antiqua" w:hAnsi="Book Antiqua"/>
          <w:color w:val="000000"/>
        </w:rPr>
      </w:pPr>
      <w:r>
        <w:rPr>
          <w:rFonts w:ascii="Book Antiqua" w:hAnsi="Book Antiqua"/>
        </w:rPr>
        <w:t>CMK m.64/1-2 ve Bilirkişilik Kanunu’na göre, b</w:t>
      </w:r>
      <w:r w:rsidR="003F3D3E" w:rsidRPr="00FD1F77">
        <w:rPr>
          <w:rFonts w:ascii="Book Antiqua" w:hAnsi="Book Antiqua"/>
        </w:rPr>
        <w:t>ilirkişiler, bölge adliye mahkemelerinin yargı çevreleri esas alınmak suretiyle bilirkişilik bölge kurulu tarafından hazırlanan listede yer alan k</w:t>
      </w:r>
      <w:r w:rsidR="00771DCF">
        <w:rPr>
          <w:rFonts w:ascii="Book Antiqua" w:hAnsi="Book Antiqua"/>
        </w:rPr>
        <w:t>işiler arasından seçilir. Ancak</w:t>
      </w:r>
      <w:r w:rsidR="003F3D3E" w:rsidRPr="00FD1F77">
        <w:rPr>
          <w:rFonts w:ascii="Book Antiqua" w:hAnsi="Book Antiqua"/>
        </w:rPr>
        <w:t xml:space="preserve"> kendi bölge listesinde ilgili uzmanlık alanında bilirkişi olmasına rağmen, diğer bir bölgedeki bilirkişinin, görevlendirme yapılan yere daha yakın bir mesafede bulunması durumunda, bu listeden de görevlendirme yapılabilir.</w:t>
      </w:r>
      <w:r w:rsidR="00FD1F77" w:rsidRPr="00FD1F77">
        <w:rPr>
          <w:rFonts w:ascii="Book Antiqua" w:hAnsi="Book Antiqua"/>
        </w:rPr>
        <w:t xml:space="preserve"> </w:t>
      </w:r>
      <w:r w:rsidR="00FD1F77" w:rsidRPr="00FD1F77">
        <w:rPr>
          <w:rFonts w:ascii="Book Antiqua" w:hAnsi="Book Antiqua"/>
          <w:color w:val="000000"/>
        </w:rPr>
        <w:t>Bölge kurulunun hazırladığı listede bilgisine başvurulacak uzmanlık dalında bilirkişi bulunmaması hâlinde, diğer bölge kurullarının listelerinden, burada da bulunmaması hâlinde, Bilirkişilik Kanununun 10 uncu maddesinin (d), (e) ve (f) bentleri hariç birinci fıkrasında yer alan şartları da taşımak kaydıyla listelerin dışından bilirkişi görevlendirilebilir. Listelerin dışından görevlendirilen bilirkişiler, bölge kuruluna bildirilir.</w:t>
      </w:r>
    </w:p>
    <w:p w:rsidR="00314BF6" w:rsidRPr="00FD1F77" w:rsidRDefault="00314BF6" w:rsidP="00FD1F77">
      <w:pPr>
        <w:pStyle w:val="ListeParagraf"/>
        <w:tabs>
          <w:tab w:val="left" w:pos="0"/>
          <w:tab w:val="left" w:pos="284"/>
        </w:tabs>
        <w:spacing w:line="360" w:lineRule="auto"/>
        <w:ind w:left="0"/>
        <w:jc w:val="both"/>
        <w:rPr>
          <w:rFonts w:ascii="Book Antiqua" w:hAnsi="Book Antiqua"/>
          <w:b/>
          <w:u w:val="single"/>
        </w:rPr>
      </w:pPr>
    </w:p>
    <w:p w:rsidR="00940BD5" w:rsidRDefault="00866217" w:rsidP="00383690">
      <w:pPr>
        <w:pStyle w:val="ListeParagraf"/>
        <w:numPr>
          <w:ilvl w:val="0"/>
          <w:numId w:val="2"/>
        </w:numPr>
        <w:tabs>
          <w:tab w:val="left" w:pos="0"/>
          <w:tab w:val="left" w:pos="284"/>
        </w:tabs>
        <w:spacing w:line="360" w:lineRule="auto"/>
        <w:ind w:left="0" w:firstLine="0"/>
        <w:jc w:val="both"/>
        <w:rPr>
          <w:rFonts w:ascii="Book Antiqua" w:hAnsi="Book Antiqua"/>
          <w:b/>
          <w:u w:val="single"/>
        </w:rPr>
      </w:pPr>
      <w:r w:rsidRPr="00940BD5">
        <w:rPr>
          <w:rFonts w:ascii="Book Antiqua" w:hAnsi="Book Antiqua"/>
          <w:b/>
        </w:rPr>
        <w:t xml:space="preserve">Bilirkişiliği </w:t>
      </w:r>
      <w:r w:rsidR="000F5D7B" w:rsidRPr="00940BD5">
        <w:rPr>
          <w:rFonts w:ascii="Book Antiqua" w:hAnsi="Book Antiqua"/>
          <w:b/>
        </w:rPr>
        <w:t xml:space="preserve">Kabule Yükümlü Olanlar </w:t>
      </w:r>
      <w:r w:rsidRPr="00940BD5">
        <w:rPr>
          <w:rFonts w:ascii="Book Antiqua" w:hAnsi="Book Antiqua"/>
          <w:b/>
        </w:rPr>
        <w:t>(</w:t>
      </w:r>
      <w:r w:rsidR="000F5D7B" w:rsidRPr="00940BD5">
        <w:rPr>
          <w:rFonts w:ascii="Book Antiqua" w:hAnsi="Book Antiqua"/>
          <w:b/>
        </w:rPr>
        <w:t>CMK m.</w:t>
      </w:r>
      <w:r w:rsidRPr="00940BD5">
        <w:rPr>
          <w:rFonts w:ascii="Book Antiqua" w:hAnsi="Book Antiqua"/>
          <w:b/>
        </w:rPr>
        <w:t>65)</w:t>
      </w:r>
      <w:r w:rsidR="000F5D7B" w:rsidRPr="00940BD5">
        <w:rPr>
          <w:rFonts w:ascii="Book Antiqua" w:hAnsi="Book Antiqua"/>
          <w:b/>
        </w:rPr>
        <w:tab/>
      </w:r>
      <w:r w:rsidR="000F5D7B" w:rsidRPr="00940BD5">
        <w:rPr>
          <w:rFonts w:ascii="Book Antiqua" w:hAnsi="Book Antiqua"/>
          <w:b/>
        </w:rPr>
        <w:tab/>
      </w:r>
      <w:r w:rsidRPr="00E677F3">
        <w:rPr>
          <w:rFonts w:ascii="Book Antiqua" w:hAnsi="Book Antiqua"/>
          <w:b/>
        </w:rPr>
        <w:t xml:space="preserve"> </w:t>
      </w:r>
    </w:p>
    <w:p w:rsidR="00705D39" w:rsidRDefault="00131431" w:rsidP="00705D39">
      <w:pPr>
        <w:widowControl w:val="0"/>
        <w:suppressLineNumbers/>
        <w:spacing w:line="360" w:lineRule="auto"/>
        <w:jc w:val="both"/>
        <w:rPr>
          <w:rFonts w:ascii="Book Antiqua" w:hAnsi="Book Antiqua"/>
        </w:rPr>
      </w:pPr>
      <w:r w:rsidRPr="00131431">
        <w:rPr>
          <w:rFonts w:ascii="Book Antiqua" w:hAnsi="Book Antiqua"/>
        </w:rPr>
        <w:t>CMK m.65’</w:t>
      </w:r>
      <w:r w:rsidR="00705D39">
        <w:rPr>
          <w:rFonts w:ascii="Book Antiqua" w:hAnsi="Book Antiqua"/>
        </w:rPr>
        <w:t>e göre</w:t>
      </w:r>
      <w:r w:rsidRPr="00131431">
        <w:rPr>
          <w:rFonts w:ascii="Book Antiqua" w:hAnsi="Book Antiqua"/>
        </w:rPr>
        <w:t xml:space="preserve"> a) Resmî bilirkişilikle görevlendirilmiş olanlar ve 64 üncü maddede belirtilen </w:t>
      </w:r>
      <w:r w:rsidR="00705D39">
        <w:rPr>
          <w:rFonts w:ascii="Book Antiqua" w:hAnsi="Book Antiqua"/>
        </w:rPr>
        <w:t>listelerde yer almış bulunanlar;</w:t>
      </w:r>
      <w:r>
        <w:rPr>
          <w:rFonts w:ascii="Book Antiqua" w:hAnsi="Book Antiqua"/>
        </w:rPr>
        <w:t xml:space="preserve"> </w:t>
      </w:r>
      <w:r w:rsidRPr="00131431">
        <w:rPr>
          <w:rFonts w:ascii="Book Antiqua" w:hAnsi="Book Antiqua"/>
        </w:rPr>
        <w:t>b) İncelemenin yapılması için bilinmesi gerekli fe</w:t>
      </w:r>
      <w:r w:rsidR="00705D39">
        <w:rPr>
          <w:rFonts w:ascii="Book Antiqua" w:hAnsi="Book Antiqua"/>
        </w:rPr>
        <w:t>n ve sanatları meslek edinenler;</w:t>
      </w:r>
      <w:r>
        <w:rPr>
          <w:rFonts w:ascii="Book Antiqua" w:hAnsi="Book Antiqua"/>
        </w:rPr>
        <w:t xml:space="preserve"> </w:t>
      </w:r>
      <w:r w:rsidRPr="00131431">
        <w:rPr>
          <w:rFonts w:ascii="Book Antiqua" w:hAnsi="Book Antiqua"/>
        </w:rPr>
        <w:t>c) İncelemenin yapılması için gerekli mesleği</w:t>
      </w:r>
      <w:r w:rsidR="00705D39">
        <w:rPr>
          <w:rFonts w:ascii="Book Antiqua" w:hAnsi="Book Antiqua"/>
        </w:rPr>
        <w:t xml:space="preserve"> yapmaya resmen yetkili olanlar; </w:t>
      </w:r>
      <w:r w:rsidR="00705D39" w:rsidRPr="00131431">
        <w:rPr>
          <w:rFonts w:ascii="Book Antiqua" w:hAnsi="Book Antiqua"/>
        </w:rPr>
        <w:t>bilirkişilik görevini kabul etmekle yükümlüdür</w:t>
      </w:r>
      <w:r w:rsidR="00705D39">
        <w:rPr>
          <w:rFonts w:ascii="Book Antiqua" w:hAnsi="Book Antiqua"/>
        </w:rPr>
        <w:t>.</w:t>
      </w:r>
      <w:r>
        <w:rPr>
          <w:rFonts w:ascii="Book Antiqua" w:hAnsi="Book Antiqua"/>
        </w:rPr>
        <w:t xml:space="preserve"> </w:t>
      </w:r>
    </w:p>
    <w:p w:rsidR="001E212D" w:rsidRPr="00705D39" w:rsidRDefault="00705D39" w:rsidP="00705D39">
      <w:pPr>
        <w:widowControl w:val="0"/>
        <w:suppressLineNumbers/>
        <w:spacing w:line="360" w:lineRule="auto"/>
        <w:jc w:val="both"/>
        <w:rPr>
          <w:rFonts w:ascii="Book Antiqua" w:hAnsi="Book Antiqua"/>
          <w:b/>
        </w:rPr>
      </w:pPr>
      <w:r>
        <w:rPr>
          <w:rFonts w:ascii="Book Antiqua" w:hAnsi="Book Antiqua"/>
        </w:rPr>
        <w:t xml:space="preserve">Burada </w:t>
      </w:r>
      <w:r w:rsidRPr="00705D39">
        <w:rPr>
          <w:rFonts w:ascii="Book Antiqua" w:hAnsi="Book Antiqua"/>
          <w:b/>
        </w:rPr>
        <w:t>i</w:t>
      </w:r>
      <w:r w:rsidR="00866217" w:rsidRPr="00940BD5">
        <w:rPr>
          <w:rFonts w:ascii="Book Antiqua" w:hAnsi="Book Antiqua"/>
          <w:b/>
        </w:rPr>
        <w:t>ncelemenin yapılması için bilinmesi gerekli fe</w:t>
      </w:r>
      <w:r>
        <w:rPr>
          <w:rFonts w:ascii="Book Antiqua" w:hAnsi="Book Antiqua"/>
          <w:b/>
        </w:rPr>
        <w:t>n ve sanatları meslek edinenlerden kasıt,</w:t>
      </w:r>
      <w:r w:rsidR="00923868" w:rsidRPr="00940BD5">
        <w:rPr>
          <w:rFonts w:ascii="Book Antiqua" w:hAnsi="Book Antiqua"/>
          <w:b/>
        </w:rPr>
        <w:t xml:space="preserve"> </w:t>
      </w:r>
      <w:r w:rsidR="00B34A16" w:rsidRPr="00940BD5">
        <w:rPr>
          <w:rFonts w:ascii="Book Antiqua" w:hAnsi="Book Antiqua"/>
        </w:rPr>
        <w:t>i</w:t>
      </w:r>
      <w:r w:rsidR="00990A57" w:rsidRPr="00940BD5">
        <w:rPr>
          <w:rFonts w:ascii="Book Antiqua" w:hAnsi="Book Antiqua"/>
        </w:rPr>
        <w:t xml:space="preserve">lgili mesleği yapma yetkisine sahip olan kişidir. </w:t>
      </w:r>
      <w:r w:rsidR="00B34A16" w:rsidRPr="00940BD5">
        <w:rPr>
          <w:rFonts w:ascii="Book Antiqua" w:hAnsi="Book Antiqua"/>
        </w:rPr>
        <w:t>Bu kişi o mesleğin icrasını gerektiren eğitimi almamış olsa bile</w:t>
      </w:r>
      <w:r w:rsidR="00990A57" w:rsidRPr="00940BD5">
        <w:rPr>
          <w:rFonts w:ascii="Book Antiqua" w:hAnsi="Book Antiqua"/>
        </w:rPr>
        <w:t xml:space="preserve"> </w:t>
      </w:r>
      <w:r w:rsidR="00B34A16" w:rsidRPr="00940BD5">
        <w:rPr>
          <w:rFonts w:ascii="Book Antiqua" w:hAnsi="Book Antiqua"/>
        </w:rPr>
        <w:t>fiilen o</w:t>
      </w:r>
      <w:r w:rsidR="00445E9F" w:rsidRPr="00940BD5">
        <w:rPr>
          <w:rFonts w:ascii="Book Antiqua" w:hAnsi="Book Antiqua"/>
        </w:rPr>
        <w:t xml:space="preserve"> mesleği icra e</w:t>
      </w:r>
      <w:r w:rsidR="00B34A16" w:rsidRPr="00940BD5">
        <w:rPr>
          <w:rFonts w:ascii="Book Antiqua" w:hAnsi="Book Antiqua"/>
        </w:rPr>
        <w:t xml:space="preserve">tmektedir. </w:t>
      </w:r>
      <w:r w:rsidR="00D86576" w:rsidRPr="00940BD5">
        <w:rPr>
          <w:rFonts w:ascii="Book Antiqua" w:hAnsi="Book Antiqua"/>
        </w:rPr>
        <w:t xml:space="preserve">Mesela </w:t>
      </w:r>
      <w:r w:rsidR="00940BD5">
        <w:rPr>
          <w:rFonts w:ascii="Book Antiqua" w:hAnsi="Book Antiqua"/>
        </w:rPr>
        <w:t xml:space="preserve">el üretimi ayakkabı </w:t>
      </w:r>
      <w:r w:rsidR="001E212D">
        <w:rPr>
          <w:rFonts w:ascii="Book Antiqua" w:hAnsi="Book Antiqua"/>
        </w:rPr>
        <w:t>yapan</w:t>
      </w:r>
      <w:r w:rsidR="00940BD5">
        <w:rPr>
          <w:rFonts w:ascii="Book Antiqua" w:hAnsi="Book Antiqua"/>
        </w:rPr>
        <w:t xml:space="preserve"> bir ayakkabı ustası</w:t>
      </w:r>
      <w:r>
        <w:rPr>
          <w:rFonts w:ascii="Book Antiqua" w:hAnsi="Book Antiqua"/>
        </w:rPr>
        <w:t xml:space="preserve"> gibi</w:t>
      </w:r>
      <w:r w:rsidR="00940BD5">
        <w:rPr>
          <w:rFonts w:ascii="Book Antiqua" w:hAnsi="Book Antiqua"/>
        </w:rPr>
        <w:t xml:space="preserve">. </w:t>
      </w:r>
      <w:r w:rsidR="00990A57" w:rsidRPr="00E677F3">
        <w:rPr>
          <w:rFonts w:ascii="Book Antiqua" w:hAnsi="Book Antiqua"/>
          <w:b/>
        </w:rPr>
        <w:t>İncelemenin yapılması için gerekli mesleği</w:t>
      </w:r>
      <w:r>
        <w:rPr>
          <w:rFonts w:ascii="Book Antiqua" w:hAnsi="Book Antiqua"/>
          <w:b/>
        </w:rPr>
        <w:t xml:space="preserve"> yapmaya resmen yetkili olanlardan kasıt ise</w:t>
      </w:r>
      <w:r w:rsidR="00990A57" w:rsidRPr="00E677F3">
        <w:rPr>
          <w:rFonts w:ascii="Book Antiqua" w:hAnsi="Book Antiqua"/>
          <w:b/>
        </w:rPr>
        <w:t xml:space="preserve"> </w:t>
      </w:r>
      <w:r w:rsidR="00D86576" w:rsidRPr="00E677F3">
        <w:rPr>
          <w:rFonts w:ascii="Book Antiqua" w:hAnsi="Book Antiqua"/>
        </w:rPr>
        <w:t>B bendinden farklı olarak</w:t>
      </w:r>
      <w:r w:rsidR="00990A57" w:rsidRPr="00E677F3">
        <w:rPr>
          <w:rFonts w:ascii="Book Antiqua" w:hAnsi="Book Antiqua"/>
        </w:rPr>
        <w:t>, mesleği yapma</w:t>
      </w:r>
      <w:r>
        <w:rPr>
          <w:rFonts w:ascii="Book Antiqua" w:hAnsi="Book Antiqua"/>
        </w:rPr>
        <w:t>k</w:t>
      </w:r>
      <w:r w:rsidR="00D86576" w:rsidRPr="00E677F3">
        <w:rPr>
          <w:rFonts w:ascii="Book Antiqua" w:hAnsi="Book Antiqua"/>
        </w:rPr>
        <w:t xml:space="preserve"> </w:t>
      </w:r>
      <w:r>
        <w:rPr>
          <w:rFonts w:ascii="Book Antiqua" w:hAnsi="Book Antiqua"/>
        </w:rPr>
        <w:t xml:space="preserve">için </w:t>
      </w:r>
      <w:r w:rsidR="00D86576" w:rsidRPr="00E677F3">
        <w:rPr>
          <w:rFonts w:ascii="Book Antiqua" w:hAnsi="Book Antiqua"/>
        </w:rPr>
        <w:t>gerekli eği</w:t>
      </w:r>
      <w:r>
        <w:rPr>
          <w:rFonts w:ascii="Book Antiqua" w:hAnsi="Book Antiqua"/>
        </w:rPr>
        <w:t>tim,</w:t>
      </w:r>
      <w:r w:rsidR="00D86576" w:rsidRPr="00E677F3">
        <w:rPr>
          <w:rFonts w:ascii="Book Antiqua" w:hAnsi="Book Antiqua"/>
        </w:rPr>
        <w:t xml:space="preserve"> izin/ruhsata sahip</w:t>
      </w:r>
      <w:r>
        <w:rPr>
          <w:rFonts w:ascii="Book Antiqua" w:hAnsi="Book Antiqua"/>
        </w:rPr>
        <w:t xml:space="preserve"> olduğu için söz konusu mesleği yapmaya resmen yetkili olanlardır. Bu kişilerin bilirkişi olarak görevlendirilebilmesi için</w:t>
      </w:r>
      <w:r w:rsidR="00D86576" w:rsidRPr="00E677F3">
        <w:rPr>
          <w:rFonts w:ascii="Book Antiqua" w:hAnsi="Book Antiqua"/>
        </w:rPr>
        <w:t xml:space="preserve"> o mesleği fiilen icra edip etmemesi</w:t>
      </w:r>
      <w:r w:rsidR="00990A57" w:rsidRPr="00E677F3">
        <w:rPr>
          <w:rFonts w:ascii="Book Antiqua" w:hAnsi="Book Antiqua"/>
        </w:rPr>
        <w:t xml:space="preserve"> önemli değil</w:t>
      </w:r>
      <w:r w:rsidR="00D86576" w:rsidRPr="00E677F3">
        <w:rPr>
          <w:rFonts w:ascii="Book Antiqua" w:hAnsi="Book Antiqua"/>
        </w:rPr>
        <w:t>dir</w:t>
      </w:r>
      <w:r w:rsidR="00990A57" w:rsidRPr="00E677F3">
        <w:rPr>
          <w:rFonts w:ascii="Book Antiqua" w:hAnsi="Book Antiqua"/>
        </w:rPr>
        <w:t>.</w:t>
      </w:r>
      <w:r w:rsidR="00D86576" w:rsidRPr="00E677F3">
        <w:rPr>
          <w:rFonts w:ascii="Book Antiqua" w:hAnsi="Book Antiqua"/>
        </w:rPr>
        <w:t xml:space="preserve"> </w:t>
      </w:r>
      <w:r w:rsidR="00990A57" w:rsidRPr="00E677F3">
        <w:rPr>
          <w:rFonts w:ascii="Book Antiqua" w:hAnsi="Book Antiqua"/>
        </w:rPr>
        <w:t xml:space="preserve">Mesela </w:t>
      </w:r>
      <w:r w:rsidR="00F3648E" w:rsidRPr="00E677F3">
        <w:rPr>
          <w:rFonts w:ascii="Book Antiqua" w:hAnsi="Book Antiqua"/>
        </w:rPr>
        <w:t>meleğini fiilen yapmayan bir kalp cerrahı, eczanesi olmayan bir eczacı gibi.</w:t>
      </w:r>
    </w:p>
    <w:p w:rsidR="002B4768" w:rsidRPr="00E677F3" w:rsidRDefault="002B4768" w:rsidP="00E677F3">
      <w:pPr>
        <w:spacing w:line="360" w:lineRule="auto"/>
        <w:jc w:val="both"/>
        <w:rPr>
          <w:rFonts w:ascii="Book Antiqua" w:hAnsi="Book Antiqua"/>
          <w:b/>
        </w:rPr>
      </w:pPr>
      <w:r w:rsidRPr="00E677F3">
        <w:rPr>
          <w:rFonts w:ascii="Book Antiqua" w:hAnsi="Book Antiqua"/>
          <w:b/>
        </w:rPr>
        <w:t>Bilirkişi</w:t>
      </w:r>
      <w:r w:rsidR="001E212D">
        <w:rPr>
          <w:rFonts w:ascii="Book Antiqua" w:hAnsi="Book Antiqua"/>
          <w:b/>
        </w:rPr>
        <w:t>lik Görevini Kabul Yükümlülüğü</w:t>
      </w:r>
      <w:r w:rsidRPr="00E677F3">
        <w:rPr>
          <w:rFonts w:ascii="Book Antiqua" w:hAnsi="Book Antiqua"/>
          <w:b/>
        </w:rPr>
        <w:t xml:space="preserve"> </w:t>
      </w:r>
    </w:p>
    <w:p w:rsidR="006E0181" w:rsidRPr="00B73EC8" w:rsidRDefault="00B73EC8" w:rsidP="00B73EC8">
      <w:pPr>
        <w:spacing w:line="360" w:lineRule="auto"/>
        <w:jc w:val="both"/>
        <w:rPr>
          <w:rFonts w:ascii="Book Antiqua" w:hAnsi="Book Antiqua"/>
        </w:rPr>
      </w:pPr>
      <w:r>
        <w:rPr>
          <w:rFonts w:ascii="Book Antiqua" w:hAnsi="Book Antiqua"/>
        </w:rPr>
        <w:t>Bilirkişi b</w:t>
      </w:r>
      <w:r w:rsidR="00DE6901" w:rsidRPr="00E677F3">
        <w:rPr>
          <w:rFonts w:ascii="Book Antiqua" w:hAnsi="Book Antiqua"/>
        </w:rPr>
        <w:t>ir muhakeme süjesi olmayıp, tanık gibi yargılamaya katılan kişi durumundadır.</w:t>
      </w:r>
      <w:r w:rsidR="00445E9F" w:rsidRPr="00E677F3">
        <w:rPr>
          <w:rFonts w:ascii="Book Antiqua" w:hAnsi="Book Antiqua"/>
        </w:rPr>
        <w:t xml:space="preserve"> Bu sebeple tanıklığa ilişkin </w:t>
      </w:r>
      <w:r w:rsidR="00DE6901" w:rsidRPr="00E677F3">
        <w:rPr>
          <w:rFonts w:ascii="Book Antiqua" w:hAnsi="Book Antiqua"/>
        </w:rPr>
        <w:t>hükümler, aksine özel düzenleme bulunmadıkça, kıyasen bilirkişilere</w:t>
      </w:r>
      <w:r w:rsidR="00445E9F" w:rsidRPr="00E677F3">
        <w:rPr>
          <w:rFonts w:ascii="Book Antiqua" w:hAnsi="Book Antiqua"/>
        </w:rPr>
        <w:t xml:space="preserve"> de uygulanır</w:t>
      </w:r>
      <w:r w:rsidR="00DE6901" w:rsidRPr="00E677F3">
        <w:rPr>
          <w:rFonts w:ascii="Book Antiqua" w:hAnsi="Book Antiqua"/>
        </w:rPr>
        <w:t xml:space="preserve"> (CMK m. 62/1)</w:t>
      </w:r>
      <w:r w:rsidR="00445E9F" w:rsidRPr="00E677F3">
        <w:rPr>
          <w:rFonts w:ascii="Book Antiqua" w:hAnsi="Book Antiqua"/>
        </w:rPr>
        <w:t>.</w:t>
      </w:r>
      <w:r>
        <w:rPr>
          <w:rFonts w:ascii="Book Antiqua" w:hAnsi="Book Antiqua"/>
        </w:rPr>
        <w:t xml:space="preserve"> Bilirkişilik </w:t>
      </w:r>
      <w:r w:rsidRPr="00B73EC8">
        <w:rPr>
          <w:rFonts w:ascii="Book Antiqua" w:hAnsi="Book Antiqua"/>
          <w:b/>
        </w:rPr>
        <w:t>tanıklık gibi</w:t>
      </w:r>
      <w:r w:rsidRPr="00E677F3">
        <w:rPr>
          <w:rFonts w:ascii="Book Antiqua" w:hAnsi="Book Antiqua"/>
        </w:rPr>
        <w:t xml:space="preserve"> </w:t>
      </w:r>
      <w:r w:rsidRPr="00601D0A">
        <w:rPr>
          <w:rFonts w:ascii="Book Antiqua" w:hAnsi="Book Antiqua"/>
          <w:b/>
        </w:rPr>
        <w:t>kamusal bir görevdir</w:t>
      </w:r>
      <w:r w:rsidRPr="00601D0A">
        <w:rPr>
          <w:rFonts w:ascii="Book Antiqua" w:hAnsi="Book Antiqua"/>
        </w:rPr>
        <w:t>.</w:t>
      </w:r>
      <w:r>
        <w:rPr>
          <w:rFonts w:ascii="Book Antiqua" w:hAnsi="Book Antiqua"/>
        </w:rPr>
        <w:t xml:space="preserve"> </w:t>
      </w:r>
      <w:r w:rsidR="00683871" w:rsidRPr="00E677F3">
        <w:rPr>
          <w:rFonts w:ascii="Book Antiqua" w:hAnsi="Book Antiqua"/>
        </w:rPr>
        <w:t xml:space="preserve">Bilirkişilik kamusal bir görev olduğu için kişi bilirkişi olarak atandığı zaman bu görevi kabul etmek ve </w:t>
      </w:r>
      <w:r w:rsidR="00A543FD">
        <w:rPr>
          <w:rFonts w:ascii="Book Antiqua" w:hAnsi="Book Antiqua"/>
        </w:rPr>
        <w:t>gereğinin yerine getirmek</w:t>
      </w:r>
      <w:r w:rsidR="00683871" w:rsidRPr="00E677F3">
        <w:rPr>
          <w:rFonts w:ascii="Book Antiqua" w:hAnsi="Book Antiqua"/>
        </w:rPr>
        <w:t xml:space="preserve"> zorundadır.</w:t>
      </w:r>
      <w:r w:rsidR="00AB6E64" w:rsidRPr="00E677F3">
        <w:rPr>
          <w:rFonts w:ascii="Book Antiqua" w:hAnsi="Book Antiqua"/>
        </w:rPr>
        <w:t xml:space="preserve"> Eğer kişi bilirkişiliği reddederse </w:t>
      </w:r>
      <w:r w:rsidR="000B6F83" w:rsidRPr="00E677F3">
        <w:rPr>
          <w:rFonts w:ascii="Book Antiqua" w:hAnsi="Book Antiqua"/>
        </w:rPr>
        <w:t xml:space="preserve">CMK </w:t>
      </w:r>
      <w:r w:rsidR="00AB6E64" w:rsidRPr="00E677F3">
        <w:rPr>
          <w:rFonts w:ascii="Book Antiqua" w:hAnsi="Book Antiqua"/>
        </w:rPr>
        <w:t xml:space="preserve">m.71 </w:t>
      </w:r>
      <w:r w:rsidR="000B6F83" w:rsidRPr="00E677F3">
        <w:rPr>
          <w:rFonts w:ascii="Book Antiqua" w:hAnsi="Book Antiqua"/>
        </w:rPr>
        <w:t xml:space="preserve">gereği, </w:t>
      </w:r>
      <w:r w:rsidR="0091039A">
        <w:rPr>
          <w:rFonts w:ascii="Book Antiqua" w:hAnsi="Book Antiqua"/>
        </w:rPr>
        <w:t>“</w:t>
      </w:r>
      <w:r w:rsidR="00AB6E64" w:rsidRPr="00E677F3">
        <w:rPr>
          <w:rFonts w:ascii="Book Antiqua" w:hAnsi="Book Antiqua"/>
          <w:i/>
        </w:rPr>
        <w:t xml:space="preserve">Usulünce çağrıldığı hâlde gelmeyen veya gelip de yeminden, oy ve görüş bildirmekten çekinen bilirkişiler hakkında </w:t>
      </w:r>
      <w:r w:rsidR="000B6F83" w:rsidRPr="00E677F3">
        <w:rPr>
          <w:rFonts w:ascii="Book Antiqua" w:hAnsi="Book Antiqua"/>
          <w:i/>
        </w:rPr>
        <w:t>CMK m.60 gereğince</w:t>
      </w:r>
      <w:r w:rsidR="0091039A">
        <w:rPr>
          <w:rFonts w:ascii="Book Antiqua" w:hAnsi="Book Antiqua"/>
          <w:i/>
        </w:rPr>
        <w:t>”</w:t>
      </w:r>
      <w:r w:rsidR="000B6F83" w:rsidRPr="00E677F3">
        <w:rPr>
          <w:rFonts w:ascii="Book Antiqua" w:hAnsi="Book Antiqua"/>
          <w:i/>
        </w:rPr>
        <w:t xml:space="preserve"> </w:t>
      </w:r>
      <w:r w:rsidR="00AB6E64" w:rsidRPr="00B73EC8">
        <w:rPr>
          <w:rFonts w:ascii="Book Antiqua" w:hAnsi="Book Antiqua"/>
          <w:b/>
        </w:rPr>
        <w:t>hem masraf ve giderler</w:t>
      </w:r>
      <w:r w:rsidR="000B6F83" w:rsidRPr="00B73EC8">
        <w:rPr>
          <w:rFonts w:ascii="Book Antiqua" w:hAnsi="Book Antiqua"/>
          <w:b/>
        </w:rPr>
        <w:t>e</w:t>
      </w:r>
      <w:r w:rsidR="00AB6E64" w:rsidRPr="00B73EC8">
        <w:rPr>
          <w:rFonts w:ascii="Book Antiqua" w:hAnsi="Book Antiqua"/>
          <w:b/>
        </w:rPr>
        <w:t xml:space="preserve"> </w:t>
      </w:r>
      <w:r w:rsidR="000B6F83" w:rsidRPr="00B73EC8">
        <w:rPr>
          <w:rFonts w:ascii="Book Antiqua" w:hAnsi="Book Antiqua"/>
          <w:b/>
        </w:rPr>
        <w:t>hükmedilir</w:t>
      </w:r>
      <w:r w:rsidR="00AB6E64" w:rsidRPr="00B73EC8">
        <w:rPr>
          <w:rFonts w:ascii="Book Antiqua" w:hAnsi="Book Antiqua"/>
          <w:b/>
        </w:rPr>
        <w:t xml:space="preserve"> hem de </w:t>
      </w:r>
      <w:r w:rsidR="000B6F83" w:rsidRPr="00B73EC8">
        <w:rPr>
          <w:rFonts w:ascii="Book Antiqua" w:hAnsi="Book Antiqua"/>
          <w:b/>
        </w:rPr>
        <w:t>bilirkişiliğe zorlamak için üç</w:t>
      </w:r>
      <w:r w:rsidR="00AB6E64" w:rsidRPr="00B73EC8">
        <w:rPr>
          <w:rFonts w:ascii="Book Antiqua" w:hAnsi="Book Antiqua"/>
          <w:b/>
        </w:rPr>
        <w:t xml:space="preserve"> aya</w:t>
      </w:r>
      <w:r w:rsidR="00677EB1" w:rsidRPr="00B73EC8">
        <w:rPr>
          <w:rFonts w:ascii="Book Antiqua" w:hAnsi="Book Antiqua"/>
          <w:b/>
        </w:rPr>
        <w:t xml:space="preserve"> </w:t>
      </w:r>
      <w:r w:rsidR="000B6F83" w:rsidRPr="00B73EC8">
        <w:rPr>
          <w:rFonts w:ascii="Book Antiqua" w:hAnsi="Book Antiqua"/>
          <w:b/>
        </w:rPr>
        <w:t>kadar tazyik hapsi uygulanır</w:t>
      </w:r>
      <w:r w:rsidR="00677EB1" w:rsidRPr="00B73EC8">
        <w:rPr>
          <w:rFonts w:ascii="Book Antiqua" w:hAnsi="Book Antiqua"/>
          <w:b/>
        </w:rPr>
        <w:t xml:space="preserve">. </w:t>
      </w:r>
      <w:r>
        <w:rPr>
          <w:rFonts w:ascii="Book Antiqua" w:hAnsi="Book Antiqua"/>
        </w:rPr>
        <w:lastRenderedPageBreak/>
        <w:t xml:space="preserve">Dolayısıyla bilirkişi olarak görevlendirilen bir kişi, bu görevi kabul yükümlülüğü altındadır. Bu durumun istisnası, bilirkişinin çekinmesi, yasaklılığı ve reddi oluşturur.  </w:t>
      </w:r>
    </w:p>
    <w:p w:rsidR="005B4A61" w:rsidRDefault="008E1ED8" w:rsidP="00383690">
      <w:pPr>
        <w:pStyle w:val="ListeParagraf"/>
        <w:numPr>
          <w:ilvl w:val="0"/>
          <w:numId w:val="1"/>
        </w:numPr>
        <w:spacing w:line="360" w:lineRule="auto"/>
        <w:jc w:val="both"/>
        <w:rPr>
          <w:rFonts w:ascii="Book Antiqua" w:hAnsi="Book Antiqua"/>
        </w:rPr>
      </w:pPr>
      <w:r w:rsidRPr="00E677F3">
        <w:rPr>
          <w:rFonts w:ascii="Book Antiqua" w:hAnsi="Book Antiqua"/>
        </w:rPr>
        <w:t>Bilirkişiler, h</w:t>
      </w:r>
      <w:r w:rsidR="006E0181" w:rsidRPr="00E677F3">
        <w:rPr>
          <w:rFonts w:ascii="Book Antiqua" w:hAnsi="Book Antiqua"/>
        </w:rPr>
        <w:t xml:space="preserve">âkimin </w:t>
      </w:r>
      <w:r w:rsidR="005B4A61">
        <w:rPr>
          <w:rFonts w:ascii="Book Antiqua" w:hAnsi="Book Antiqua"/>
        </w:rPr>
        <w:t xml:space="preserve">yasaklılığı ve </w:t>
      </w:r>
      <w:r w:rsidR="006E0181" w:rsidRPr="00E677F3">
        <w:rPr>
          <w:rFonts w:ascii="Book Antiqua" w:hAnsi="Book Antiqua"/>
        </w:rPr>
        <w:t>reddine ilişkin</w:t>
      </w:r>
      <w:r w:rsidR="005B4A61">
        <w:rPr>
          <w:rFonts w:ascii="Book Antiqua" w:hAnsi="Book Antiqua"/>
        </w:rPr>
        <w:t xml:space="preserve"> sebepler söz konusuysa</w:t>
      </w:r>
      <w:r w:rsidR="004F38AD" w:rsidRPr="00E677F3">
        <w:rPr>
          <w:rFonts w:ascii="Book Antiqua" w:hAnsi="Book Antiqua"/>
        </w:rPr>
        <w:t xml:space="preserve"> </w:t>
      </w:r>
      <w:r w:rsidR="005B4A61">
        <w:rPr>
          <w:rFonts w:ascii="Book Antiqua" w:hAnsi="Book Antiqua"/>
        </w:rPr>
        <w:t xml:space="preserve">ya kendileri çekinebilir ya da </w:t>
      </w:r>
      <w:r w:rsidR="004F38AD" w:rsidRPr="00E677F3">
        <w:rPr>
          <w:rFonts w:ascii="Book Antiqua" w:hAnsi="Book Antiqua"/>
        </w:rPr>
        <w:t>reddedilebilir</w:t>
      </w:r>
      <w:r w:rsidR="0091039A">
        <w:rPr>
          <w:rFonts w:ascii="Book Antiqua" w:hAnsi="Book Antiqua"/>
        </w:rPr>
        <w:t xml:space="preserve"> (CMK m.69)</w:t>
      </w:r>
      <w:r w:rsidR="004F38AD" w:rsidRPr="00E677F3">
        <w:rPr>
          <w:rFonts w:ascii="Book Antiqua" w:hAnsi="Book Antiqua"/>
        </w:rPr>
        <w:t>.</w:t>
      </w:r>
      <w:r w:rsidR="006E0181" w:rsidRPr="00E677F3">
        <w:rPr>
          <w:rFonts w:ascii="Book Antiqua" w:hAnsi="Book Antiqua"/>
        </w:rPr>
        <w:t xml:space="preserve"> </w:t>
      </w:r>
    </w:p>
    <w:p w:rsidR="006E0181" w:rsidRPr="005B4A61" w:rsidRDefault="005B4A61" w:rsidP="00383690">
      <w:pPr>
        <w:pStyle w:val="ListeParagraf"/>
        <w:numPr>
          <w:ilvl w:val="0"/>
          <w:numId w:val="1"/>
        </w:numPr>
        <w:spacing w:line="360" w:lineRule="auto"/>
        <w:jc w:val="both"/>
        <w:rPr>
          <w:rFonts w:ascii="Book Antiqua" w:hAnsi="Book Antiqua"/>
        </w:rPr>
      </w:pPr>
      <w:r>
        <w:rPr>
          <w:rFonts w:ascii="Book Antiqua" w:hAnsi="Book Antiqua"/>
        </w:rPr>
        <w:t>Bilirkişi,</w:t>
      </w:r>
      <w:r w:rsidR="004F38AD" w:rsidRPr="005B4A61">
        <w:rPr>
          <w:rFonts w:ascii="Book Antiqua" w:hAnsi="Book Antiqua"/>
        </w:rPr>
        <w:t xml:space="preserve"> </w:t>
      </w:r>
      <w:r w:rsidR="006E0181" w:rsidRPr="005B4A61">
        <w:rPr>
          <w:rFonts w:ascii="Book Antiqua" w:hAnsi="Book Antiqua"/>
        </w:rPr>
        <w:t xml:space="preserve">tanıklıktan çekinmeye ilişkin </w:t>
      </w:r>
      <w:r w:rsidR="004F38AD" w:rsidRPr="005B4A61">
        <w:rPr>
          <w:rFonts w:ascii="Book Antiqua" w:hAnsi="Book Antiqua"/>
        </w:rPr>
        <w:t>sebeplerden birinin varlığı halinde, bilirkişilikten kendiliğinden çekinebilir.</w:t>
      </w:r>
      <w:r w:rsidR="00033C08" w:rsidRPr="005B4A61">
        <w:rPr>
          <w:rFonts w:ascii="Book Antiqua" w:hAnsi="Book Antiqua"/>
        </w:rPr>
        <w:t xml:space="preserve"> Ayrıca bilirkişi</w:t>
      </w:r>
      <w:r w:rsidR="00033C08" w:rsidRPr="005B4A61">
        <w:rPr>
          <w:rFonts w:ascii="Book Antiqua" w:hAnsi="Book Antiqua"/>
          <w:i/>
        </w:rPr>
        <w:t xml:space="preserve">, </w:t>
      </w:r>
      <w:r w:rsidR="00033C08" w:rsidRPr="005B4A61">
        <w:rPr>
          <w:rFonts w:ascii="Book Antiqua" w:hAnsi="Book Antiqua"/>
        </w:rPr>
        <w:t>geçerli diğer sebeplerle de görüş bildirmekten çekinebilir. Burada diğer sebeplerden kasıt, tarafsızlığını şüpheye düşüren sebeplerdir</w:t>
      </w:r>
      <w:r w:rsidR="0091039A">
        <w:rPr>
          <w:rFonts w:ascii="Book Antiqua" w:hAnsi="Book Antiqua"/>
        </w:rPr>
        <w:t xml:space="preserve"> (CMK m</w:t>
      </w:r>
      <w:r w:rsidR="00033C08" w:rsidRPr="005B4A61">
        <w:rPr>
          <w:rFonts w:ascii="Book Antiqua" w:hAnsi="Book Antiqua"/>
        </w:rPr>
        <w:t>.</w:t>
      </w:r>
      <w:r w:rsidR="0091039A">
        <w:rPr>
          <w:rFonts w:ascii="Book Antiqua" w:hAnsi="Book Antiqua"/>
        </w:rPr>
        <w:t>70)</w:t>
      </w:r>
    </w:p>
    <w:p w:rsidR="006E0181" w:rsidRPr="00E677F3" w:rsidRDefault="00677C32" w:rsidP="00E677F3">
      <w:pPr>
        <w:spacing w:line="360" w:lineRule="auto"/>
        <w:jc w:val="both"/>
        <w:rPr>
          <w:rFonts w:ascii="Book Antiqua" w:hAnsi="Book Antiqua"/>
          <w:b/>
        </w:rPr>
      </w:pPr>
      <w:r w:rsidRPr="00E677F3">
        <w:rPr>
          <w:rFonts w:ascii="Book Antiqua" w:hAnsi="Book Antiqua"/>
          <w:b/>
        </w:rPr>
        <w:t>Bilirkişi</w:t>
      </w:r>
      <w:r w:rsidR="005B4A61">
        <w:rPr>
          <w:rFonts w:ascii="Book Antiqua" w:hAnsi="Book Antiqua"/>
          <w:b/>
        </w:rPr>
        <w:t>nin Yemin Etmesi</w:t>
      </w:r>
      <w:r w:rsidRPr="00E677F3">
        <w:rPr>
          <w:rFonts w:ascii="Book Antiqua" w:hAnsi="Book Antiqua"/>
          <w:b/>
        </w:rPr>
        <w:t xml:space="preserve"> </w:t>
      </w:r>
    </w:p>
    <w:p w:rsidR="00033C08" w:rsidRDefault="005B4A61" w:rsidP="005B4A61">
      <w:pPr>
        <w:pStyle w:val="ListeParagraf"/>
        <w:tabs>
          <w:tab w:val="left" w:pos="426"/>
        </w:tabs>
        <w:spacing w:line="360" w:lineRule="auto"/>
        <w:ind w:left="0"/>
        <w:jc w:val="both"/>
        <w:rPr>
          <w:rFonts w:ascii="Book Antiqua" w:hAnsi="Book Antiqua"/>
        </w:rPr>
      </w:pPr>
      <w:r>
        <w:rPr>
          <w:rFonts w:ascii="Book Antiqua" w:hAnsi="Book Antiqua"/>
        </w:rPr>
        <w:t>Tanıklar gibi bilirkişiler de doğruyu söyleme yükümlülüğü altındadır. Bu sebeple l</w:t>
      </w:r>
      <w:r w:rsidR="00677C32" w:rsidRPr="00E677F3">
        <w:rPr>
          <w:rFonts w:ascii="Book Antiqua" w:hAnsi="Book Antiqua"/>
        </w:rPr>
        <w:t>isteye kayıtlı kişiler listeye kaydedildikl</w:t>
      </w:r>
      <w:r w:rsidR="00033C08" w:rsidRPr="00E677F3">
        <w:rPr>
          <w:rFonts w:ascii="Book Antiqua" w:hAnsi="Book Antiqua"/>
        </w:rPr>
        <w:t xml:space="preserve">eri zaman, </w:t>
      </w:r>
      <w:r w:rsidR="0091039A">
        <w:rPr>
          <w:rFonts w:ascii="Book Antiqua" w:hAnsi="Book Antiqua"/>
        </w:rPr>
        <w:t>CMK m.</w:t>
      </w:r>
      <w:r w:rsidR="00033C08" w:rsidRPr="00E677F3">
        <w:rPr>
          <w:rFonts w:ascii="Book Antiqua" w:hAnsi="Book Antiqua"/>
        </w:rPr>
        <w:t>65</w:t>
      </w:r>
      <w:r w:rsidR="0091039A">
        <w:rPr>
          <w:rFonts w:ascii="Book Antiqua" w:hAnsi="Book Antiqua"/>
        </w:rPr>
        <w:t>’t</w:t>
      </w:r>
      <w:r w:rsidR="00677C32" w:rsidRPr="00E677F3">
        <w:rPr>
          <w:rFonts w:ascii="Book Antiqua" w:hAnsi="Book Antiqua"/>
        </w:rPr>
        <w:t>e sayılan</w:t>
      </w:r>
      <w:r w:rsidR="0091039A">
        <w:rPr>
          <w:rFonts w:ascii="Book Antiqua" w:hAnsi="Book Antiqua"/>
        </w:rPr>
        <w:t xml:space="preserve"> listeye kayıtlı olmayan</w:t>
      </w:r>
      <w:r w:rsidR="00677C32" w:rsidRPr="00E677F3">
        <w:rPr>
          <w:rFonts w:ascii="Book Antiqua" w:hAnsi="Book Antiqua"/>
        </w:rPr>
        <w:t xml:space="preserve"> bilirkişiler ise dosya kendilerine </w:t>
      </w:r>
      <w:r w:rsidR="00033C08" w:rsidRPr="00E677F3">
        <w:rPr>
          <w:rFonts w:ascii="Book Antiqua" w:hAnsi="Book Antiqua"/>
        </w:rPr>
        <w:t>tevdi edildiğinde yemin ederek göreve başlar</w:t>
      </w:r>
      <w:r w:rsidR="0091039A">
        <w:rPr>
          <w:rFonts w:ascii="Book Antiqua" w:hAnsi="Book Antiqua"/>
        </w:rPr>
        <w:t xml:space="preserve"> (CMK m.64/5-6)</w:t>
      </w:r>
      <w:r w:rsidR="00677C32" w:rsidRPr="00E677F3">
        <w:rPr>
          <w:rFonts w:ascii="Book Antiqua" w:hAnsi="Book Antiqua"/>
        </w:rPr>
        <w:t xml:space="preserve">. </w:t>
      </w:r>
    </w:p>
    <w:p w:rsidR="005B4A61" w:rsidRDefault="005B4A61" w:rsidP="005B4A61">
      <w:pPr>
        <w:pStyle w:val="ListeParagraf"/>
        <w:tabs>
          <w:tab w:val="left" w:pos="426"/>
        </w:tabs>
        <w:spacing w:line="360" w:lineRule="auto"/>
        <w:ind w:left="0"/>
        <w:jc w:val="both"/>
        <w:rPr>
          <w:rFonts w:ascii="Book Antiqua" w:hAnsi="Book Antiqua"/>
        </w:rPr>
      </w:pPr>
    </w:p>
    <w:p w:rsidR="005B4A61" w:rsidRDefault="005B4A61" w:rsidP="005B4A61">
      <w:pPr>
        <w:pStyle w:val="ListeParagraf"/>
        <w:tabs>
          <w:tab w:val="left" w:pos="426"/>
        </w:tabs>
        <w:spacing w:line="360" w:lineRule="auto"/>
        <w:ind w:left="0"/>
        <w:jc w:val="both"/>
        <w:rPr>
          <w:rFonts w:ascii="Book Antiqua" w:hAnsi="Book Antiqua"/>
          <w:b/>
        </w:rPr>
      </w:pPr>
      <w:r w:rsidRPr="005B4A61">
        <w:rPr>
          <w:rFonts w:ascii="Book Antiqua" w:hAnsi="Book Antiqua"/>
          <w:b/>
        </w:rPr>
        <w:t>Bilirkişi İncelemesi</w:t>
      </w:r>
      <w:r w:rsidR="004F61A6">
        <w:rPr>
          <w:rFonts w:ascii="Book Antiqua" w:hAnsi="Book Antiqua"/>
          <w:b/>
        </w:rPr>
        <w:t>nin Konusu</w:t>
      </w:r>
    </w:p>
    <w:p w:rsidR="005B4A61" w:rsidRDefault="005B4A61" w:rsidP="005B4A61">
      <w:pPr>
        <w:pStyle w:val="ListeParagraf"/>
        <w:tabs>
          <w:tab w:val="left" w:pos="426"/>
        </w:tabs>
        <w:spacing w:line="360" w:lineRule="auto"/>
        <w:ind w:left="0"/>
        <w:jc w:val="both"/>
        <w:rPr>
          <w:rFonts w:ascii="Book Antiqua" w:hAnsi="Book Antiqua"/>
          <w:b/>
        </w:rPr>
      </w:pPr>
      <w:r>
        <w:rPr>
          <w:rFonts w:ascii="Book Antiqua" w:hAnsi="Book Antiqua"/>
          <w:b/>
        </w:rPr>
        <w:t>Savcılık ya da mahkeme</w:t>
      </w:r>
      <w:r w:rsidR="003D6E6F">
        <w:rPr>
          <w:rFonts w:ascii="Book Antiqua" w:hAnsi="Book Antiqua"/>
          <w:b/>
        </w:rPr>
        <w:t>nin,</w:t>
      </w:r>
      <w:r>
        <w:rPr>
          <w:rFonts w:ascii="Book Antiqua" w:hAnsi="Book Antiqua"/>
          <w:b/>
        </w:rPr>
        <w:t xml:space="preserve"> bilirkişiden</w:t>
      </w:r>
      <w:r w:rsidR="003D6E6F">
        <w:rPr>
          <w:rFonts w:ascii="Book Antiqua" w:hAnsi="Book Antiqua"/>
          <w:b/>
        </w:rPr>
        <w:t xml:space="preserve"> istediği incelemeyi sorular şeklinde kendisine sorması gerekir.</w:t>
      </w:r>
    </w:p>
    <w:p w:rsidR="005B4A61" w:rsidRPr="000B7350" w:rsidRDefault="005B4A61" w:rsidP="00383690">
      <w:pPr>
        <w:pStyle w:val="ListeParagraf"/>
        <w:numPr>
          <w:ilvl w:val="0"/>
          <w:numId w:val="29"/>
        </w:numPr>
        <w:tabs>
          <w:tab w:val="left" w:pos="426"/>
        </w:tabs>
        <w:spacing w:line="360" w:lineRule="auto"/>
        <w:jc w:val="both"/>
        <w:rPr>
          <w:rFonts w:ascii="Book Antiqua" w:hAnsi="Book Antiqua"/>
        </w:rPr>
      </w:pPr>
      <w:r w:rsidRPr="000B7350">
        <w:rPr>
          <w:rFonts w:ascii="Book Antiqua" w:hAnsi="Book Antiqua"/>
        </w:rPr>
        <w:t>Bir delilin elde edilmesini</w:t>
      </w:r>
    </w:p>
    <w:p w:rsidR="005B4A61" w:rsidRPr="000B7350" w:rsidRDefault="005B4A61" w:rsidP="00383690">
      <w:pPr>
        <w:pStyle w:val="ListeParagraf"/>
        <w:numPr>
          <w:ilvl w:val="0"/>
          <w:numId w:val="29"/>
        </w:numPr>
        <w:tabs>
          <w:tab w:val="left" w:pos="426"/>
        </w:tabs>
        <w:spacing w:line="360" w:lineRule="auto"/>
        <w:jc w:val="both"/>
        <w:rPr>
          <w:rFonts w:ascii="Book Antiqua" w:hAnsi="Book Antiqua"/>
        </w:rPr>
      </w:pPr>
      <w:r w:rsidRPr="000B7350">
        <w:rPr>
          <w:rFonts w:ascii="Book Antiqua" w:hAnsi="Book Antiqua"/>
        </w:rPr>
        <w:t xml:space="preserve">Bir vakanın tespitini </w:t>
      </w:r>
    </w:p>
    <w:p w:rsidR="005B4A61" w:rsidRPr="000B7350" w:rsidRDefault="005B4A61" w:rsidP="00383690">
      <w:pPr>
        <w:pStyle w:val="ListeParagraf"/>
        <w:numPr>
          <w:ilvl w:val="0"/>
          <w:numId w:val="29"/>
        </w:numPr>
        <w:tabs>
          <w:tab w:val="left" w:pos="426"/>
        </w:tabs>
        <w:spacing w:line="360" w:lineRule="auto"/>
        <w:jc w:val="both"/>
        <w:rPr>
          <w:rFonts w:ascii="Book Antiqua" w:hAnsi="Book Antiqua"/>
        </w:rPr>
      </w:pPr>
      <w:r w:rsidRPr="000B7350">
        <w:rPr>
          <w:rFonts w:ascii="Book Antiqua" w:hAnsi="Book Antiqua"/>
        </w:rPr>
        <w:t>Ya da bunlarla birlikte tespit edilen delil veya vakanın değerlendirilmesini</w:t>
      </w:r>
      <w:r w:rsidR="00DB4159">
        <w:rPr>
          <w:rFonts w:ascii="Book Antiqua" w:hAnsi="Book Antiqua"/>
        </w:rPr>
        <w:t xml:space="preserve"> de</w:t>
      </w:r>
      <w:r w:rsidRPr="000B7350">
        <w:rPr>
          <w:rFonts w:ascii="Book Antiqua" w:hAnsi="Book Antiqua"/>
        </w:rPr>
        <w:t xml:space="preserve"> ister. </w:t>
      </w:r>
    </w:p>
    <w:p w:rsidR="00866217" w:rsidRPr="003D6E6F" w:rsidRDefault="00677C32" w:rsidP="003D6E6F">
      <w:pPr>
        <w:spacing w:line="360" w:lineRule="auto"/>
        <w:jc w:val="both"/>
        <w:rPr>
          <w:rFonts w:ascii="Book Antiqua" w:hAnsi="Book Antiqua"/>
        </w:rPr>
      </w:pPr>
      <w:r w:rsidRPr="003D6E6F">
        <w:rPr>
          <w:rFonts w:ascii="Book Antiqua" w:hAnsi="Book Antiqua"/>
        </w:rPr>
        <w:t>Bilirkişinin dosya kendisine tevdi edildikten sonra incelemeyi ne kadar sürede yapacağ</w:t>
      </w:r>
      <w:r w:rsidR="00033C08" w:rsidRPr="003D6E6F">
        <w:rPr>
          <w:rFonts w:ascii="Book Antiqua" w:hAnsi="Book Antiqua"/>
        </w:rPr>
        <w:t xml:space="preserve">ı dosyanın muhteviyatına göre </w:t>
      </w:r>
      <w:r w:rsidR="00DE58F5" w:rsidRPr="003D6E6F">
        <w:rPr>
          <w:rFonts w:ascii="Book Antiqua" w:hAnsi="Book Antiqua"/>
        </w:rPr>
        <w:t>atayan merci ( mahkeme-</w:t>
      </w:r>
      <w:r w:rsidR="00033C08" w:rsidRPr="003D6E6F">
        <w:rPr>
          <w:rFonts w:ascii="Book Antiqua" w:hAnsi="Book Antiqua"/>
        </w:rPr>
        <w:t>hâkim</w:t>
      </w:r>
      <w:r w:rsidR="00DE58F5" w:rsidRPr="003D6E6F">
        <w:rPr>
          <w:rFonts w:ascii="Book Antiqua" w:hAnsi="Book Antiqua"/>
        </w:rPr>
        <w:t>–savcı)</w:t>
      </w:r>
      <w:r w:rsidRPr="003D6E6F">
        <w:rPr>
          <w:rFonts w:ascii="Book Antiqua" w:hAnsi="Book Antiqua"/>
        </w:rPr>
        <w:t xml:space="preserve"> tarafından belirlenir.</w:t>
      </w:r>
      <w:r w:rsidR="00DE58F5" w:rsidRPr="003D6E6F">
        <w:rPr>
          <w:rFonts w:ascii="Book Antiqua" w:hAnsi="Book Antiqua"/>
        </w:rPr>
        <w:t xml:space="preserve"> Fakat K</w:t>
      </w:r>
      <w:r w:rsidRPr="003D6E6F">
        <w:rPr>
          <w:rFonts w:ascii="Book Antiqua" w:hAnsi="Book Antiqua"/>
        </w:rPr>
        <w:t>anun</w:t>
      </w:r>
      <w:r w:rsidR="00DE58F5" w:rsidRPr="003D6E6F">
        <w:rPr>
          <w:rFonts w:ascii="Book Antiqua" w:hAnsi="Book Antiqua"/>
        </w:rPr>
        <w:t>’da</w:t>
      </w:r>
      <w:r w:rsidRPr="003D6E6F">
        <w:rPr>
          <w:rFonts w:ascii="Book Antiqua" w:hAnsi="Book Antiqua"/>
        </w:rPr>
        <w:t xml:space="preserve"> incelemenin</w:t>
      </w:r>
      <w:r w:rsidR="00DE58F5" w:rsidRPr="003D6E6F">
        <w:rPr>
          <w:rFonts w:ascii="Book Antiqua" w:hAnsi="Book Antiqua"/>
        </w:rPr>
        <w:t xml:space="preserve"> en fazla 3 aylık sürede</w:t>
      </w:r>
      <w:r w:rsidRPr="003D6E6F">
        <w:rPr>
          <w:rFonts w:ascii="Book Antiqua" w:hAnsi="Book Antiqua"/>
        </w:rPr>
        <w:t xml:space="preserve"> yapıl</w:t>
      </w:r>
      <w:r w:rsidR="00D84ADD" w:rsidRPr="003D6E6F">
        <w:rPr>
          <w:rFonts w:ascii="Book Antiqua" w:hAnsi="Book Antiqua"/>
        </w:rPr>
        <w:t>ması gerektiği belirtildiğinden,</w:t>
      </w:r>
      <w:r w:rsidRPr="003D6E6F">
        <w:rPr>
          <w:rFonts w:ascii="Book Antiqua" w:hAnsi="Book Antiqua"/>
        </w:rPr>
        <w:t xml:space="preserve"> bilirkişi </w:t>
      </w:r>
      <w:r w:rsidR="00D84ADD" w:rsidRPr="003D6E6F">
        <w:rPr>
          <w:rFonts w:ascii="Book Antiqua" w:hAnsi="Book Antiqua"/>
        </w:rPr>
        <w:t>incelemesi en çok</w:t>
      </w:r>
      <w:r w:rsidRPr="003D6E6F">
        <w:rPr>
          <w:rFonts w:ascii="Book Antiqua" w:hAnsi="Book Antiqua"/>
        </w:rPr>
        <w:t xml:space="preserve"> 3 aylık süre içerisinde </w:t>
      </w:r>
      <w:r w:rsidR="00D206D6" w:rsidRPr="003D6E6F">
        <w:rPr>
          <w:rFonts w:ascii="Book Antiqua" w:hAnsi="Book Antiqua"/>
        </w:rPr>
        <w:t>bitirilmelidir</w:t>
      </w:r>
      <w:r w:rsidR="00314BF6">
        <w:rPr>
          <w:rFonts w:ascii="Book Antiqua" w:hAnsi="Book Antiqua"/>
        </w:rPr>
        <w:t xml:space="preserve"> (CMK m.66/1)</w:t>
      </w:r>
      <w:r w:rsidR="00D206D6" w:rsidRPr="003D6E6F">
        <w:rPr>
          <w:rFonts w:ascii="Book Antiqua" w:hAnsi="Book Antiqua"/>
        </w:rPr>
        <w:t xml:space="preserve">. </w:t>
      </w:r>
      <w:r w:rsidRPr="003D6E6F">
        <w:rPr>
          <w:rFonts w:ascii="Book Antiqua" w:hAnsi="Book Antiqua"/>
        </w:rPr>
        <w:t xml:space="preserve">Eğer bilirkişi kendisine verilen süre </w:t>
      </w:r>
      <w:r w:rsidR="00D84ADD" w:rsidRPr="003D6E6F">
        <w:rPr>
          <w:rFonts w:ascii="Book Antiqua" w:hAnsi="Book Antiqua"/>
        </w:rPr>
        <w:t xml:space="preserve">içerisinde incelemesini tamamlayamamış ise </w:t>
      </w:r>
    </w:p>
    <w:p w:rsidR="00582986" w:rsidRPr="00E677F3" w:rsidRDefault="00BF7D16" w:rsidP="00383690">
      <w:pPr>
        <w:pStyle w:val="ListeParagraf"/>
        <w:numPr>
          <w:ilvl w:val="0"/>
          <w:numId w:val="4"/>
        </w:numPr>
        <w:tabs>
          <w:tab w:val="left" w:pos="284"/>
        </w:tabs>
        <w:spacing w:line="360" w:lineRule="auto"/>
        <w:ind w:left="0" w:firstLine="0"/>
        <w:jc w:val="both"/>
        <w:rPr>
          <w:rFonts w:ascii="Book Antiqua" w:hAnsi="Book Antiqua"/>
        </w:rPr>
      </w:pPr>
      <w:r w:rsidRPr="00E677F3">
        <w:rPr>
          <w:rFonts w:ascii="Book Antiqua" w:hAnsi="Book Antiqua"/>
          <w:b/>
        </w:rPr>
        <w:t>İhtimal:</w:t>
      </w:r>
      <w:r w:rsidRPr="00E677F3">
        <w:rPr>
          <w:rFonts w:ascii="Book Antiqua" w:hAnsi="Book Antiqua"/>
        </w:rPr>
        <w:t xml:space="preserve"> </w:t>
      </w:r>
      <w:r w:rsidR="00D716EC" w:rsidRPr="00E677F3">
        <w:rPr>
          <w:rFonts w:ascii="Book Antiqua" w:hAnsi="Book Antiqua"/>
        </w:rPr>
        <w:t>Bilirkişi o</w:t>
      </w:r>
      <w:r w:rsidR="00677C32" w:rsidRPr="00E677F3">
        <w:rPr>
          <w:rFonts w:ascii="Book Antiqua" w:hAnsi="Book Antiqua"/>
        </w:rPr>
        <w:t xml:space="preserve"> zamana kadar yaptığı incelemelere ilişkin raporunu sunar ve dosya bilirkişiden alınarak başka bir bilirkişiye verilir</w:t>
      </w:r>
      <w:r w:rsidR="00314BF6">
        <w:rPr>
          <w:rFonts w:ascii="Book Antiqua" w:hAnsi="Book Antiqua"/>
        </w:rPr>
        <w:t xml:space="preserve"> (CMK m.66/2)</w:t>
      </w:r>
      <w:r w:rsidR="00677C32" w:rsidRPr="00E677F3">
        <w:rPr>
          <w:rFonts w:ascii="Book Antiqua" w:hAnsi="Book Antiqua"/>
        </w:rPr>
        <w:t>.</w:t>
      </w:r>
      <w:r w:rsidR="00D84ADD" w:rsidRPr="00E677F3">
        <w:rPr>
          <w:rFonts w:ascii="Book Antiqua" w:hAnsi="Book Antiqua"/>
        </w:rPr>
        <w:t xml:space="preserve"> </w:t>
      </w:r>
      <w:r w:rsidR="00582986" w:rsidRPr="00E677F3">
        <w:rPr>
          <w:rFonts w:ascii="Book Antiqua" w:hAnsi="Book Antiqua"/>
        </w:rPr>
        <w:t>Kanun böyle bir durum öngörse d</w:t>
      </w:r>
      <w:r w:rsidR="00D84ADD" w:rsidRPr="00E677F3">
        <w:rPr>
          <w:rFonts w:ascii="Book Antiqua" w:hAnsi="Book Antiqua"/>
        </w:rPr>
        <w:t>e böyle bir şeyle uygulamada nadiren</w:t>
      </w:r>
      <w:r w:rsidR="00582986" w:rsidRPr="00E677F3">
        <w:rPr>
          <w:rFonts w:ascii="Book Antiqua" w:hAnsi="Book Antiqua"/>
        </w:rPr>
        <w:t xml:space="preserve"> karşılaşıl</w:t>
      </w:r>
      <w:r w:rsidR="00D84ADD" w:rsidRPr="00E677F3">
        <w:rPr>
          <w:rFonts w:ascii="Book Antiqua" w:hAnsi="Book Antiqua"/>
        </w:rPr>
        <w:t>ır</w:t>
      </w:r>
      <w:r w:rsidR="00582986" w:rsidRPr="00E677F3">
        <w:rPr>
          <w:rFonts w:ascii="Book Antiqua" w:hAnsi="Book Antiqua"/>
        </w:rPr>
        <w:t>.</w:t>
      </w:r>
      <w:r w:rsidR="00D84ADD" w:rsidRPr="00E677F3">
        <w:rPr>
          <w:rFonts w:ascii="Book Antiqua" w:hAnsi="Book Antiqua"/>
        </w:rPr>
        <w:t xml:space="preserve"> </w:t>
      </w:r>
    </w:p>
    <w:p w:rsidR="00582986" w:rsidRPr="00A03754" w:rsidRDefault="00BF7D16" w:rsidP="00383690">
      <w:pPr>
        <w:pStyle w:val="ListeParagraf"/>
        <w:numPr>
          <w:ilvl w:val="0"/>
          <w:numId w:val="4"/>
        </w:numPr>
        <w:spacing w:line="360" w:lineRule="auto"/>
        <w:ind w:left="284" w:hanging="284"/>
        <w:jc w:val="both"/>
        <w:rPr>
          <w:rFonts w:ascii="Book Antiqua" w:hAnsi="Book Antiqua"/>
          <w:color w:val="FF0000"/>
        </w:rPr>
      </w:pPr>
      <w:r w:rsidRPr="00E677F3">
        <w:rPr>
          <w:rFonts w:ascii="Book Antiqua" w:hAnsi="Book Antiqua"/>
          <w:b/>
        </w:rPr>
        <w:t>İhtimal</w:t>
      </w:r>
      <w:r w:rsidRPr="00E677F3">
        <w:rPr>
          <w:rFonts w:ascii="Book Antiqua" w:hAnsi="Book Antiqua"/>
        </w:rPr>
        <w:t xml:space="preserve">: </w:t>
      </w:r>
      <w:r w:rsidR="00582986" w:rsidRPr="00314BF6">
        <w:rPr>
          <w:rFonts w:ascii="Book Antiqua" w:hAnsi="Book Antiqua"/>
        </w:rPr>
        <w:t>Bilirkişiye inceleme</w:t>
      </w:r>
      <w:r w:rsidR="00946A0E" w:rsidRPr="00314BF6">
        <w:rPr>
          <w:rFonts w:ascii="Book Antiqua" w:hAnsi="Book Antiqua"/>
        </w:rPr>
        <w:t>sini tamamlaması için</w:t>
      </w:r>
      <w:r w:rsidR="00DB4159" w:rsidRPr="00314BF6">
        <w:rPr>
          <w:rFonts w:ascii="Book Antiqua" w:hAnsi="Book Antiqua"/>
        </w:rPr>
        <w:t xml:space="preserve"> üç</w:t>
      </w:r>
      <w:r w:rsidR="00582986" w:rsidRPr="00314BF6">
        <w:rPr>
          <w:rFonts w:ascii="Book Antiqua" w:hAnsi="Book Antiqua"/>
        </w:rPr>
        <w:t xml:space="preserve"> aya kadar </w:t>
      </w:r>
      <w:r w:rsidR="00946A0E" w:rsidRPr="00314BF6">
        <w:rPr>
          <w:rFonts w:ascii="Book Antiqua" w:hAnsi="Book Antiqua"/>
        </w:rPr>
        <w:t xml:space="preserve">ek </w:t>
      </w:r>
      <w:r w:rsidR="00582986" w:rsidRPr="00314BF6">
        <w:rPr>
          <w:rFonts w:ascii="Book Antiqua" w:hAnsi="Book Antiqua"/>
        </w:rPr>
        <w:t>süre verilir</w:t>
      </w:r>
      <w:r w:rsidR="00314BF6">
        <w:rPr>
          <w:rFonts w:ascii="Book Antiqua" w:hAnsi="Book Antiqua"/>
        </w:rPr>
        <w:t xml:space="preserve"> (CMK m.66/1)</w:t>
      </w:r>
      <w:r w:rsidR="00582986" w:rsidRPr="00314BF6">
        <w:rPr>
          <w:rFonts w:ascii="Book Antiqua" w:hAnsi="Book Antiqua"/>
        </w:rPr>
        <w:t>.</w:t>
      </w:r>
    </w:p>
    <w:p w:rsidR="00582986" w:rsidRPr="00E677F3" w:rsidRDefault="00582986" w:rsidP="00E677F3">
      <w:pPr>
        <w:spacing w:line="360" w:lineRule="auto"/>
        <w:jc w:val="both"/>
        <w:rPr>
          <w:rFonts w:ascii="Book Antiqua" w:hAnsi="Book Antiqua"/>
        </w:rPr>
      </w:pPr>
      <w:r w:rsidRPr="00E677F3">
        <w:rPr>
          <w:rFonts w:ascii="Book Antiqua" w:hAnsi="Book Antiqua"/>
        </w:rPr>
        <w:t>Uygulamada daha çok</w:t>
      </w:r>
      <w:r w:rsidR="00946A0E" w:rsidRPr="00E677F3">
        <w:rPr>
          <w:rFonts w:ascii="Book Antiqua" w:hAnsi="Book Antiqua"/>
        </w:rPr>
        <w:t xml:space="preserve"> bu yönteme başvurulur. </w:t>
      </w:r>
    </w:p>
    <w:p w:rsidR="00582986" w:rsidRPr="00E677F3" w:rsidRDefault="00946A0E" w:rsidP="00E677F3">
      <w:pPr>
        <w:spacing w:line="360" w:lineRule="auto"/>
        <w:jc w:val="both"/>
        <w:rPr>
          <w:rFonts w:ascii="Book Antiqua" w:hAnsi="Book Antiqua"/>
        </w:rPr>
      </w:pPr>
      <w:r w:rsidRPr="00E677F3">
        <w:rPr>
          <w:rFonts w:ascii="Book Antiqua" w:hAnsi="Book Antiqua"/>
        </w:rPr>
        <w:t>İ</w:t>
      </w:r>
      <w:r w:rsidR="00582986" w:rsidRPr="00E677F3">
        <w:rPr>
          <w:rFonts w:ascii="Book Antiqua" w:hAnsi="Book Antiqua"/>
        </w:rPr>
        <w:t xml:space="preserve">nceleme usulü </w:t>
      </w:r>
      <w:r w:rsidRPr="00E677F3">
        <w:rPr>
          <w:rFonts w:ascii="Book Antiqua" w:hAnsi="Book Antiqua"/>
        </w:rPr>
        <w:t xml:space="preserve">CMK </w:t>
      </w:r>
      <w:r w:rsidR="00582986" w:rsidRPr="00E677F3">
        <w:rPr>
          <w:rFonts w:ascii="Book Antiqua" w:hAnsi="Book Antiqua"/>
        </w:rPr>
        <w:t>m.66’da düzenlenmiştir.</w:t>
      </w:r>
    </w:p>
    <w:p w:rsidR="00BF7D16" w:rsidRPr="00E677F3" w:rsidRDefault="004844F0" w:rsidP="00383690">
      <w:pPr>
        <w:pStyle w:val="ListeParagraf"/>
        <w:numPr>
          <w:ilvl w:val="0"/>
          <w:numId w:val="5"/>
        </w:numPr>
        <w:spacing w:line="360" w:lineRule="auto"/>
        <w:jc w:val="both"/>
        <w:rPr>
          <w:rFonts w:ascii="Book Antiqua" w:hAnsi="Book Antiqua"/>
        </w:rPr>
      </w:pPr>
      <w:r>
        <w:rPr>
          <w:rFonts w:ascii="Book Antiqua" w:hAnsi="Book Antiqua"/>
        </w:rPr>
        <w:t>Bilirkişi,</w:t>
      </w:r>
      <w:r w:rsidR="00BF7D16" w:rsidRPr="00E677F3">
        <w:rPr>
          <w:rFonts w:ascii="Book Antiqua" w:hAnsi="Book Antiqua"/>
        </w:rPr>
        <w:t xml:space="preserve"> verilen süre içerisinde incelemeyi kendis</w:t>
      </w:r>
      <w:r w:rsidR="0090629C">
        <w:rPr>
          <w:rFonts w:ascii="Book Antiqua" w:hAnsi="Book Antiqua"/>
        </w:rPr>
        <w:t>ini atayan merciy</w:t>
      </w:r>
      <w:r w:rsidR="00811774" w:rsidRPr="00E677F3">
        <w:rPr>
          <w:rFonts w:ascii="Book Antiqua" w:hAnsi="Book Antiqua"/>
        </w:rPr>
        <w:t>le irtibat ha</w:t>
      </w:r>
      <w:r w:rsidR="00BF7D16" w:rsidRPr="00E677F3">
        <w:rPr>
          <w:rFonts w:ascii="Book Antiqua" w:hAnsi="Book Antiqua"/>
        </w:rPr>
        <w:t xml:space="preserve">linde yapmalıdır. </w:t>
      </w:r>
    </w:p>
    <w:p w:rsidR="005B4C25" w:rsidRDefault="00BF7D16" w:rsidP="00E677F3">
      <w:pPr>
        <w:pStyle w:val="AralkYok"/>
        <w:spacing w:line="360" w:lineRule="auto"/>
        <w:jc w:val="both"/>
        <w:rPr>
          <w:rFonts w:ascii="Book Antiqua" w:hAnsi="Book Antiqua"/>
          <w:i/>
        </w:rPr>
      </w:pPr>
      <w:r w:rsidRPr="00E677F3">
        <w:rPr>
          <w:rFonts w:ascii="Book Antiqua" w:hAnsi="Book Antiqua"/>
        </w:rPr>
        <w:lastRenderedPageBreak/>
        <w:t>Bilirkişi gerekli teknik bilgiye sahiptir</w:t>
      </w:r>
      <w:r w:rsidR="00811774" w:rsidRPr="00E677F3">
        <w:rPr>
          <w:rFonts w:ascii="Book Antiqua" w:hAnsi="Book Antiqua"/>
        </w:rPr>
        <w:t>. O</w:t>
      </w:r>
      <w:r w:rsidRPr="00E677F3">
        <w:rPr>
          <w:rFonts w:ascii="Book Antiqua" w:hAnsi="Book Antiqua"/>
        </w:rPr>
        <w:t xml:space="preserve"> yönd</w:t>
      </w:r>
      <w:r w:rsidR="00811774" w:rsidRPr="00E677F3">
        <w:rPr>
          <w:rFonts w:ascii="Book Antiqua" w:hAnsi="Book Antiqua"/>
        </w:rPr>
        <w:t>en incelemeyi kendisi yapar. Ancak kendi uzmanlık alanı dışında kalan bir bilgiye ihtiyaç duyması halinde,</w:t>
      </w:r>
      <w:r w:rsidRPr="00E677F3">
        <w:rPr>
          <w:rFonts w:ascii="Book Antiqua" w:hAnsi="Book Antiqua"/>
        </w:rPr>
        <w:t xml:space="preserve"> </w:t>
      </w:r>
      <w:r w:rsidR="00811774" w:rsidRPr="00E677F3">
        <w:rPr>
          <w:rFonts w:ascii="Book Antiqua" w:hAnsi="Book Antiqua"/>
        </w:rPr>
        <w:t xml:space="preserve">kendisini atayan </w:t>
      </w:r>
      <w:r w:rsidRPr="00E677F3">
        <w:rPr>
          <w:rFonts w:ascii="Book Antiqua" w:hAnsi="Book Antiqua"/>
        </w:rPr>
        <w:t>merci</w:t>
      </w:r>
      <w:r w:rsidR="00811774" w:rsidRPr="00E677F3">
        <w:rPr>
          <w:rFonts w:ascii="Book Antiqua" w:hAnsi="Book Antiqua"/>
        </w:rPr>
        <w:t>e bildirerek</w:t>
      </w:r>
      <w:r w:rsidR="009E553A">
        <w:rPr>
          <w:rFonts w:ascii="Book Antiqua" w:hAnsi="Book Antiqua"/>
        </w:rPr>
        <w:t xml:space="preserve"> bu alandan uzmanlar ile görüşebilir,</w:t>
      </w:r>
      <w:r w:rsidR="00811774" w:rsidRPr="00E677F3">
        <w:rPr>
          <w:rFonts w:ascii="Book Antiqua" w:hAnsi="Book Antiqua"/>
        </w:rPr>
        <w:t xml:space="preserve"> ihtiyaç duyduğu araştırmaları yapabilir</w:t>
      </w:r>
      <w:r w:rsidR="005B4C25" w:rsidRPr="00E677F3">
        <w:rPr>
          <w:rFonts w:ascii="Book Antiqua" w:hAnsi="Book Antiqua"/>
        </w:rPr>
        <w:t>, onlardan rapor alabilir</w:t>
      </w:r>
      <w:r w:rsidRPr="00E677F3">
        <w:rPr>
          <w:rFonts w:ascii="Book Antiqua" w:hAnsi="Book Antiqua"/>
        </w:rPr>
        <w:t xml:space="preserve">. </w:t>
      </w:r>
      <w:r w:rsidR="00A03754">
        <w:rPr>
          <w:rFonts w:ascii="Book Antiqua" w:hAnsi="Book Antiqua"/>
        </w:rPr>
        <w:t>CMK m.66/4 gereğince de “</w:t>
      </w:r>
      <w:r w:rsidR="005B4C25" w:rsidRPr="00E677F3">
        <w:rPr>
          <w:rFonts w:ascii="Book Antiqua" w:hAnsi="Book Antiqua"/>
          <w:i/>
        </w:rPr>
        <w:t>Bilirkişi, görevini yerine getirmek amacıyla bilgi edinmek için şüpheli veya sanık dışındaki kimselerin de bilgilerine başvurabilir. Bilirkişi, uzmanlık alanına girmeyen bir sorun bakımından aydınlatılmasını isteyecek olursa; hâkim, mahkeme veya Cumhuriyet savcısı, nitelikli ve konusunda bilgisiyle tanınmış kişilerle bir araya gelmesine izin verebilir. Bu şekilde çağrılan kişiler yemin eder ve verecekleri raporlar, bilirkişi raporunun tamamlayıcı bir bölümü olarak dosyaya konulur</w:t>
      </w:r>
      <w:r w:rsidR="00A03754">
        <w:rPr>
          <w:rFonts w:ascii="Book Antiqua" w:hAnsi="Book Antiqua"/>
          <w:i/>
        </w:rPr>
        <w:t>.”</w:t>
      </w:r>
      <w:r w:rsidR="005B4C25" w:rsidRPr="00E677F3">
        <w:rPr>
          <w:rFonts w:ascii="Book Antiqua" w:hAnsi="Book Antiqua"/>
          <w:i/>
        </w:rPr>
        <w:t>.</w:t>
      </w:r>
    </w:p>
    <w:p w:rsidR="0090629C" w:rsidRPr="0090629C" w:rsidRDefault="0090629C" w:rsidP="00E677F3">
      <w:pPr>
        <w:pStyle w:val="AralkYok"/>
        <w:spacing w:line="360" w:lineRule="auto"/>
        <w:jc w:val="both"/>
        <w:rPr>
          <w:rFonts w:ascii="Book Antiqua" w:hAnsi="Book Antiqua"/>
        </w:rPr>
      </w:pPr>
    </w:p>
    <w:p w:rsidR="0090629C" w:rsidRPr="0090629C" w:rsidRDefault="0090629C" w:rsidP="00E677F3">
      <w:pPr>
        <w:pStyle w:val="AralkYok"/>
        <w:spacing w:line="360" w:lineRule="auto"/>
        <w:jc w:val="both"/>
        <w:rPr>
          <w:rFonts w:ascii="Book Antiqua" w:hAnsi="Book Antiqua"/>
          <w:b/>
        </w:rPr>
      </w:pPr>
      <w:r w:rsidRPr="0090629C">
        <w:rPr>
          <w:rFonts w:ascii="Book Antiqua" w:hAnsi="Book Antiqua"/>
          <w:b/>
        </w:rPr>
        <w:t>Bilirkişinin</w:t>
      </w:r>
      <w:r>
        <w:rPr>
          <w:rFonts w:ascii="Book Antiqua" w:hAnsi="Book Antiqua"/>
          <w:b/>
        </w:rPr>
        <w:t xml:space="preserve"> Tanık ve Şüpheli/Sanığa </w:t>
      </w:r>
      <w:r w:rsidRPr="0090629C">
        <w:rPr>
          <w:rFonts w:ascii="Book Antiqua" w:hAnsi="Book Antiqua"/>
          <w:b/>
        </w:rPr>
        <w:t>Soru Sorması</w:t>
      </w:r>
    </w:p>
    <w:p w:rsidR="00A626C1" w:rsidRDefault="00A626C1" w:rsidP="00AB3CA1">
      <w:pPr>
        <w:spacing w:line="360" w:lineRule="auto"/>
        <w:jc w:val="both"/>
        <w:rPr>
          <w:rFonts w:ascii="Book Antiqua" w:hAnsi="Book Antiqua"/>
        </w:rPr>
      </w:pPr>
      <w:r>
        <w:rPr>
          <w:rFonts w:ascii="Book Antiqua" w:hAnsi="Book Antiqua"/>
        </w:rPr>
        <w:t>B</w:t>
      </w:r>
      <w:r w:rsidR="00BF7D16" w:rsidRPr="00E677F3">
        <w:rPr>
          <w:rFonts w:ascii="Book Antiqua" w:hAnsi="Book Antiqua"/>
        </w:rPr>
        <w:t>ilirkişi</w:t>
      </w:r>
      <w:r w:rsidR="00811774" w:rsidRPr="00E677F3">
        <w:rPr>
          <w:rFonts w:ascii="Book Antiqua" w:hAnsi="Book Antiqua"/>
        </w:rPr>
        <w:t xml:space="preserve">, </w:t>
      </w:r>
      <w:r w:rsidR="005B4C25" w:rsidRPr="00E677F3">
        <w:rPr>
          <w:rFonts w:ascii="Book Antiqua" w:hAnsi="Book Antiqua"/>
        </w:rPr>
        <w:t>ma</w:t>
      </w:r>
      <w:r w:rsidR="00943927" w:rsidRPr="00E677F3">
        <w:rPr>
          <w:rFonts w:ascii="Book Antiqua" w:hAnsi="Book Antiqua"/>
        </w:rPr>
        <w:t>ğdur veya</w:t>
      </w:r>
      <w:r w:rsidR="005B4C25" w:rsidRPr="00E677F3">
        <w:rPr>
          <w:rFonts w:ascii="Book Antiqua" w:hAnsi="Book Antiqua"/>
        </w:rPr>
        <w:t xml:space="preserve"> şüpheliye/</w:t>
      </w:r>
      <w:r w:rsidR="00811774" w:rsidRPr="00E677F3">
        <w:rPr>
          <w:rFonts w:ascii="Book Antiqua" w:hAnsi="Book Antiqua"/>
        </w:rPr>
        <w:t>sanığa,</w:t>
      </w:r>
      <w:r w:rsidR="00BF7D16" w:rsidRPr="00E677F3">
        <w:rPr>
          <w:rFonts w:ascii="Book Antiqua" w:hAnsi="Book Antiqua"/>
        </w:rPr>
        <w:t xml:space="preserve"> kendisini atayan merci kanalıyla</w:t>
      </w:r>
      <w:r w:rsidR="00811774" w:rsidRPr="00E677F3">
        <w:rPr>
          <w:rFonts w:ascii="Book Antiqua" w:hAnsi="Book Antiqua"/>
        </w:rPr>
        <w:t xml:space="preserve"> veya onun izin vermesi durumunda doğrudan soru da sorabilir</w:t>
      </w:r>
      <w:r w:rsidR="00567A32" w:rsidRPr="00E677F3">
        <w:rPr>
          <w:rFonts w:ascii="Book Antiqua" w:hAnsi="Book Antiqua"/>
        </w:rPr>
        <w:t>(CMK m.66/6).</w:t>
      </w:r>
      <w:r w:rsidR="00943927" w:rsidRPr="00E677F3">
        <w:rPr>
          <w:rFonts w:ascii="Book Antiqua" w:hAnsi="Book Antiqua"/>
        </w:rPr>
        <w:t xml:space="preserve"> </w:t>
      </w:r>
      <w:r w:rsidR="00B96C27" w:rsidRPr="00E677F3">
        <w:rPr>
          <w:rFonts w:ascii="Book Antiqua" w:hAnsi="Book Antiqua"/>
        </w:rPr>
        <w:t>Örneğin bir cinsel istismar davasında,</w:t>
      </w:r>
      <w:r w:rsidR="00BF7D16" w:rsidRPr="00E677F3">
        <w:rPr>
          <w:rFonts w:ascii="Book Antiqua" w:hAnsi="Book Antiqua"/>
        </w:rPr>
        <w:t xml:space="preserve"> </w:t>
      </w:r>
      <w:r w:rsidR="00B96C27" w:rsidRPr="00E677F3">
        <w:rPr>
          <w:rFonts w:ascii="Book Antiqua" w:hAnsi="Book Antiqua"/>
        </w:rPr>
        <w:t>bilirkişi olarak atanan adli tıp uzmanı,</w:t>
      </w:r>
      <w:r w:rsidR="00BF7D16" w:rsidRPr="00E677F3">
        <w:rPr>
          <w:rFonts w:ascii="Book Antiqua" w:hAnsi="Book Antiqua"/>
        </w:rPr>
        <w:t xml:space="preserve"> </w:t>
      </w:r>
      <w:r w:rsidR="00943927" w:rsidRPr="00E677F3">
        <w:rPr>
          <w:rFonts w:ascii="Book Antiqua" w:hAnsi="Book Antiqua"/>
        </w:rPr>
        <w:t xml:space="preserve">mağdur veya </w:t>
      </w:r>
      <w:r w:rsidR="00BF7D16" w:rsidRPr="00E677F3">
        <w:rPr>
          <w:rFonts w:ascii="Book Antiqua" w:hAnsi="Book Antiqua"/>
        </w:rPr>
        <w:t>şüpheli/sanığa</w:t>
      </w:r>
      <w:r w:rsidR="00943927" w:rsidRPr="00E677F3">
        <w:rPr>
          <w:rFonts w:ascii="Book Antiqua" w:hAnsi="Book Antiqua"/>
        </w:rPr>
        <w:t>, atayan merci aracılığıyla ya da onun izin vermesi durumunda doğrudan</w:t>
      </w:r>
      <w:r w:rsidR="00BF7D16" w:rsidRPr="00E677F3">
        <w:rPr>
          <w:rFonts w:ascii="Book Antiqua" w:hAnsi="Book Antiqua"/>
        </w:rPr>
        <w:t xml:space="preserve"> soru sorabilir. </w:t>
      </w:r>
    </w:p>
    <w:p w:rsidR="00A626C1" w:rsidRPr="00A626C1" w:rsidRDefault="00A626C1" w:rsidP="00AB3CA1">
      <w:pPr>
        <w:spacing w:line="360" w:lineRule="auto"/>
        <w:jc w:val="both"/>
        <w:rPr>
          <w:rFonts w:ascii="Book Antiqua" w:hAnsi="Book Antiqua"/>
          <w:b/>
        </w:rPr>
      </w:pPr>
      <w:r w:rsidRPr="00A626C1">
        <w:rPr>
          <w:rFonts w:ascii="Book Antiqua" w:hAnsi="Book Antiqua"/>
          <w:b/>
        </w:rPr>
        <w:t>Bilirkişinin Duruşmada Dinlenmesi</w:t>
      </w:r>
    </w:p>
    <w:p w:rsidR="00115789" w:rsidRPr="00E677F3" w:rsidRDefault="00115789" w:rsidP="00AB3CA1">
      <w:pPr>
        <w:spacing w:line="360" w:lineRule="auto"/>
        <w:jc w:val="both"/>
        <w:rPr>
          <w:rFonts w:ascii="Book Antiqua" w:hAnsi="Book Antiqua"/>
        </w:rPr>
      </w:pPr>
      <w:r w:rsidRPr="00E677F3">
        <w:rPr>
          <w:rFonts w:ascii="Book Antiqua" w:hAnsi="Book Antiqua"/>
        </w:rPr>
        <w:t>Bilirkişi, ihtiyaç duyulması halinde kovuşturma evresinde hazırladığı rapora ilişkin olarak dinlenebilir(CMK m.68). Bu kişiye, süjeler tarafından soru da sorulabilir.</w:t>
      </w:r>
    </w:p>
    <w:p w:rsidR="001506FE" w:rsidRPr="00E677F3" w:rsidRDefault="001506FE" w:rsidP="00E677F3">
      <w:pPr>
        <w:spacing w:line="360" w:lineRule="auto"/>
        <w:jc w:val="both"/>
        <w:rPr>
          <w:rFonts w:ascii="Book Antiqua" w:hAnsi="Book Antiqua"/>
          <w:b/>
        </w:rPr>
      </w:pPr>
      <w:r w:rsidRPr="00E677F3">
        <w:rPr>
          <w:rFonts w:ascii="Book Antiqua" w:hAnsi="Book Antiqua"/>
          <w:b/>
        </w:rPr>
        <w:t>Bilirkişi İncelemesinin Delil Olarak Değeri</w:t>
      </w:r>
    </w:p>
    <w:p w:rsidR="00DD7470" w:rsidRPr="00E677F3" w:rsidRDefault="001506FE" w:rsidP="00E677F3">
      <w:pPr>
        <w:spacing w:line="360" w:lineRule="auto"/>
        <w:jc w:val="both"/>
        <w:rPr>
          <w:rFonts w:ascii="Book Antiqua" w:hAnsi="Book Antiqua"/>
        </w:rPr>
      </w:pPr>
      <w:r w:rsidRPr="00E677F3">
        <w:rPr>
          <w:rFonts w:ascii="Book Antiqua" w:hAnsi="Book Antiqua"/>
        </w:rPr>
        <w:t>Bilirkişi incelemesi teknik ve uzmanlık gerektiren bilgilere ilişkindir. Serbest ispat</w:t>
      </w:r>
      <w:r w:rsidR="00115789" w:rsidRPr="00E677F3">
        <w:rPr>
          <w:rFonts w:ascii="Book Antiqua" w:hAnsi="Book Antiqua"/>
        </w:rPr>
        <w:t xml:space="preserve"> sisteminde herhangi bir delil mahkûmiyete yeter delil sayılmadığı gibi,</w:t>
      </w:r>
      <w:r w:rsidRPr="00E677F3">
        <w:rPr>
          <w:rFonts w:ascii="Book Antiqua" w:hAnsi="Book Antiqua"/>
        </w:rPr>
        <w:t xml:space="preserve"> </w:t>
      </w:r>
      <w:r w:rsidR="00941509" w:rsidRPr="00E677F3">
        <w:rPr>
          <w:rFonts w:ascii="Book Antiqua" w:hAnsi="Book Antiqua"/>
        </w:rPr>
        <w:t xml:space="preserve">bilirkişi raporu </w:t>
      </w:r>
      <w:r w:rsidRPr="00E677F3">
        <w:rPr>
          <w:rFonts w:ascii="Book Antiqua" w:hAnsi="Book Antiqua"/>
        </w:rPr>
        <w:t xml:space="preserve">da </w:t>
      </w:r>
      <w:r w:rsidR="00941509" w:rsidRPr="00E677F3">
        <w:rPr>
          <w:rFonts w:ascii="Book Antiqua" w:hAnsi="Book Antiqua"/>
        </w:rPr>
        <w:t>tek başına mahkûmiyete yeter bir delil olarak kabul edilmez</w:t>
      </w:r>
      <w:r w:rsidR="00C92443" w:rsidRPr="00E677F3">
        <w:rPr>
          <w:rFonts w:ascii="Book Antiqua" w:hAnsi="Book Antiqua"/>
        </w:rPr>
        <w:t>. Fakat bilirkişi raporları</w:t>
      </w:r>
      <w:r w:rsidR="00941509" w:rsidRPr="00E677F3">
        <w:rPr>
          <w:rFonts w:ascii="Book Antiqua" w:hAnsi="Book Antiqua"/>
        </w:rPr>
        <w:t xml:space="preserve"> </w:t>
      </w:r>
      <w:r w:rsidRPr="00E677F3">
        <w:rPr>
          <w:rFonts w:ascii="Book Antiqua" w:hAnsi="Book Antiqua"/>
        </w:rPr>
        <w:t xml:space="preserve">teknik </w:t>
      </w:r>
      <w:r w:rsidR="00AB7601" w:rsidRPr="00E677F3">
        <w:rPr>
          <w:rFonts w:ascii="Book Antiqua" w:hAnsi="Book Antiqua"/>
        </w:rPr>
        <w:t>bilgi veren raporlar olduğu için, hâ</w:t>
      </w:r>
      <w:r w:rsidRPr="00E677F3">
        <w:rPr>
          <w:rFonts w:ascii="Book Antiqua" w:hAnsi="Book Antiqua"/>
        </w:rPr>
        <w:t>kimin</w:t>
      </w:r>
      <w:r w:rsidR="00C92443" w:rsidRPr="00E677F3">
        <w:rPr>
          <w:rFonts w:ascii="Book Antiqua" w:hAnsi="Book Antiqua"/>
        </w:rPr>
        <w:t>,</w:t>
      </w:r>
      <w:r w:rsidRPr="00E677F3">
        <w:rPr>
          <w:rFonts w:ascii="Book Antiqua" w:hAnsi="Book Antiqua"/>
        </w:rPr>
        <w:t xml:space="preserve"> bu raporda tespit edilen bulguları gerekçesiz bir biçimde g</w:t>
      </w:r>
      <w:r w:rsidR="00AB7601" w:rsidRPr="00E677F3">
        <w:rPr>
          <w:rFonts w:ascii="Book Antiqua" w:hAnsi="Book Antiqua"/>
        </w:rPr>
        <w:t>öz</w:t>
      </w:r>
      <w:r w:rsidR="00A626C1">
        <w:rPr>
          <w:rFonts w:ascii="Book Antiqua" w:hAnsi="Book Antiqua"/>
        </w:rPr>
        <w:t xml:space="preserve"> </w:t>
      </w:r>
      <w:r w:rsidR="00AB7601" w:rsidRPr="00E677F3">
        <w:rPr>
          <w:rFonts w:ascii="Book Antiqua" w:hAnsi="Book Antiqua"/>
        </w:rPr>
        <w:t xml:space="preserve">ardı etmesi mümkün değildir. </w:t>
      </w:r>
      <w:r w:rsidRPr="00E677F3">
        <w:rPr>
          <w:rFonts w:ascii="Book Antiqua" w:hAnsi="Book Antiqua"/>
        </w:rPr>
        <w:t>Bilirkişi raporu</w:t>
      </w:r>
      <w:r w:rsidR="00C92443" w:rsidRPr="00E677F3">
        <w:rPr>
          <w:rFonts w:ascii="Book Antiqua" w:hAnsi="Book Antiqua"/>
        </w:rPr>
        <w:t>nda belirtilen hususlar</w:t>
      </w:r>
      <w:r w:rsidR="00314BF6">
        <w:rPr>
          <w:rFonts w:ascii="Book Antiqua" w:hAnsi="Book Antiqua"/>
        </w:rPr>
        <w:t>,</w:t>
      </w:r>
      <w:r w:rsidRPr="00E677F3">
        <w:rPr>
          <w:rFonts w:ascii="Book Antiqua" w:hAnsi="Book Antiqua"/>
        </w:rPr>
        <w:t xml:space="preserve"> bilimsel </w:t>
      </w:r>
      <w:r w:rsidR="00C92443" w:rsidRPr="00E677F3">
        <w:rPr>
          <w:rFonts w:ascii="Book Antiqua" w:hAnsi="Book Antiqua"/>
        </w:rPr>
        <w:t>yöntemlerle delil elde etmenin örnekleridir. Bu nedenle</w:t>
      </w:r>
      <w:r w:rsidRPr="00E677F3">
        <w:rPr>
          <w:rFonts w:ascii="Book Antiqua" w:hAnsi="Book Antiqua"/>
        </w:rPr>
        <w:t xml:space="preserve"> rapordaki b</w:t>
      </w:r>
      <w:r w:rsidR="00AB7601" w:rsidRPr="00E677F3">
        <w:rPr>
          <w:rFonts w:ascii="Book Antiqua" w:hAnsi="Book Antiqua"/>
        </w:rPr>
        <w:t>ilgiler bağlayıcı olmasa bile</w:t>
      </w:r>
      <w:r w:rsidR="00DD7470" w:rsidRPr="00E677F3">
        <w:rPr>
          <w:rFonts w:ascii="Book Antiqua" w:hAnsi="Book Antiqua"/>
        </w:rPr>
        <w:t xml:space="preserve"> söz konusu hususlarda</w:t>
      </w:r>
      <w:r w:rsidR="00AB7601" w:rsidRPr="00E677F3">
        <w:rPr>
          <w:rFonts w:ascii="Book Antiqua" w:hAnsi="Book Antiqua"/>
        </w:rPr>
        <w:t xml:space="preserve"> hâ</w:t>
      </w:r>
      <w:r w:rsidR="00DD7470" w:rsidRPr="00E677F3">
        <w:rPr>
          <w:rFonts w:ascii="Book Antiqua" w:hAnsi="Book Antiqua"/>
        </w:rPr>
        <w:t>kimin takdir yetkisi oldukça dardır.</w:t>
      </w:r>
      <w:r w:rsidRPr="00E677F3">
        <w:rPr>
          <w:rFonts w:ascii="Book Antiqua" w:hAnsi="Book Antiqua"/>
        </w:rPr>
        <w:t xml:space="preserve"> </w:t>
      </w:r>
    </w:p>
    <w:p w:rsidR="001506FE" w:rsidRPr="00E677F3" w:rsidRDefault="001506FE" w:rsidP="00E677F3">
      <w:pPr>
        <w:spacing w:line="360" w:lineRule="auto"/>
        <w:jc w:val="both"/>
        <w:rPr>
          <w:rFonts w:ascii="Book Antiqua" w:hAnsi="Book Antiqua"/>
        </w:rPr>
      </w:pPr>
      <w:r w:rsidRPr="00E677F3">
        <w:rPr>
          <w:rFonts w:ascii="Book Antiqua" w:hAnsi="Book Antiqua"/>
        </w:rPr>
        <w:t>Mesela kan örneğinden DNA incelemesi ya</w:t>
      </w:r>
      <w:r w:rsidR="00DD7470" w:rsidRPr="00E677F3">
        <w:rPr>
          <w:rFonts w:ascii="Book Antiqua" w:hAnsi="Book Antiqua"/>
        </w:rPr>
        <w:t>pılmışsa, hâ</w:t>
      </w:r>
      <w:r w:rsidRPr="00E677F3">
        <w:rPr>
          <w:rFonts w:ascii="Book Antiqua" w:hAnsi="Book Antiqua"/>
        </w:rPr>
        <w:t>kim bunu gerekçesiz olarak</w:t>
      </w:r>
      <w:r w:rsidR="00DD7470" w:rsidRPr="00E677F3">
        <w:rPr>
          <w:rFonts w:ascii="Book Antiqua" w:hAnsi="Book Antiqua"/>
        </w:rPr>
        <w:t xml:space="preserve"> “hayır, bu kan örneği o kişiye ait değildir diyerek”</w:t>
      </w:r>
      <w:r w:rsidRPr="00E677F3">
        <w:rPr>
          <w:rFonts w:ascii="Book Antiqua" w:hAnsi="Book Antiqua"/>
        </w:rPr>
        <w:t xml:space="preserve"> göz</w:t>
      </w:r>
      <w:r w:rsidR="00DD7470" w:rsidRPr="00E677F3">
        <w:rPr>
          <w:rFonts w:ascii="Book Antiqua" w:hAnsi="Book Antiqua"/>
        </w:rPr>
        <w:t xml:space="preserve"> </w:t>
      </w:r>
      <w:r w:rsidRPr="00E677F3">
        <w:rPr>
          <w:rFonts w:ascii="Book Antiqua" w:hAnsi="Book Antiqua"/>
        </w:rPr>
        <w:t>ardı edemez.</w:t>
      </w:r>
    </w:p>
    <w:p w:rsidR="00A57996" w:rsidRPr="00E677F3" w:rsidRDefault="001506FE" w:rsidP="00E677F3">
      <w:pPr>
        <w:spacing w:line="360" w:lineRule="auto"/>
        <w:jc w:val="both"/>
        <w:rPr>
          <w:rFonts w:ascii="Book Antiqua" w:hAnsi="Book Antiqua"/>
        </w:rPr>
      </w:pPr>
      <w:r w:rsidRPr="00E677F3">
        <w:rPr>
          <w:rFonts w:ascii="Book Antiqua" w:hAnsi="Book Antiqua"/>
        </w:rPr>
        <w:t xml:space="preserve">Mesela bilirkişi raporu sonucu olayda kullanılan silah </w:t>
      </w:r>
      <w:r w:rsidR="00DD7470" w:rsidRPr="00E677F3">
        <w:rPr>
          <w:rFonts w:ascii="Book Antiqua" w:hAnsi="Book Antiqua"/>
        </w:rPr>
        <w:t>ve parmak izi ortaya çıkmışsa hâ</w:t>
      </w:r>
      <w:r w:rsidRPr="00E677F3">
        <w:rPr>
          <w:rFonts w:ascii="Book Antiqua" w:hAnsi="Book Antiqua"/>
        </w:rPr>
        <w:t>kim</w:t>
      </w:r>
      <w:r w:rsidR="00DD7470" w:rsidRPr="00E677F3">
        <w:rPr>
          <w:rFonts w:ascii="Book Antiqua" w:hAnsi="Book Antiqua"/>
        </w:rPr>
        <w:t xml:space="preserve"> gerekçesiz olarak bu bilgilerin aksini kabul edemez</w:t>
      </w:r>
      <w:r w:rsidRPr="00E677F3">
        <w:rPr>
          <w:rFonts w:ascii="Book Antiqua" w:hAnsi="Book Antiqua"/>
        </w:rPr>
        <w:t>.</w:t>
      </w:r>
      <w:r w:rsidR="00DD7470" w:rsidRPr="00E677F3">
        <w:rPr>
          <w:rFonts w:ascii="Book Antiqua" w:hAnsi="Book Antiqua"/>
        </w:rPr>
        <w:t xml:space="preserve"> </w:t>
      </w:r>
      <w:r w:rsidR="00DB7E6D" w:rsidRPr="00E677F3">
        <w:rPr>
          <w:rFonts w:ascii="Book Antiqua" w:hAnsi="Book Antiqua"/>
        </w:rPr>
        <w:t>Aksini kabul ancak ilk raporun doğru olmadığını gösteren hususların varlığı</w:t>
      </w:r>
      <w:r w:rsidR="00314BF6">
        <w:rPr>
          <w:rFonts w:ascii="Book Antiqua" w:hAnsi="Book Antiqua"/>
        </w:rPr>
        <w:t>nı tespit eden</w:t>
      </w:r>
      <w:r w:rsidR="00DB7E6D" w:rsidRPr="00E677F3">
        <w:rPr>
          <w:rFonts w:ascii="Book Antiqua" w:hAnsi="Book Antiqua"/>
        </w:rPr>
        <w:t xml:space="preserve"> aynı değerde bir bilirkişi raporuna dayanılarak olur.</w:t>
      </w:r>
    </w:p>
    <w:p w:rsidR="001506FE" w:rsidRPr="00314BF6" w:rsidRDefault="00DB7E6D" w:rsidP="00314BF6">
      <w:pPr>
        <w:spacing w:line="360" w:lineRule="auto"/>
        <w:jc w:val="both"/>
        <w:rPr>
          <w:rFonts w:ascii="Book Antiqua" w:hAnsi="Book Antiqua"/>
        </w:rPr>
      </w:pPr>
      <w:r w:rsidRPr="00E677F3">
        <w:rPr>
          <w:rFonts w:ascii="Book Antiqua" w:hAnsi="Book Antiqua"/>
        </w:rPr>
        <w:t>Dolayısıyla b</w:t>
      </w:r>
      <w:r w:rsidR="001506FE" w:rsidRPr="00E677F3">
        <w:rPr>
          <w:rFonts w:ascii="Book Antiqua" w:hAnsi="Book Antiqua"/>
        </w:rPr>
        <w:t>ilirkişilik marifetiyle belirti delil</w:t>
      </w:r>
      <w:r w:rsidRPr="00E677F3">
        <w:rPr>
          <w:rFonts w:ascii="Book Antiqua" w:hAnsi="Book Antiqua"/>
        </w:rPr>
        <w:t>lerinden elde edilen bilgiler hâ</w:t>
      </w:r>
      <w:r w:rsidR="001506FE" w:rsidRPr="00E677F3">
        <w:rPr>
          <w:rFonts w:ascii="Book Antiqua" w:hAnsi="Book Antiqua"/>
        </w:rPr>
        <w:t xml:space="preserve">kimin ispat noktasında </w:t>
      </w:r>
      <w:r w:rsidR="001506FE" w:rsidRPr="00314BF6">
        <w:rPr>
          <w:rFonts w:ascii="Book Antiqua" w:hAnsi="Book Antiqua"/>
        </w:rPr>
        <w:t>takdir yetkisini önemli</w:t>
      </w:r>
      <w:r w:rsidR="006B1F74" w:rsidRPr="00314BF6">
        <w:rPr>
          <w:rFonts w:ascii="Book Antiqua" w:hAnsi="Book Antiqua"/>
        </w:rPr>
        <w:t xml:space="preserve"> </w:t>
      </w:r>
      <w:r w:rsidR="001506FE" w:rsidRPr="00314BF6">
        <w:rPr>
          <w:rFonts w:ascii="Book Antiqua" w:hAnsi="Book Antiqua"/>
        </w:rPr>
        <w:t>ölçüde sınırlar ve kimi durumlarda da tamamen ortadan kaldırır.</w:t>
      </w:r>
    </w:p>
    <w:p w:rsidR="00314BF6" w:rsidRPr="00314BF6" w:rsidRDefault="00314BF6" w:rsidP="00314BF6">
      <w:pPr>
        <w:widowControl w:val="0"/>
        <w:suppressLineNumbers/>
        <w:spacing w:line="360" w:lineRule="auto"/>
        <w:jc w:val="both"/>
        <w:rPr>
          <w:rFonts w:ascii="Book Antiqua" w:hAnsi="Book Antiqua"/>
          <w:b/>
        </w:rPr>
      </w:pPr>
      <w:r w:rsidRPr="00314BF6">
        <w:rPr>
          <w:rFonts w:ascii="Book Antiqua" w:hAnsi="Book Antiqua"/>
          <w:color w:val="000000"/>
        </w:rPr>
        <w:t xml:space="preserve">Bilirkişi incelemesinin sınırını uzmanlığı, özel ve teknik bilgisini gerektiren hususlar oluşturur. Bilirkişi, raporunda ve sözlü açıklamaları sırasında çözümü uzmanlığı, özel veya teknik bilgiyi gerektiren </w:t>
      </w:r>
      <w:r w:rsidRPr="00314BF6">
        <w:rPr>
          <w:rFonts w:ascii="Book Antiqua" w:hAnsi="Book Antiqua"/>
          <w:color w:val="000000"/>
        </w:rPr>
        <w:lastRenderedPageBreak/>
        <w:t>hususlar dışında açıklama yapamaz; hâkim tarafından yapılması gereken hukukî nitelendirme ve değerlendirmelerde bulunamaz</w:t>
      </w:r>
      <w:r>
        <w:rPr>
          <w:rFonts w:ascii="Book Antiqua" w:hAnsi="Book Antiqua"/>
          <w:color w:val="000000"/>
        </w:rPr>
        <w:t xml:space="preserve"> (CMK m.67/3)</w:t>
      </w:r>
      <w:r w:rsidRPr="00314BF6">
        <w:rPr>
          <w:rFonts w:ascii="Book Antiqua" w:hAnsi="Book Antiqua"/>
          <w:color w:val="000000"/>
        </w:rPr>
        <w:t>.</w:t>
      </w:r>
    </w:p>
    <w:p w:rsidR="0075570C" w:rsidRDefault="0075570C" w:rsidP="00E677F3">
      <w:pPr>
        <w:spacing w:line="360" w:lineRule="auto"/>
        <w:jc w:val="both"/>
        <w:rPr>
          <w:rFonts w:ascii="Book Antiqua" w:hAnsi="Book Antiqua"/>
          <w:b/>
        </w:rPr>
      </w:pPr>
    </w:p>
    <w:p w:rsidR="00781871" w:rsidRDefault="00314BF6" w:rsidP="00E677F3">
      <w:pPr>
        <w:spacing w:line="360" w:lineRule="auto"/>
        <w:jc w:val="both"/>
        <w:rPr>
          <w:rFonts w:ascii="Book Antiqua" w:hAnsi="Book Antiqua"/>
          <w:b/>
        </w:rPr>
      </w:pPr>
      <w:r w:rsidRPr="00314BF6">
        <w:rPr>
          <w:rFonts w:ascii="Book Antiqua" w:hAnsi="Book Antiqua"/>
          <w:b/>
        </w:rPr>
        <w:t>Bilirkişiye Ücret Ödenmesi</w:t>
      </w:r>
    </w:p>
    <w:p w:rsidR="00314BF6" w:rsidRPr="00314BF6" w:rsidRDefault="00314BF6" w:rsidP="00314BF6">
      <w:pPr>
        <w:widowControl w:val="0"/>
        <w:suppressLineNumbers/>
        <w:spacing w:line="360" w:lineRule="auto"/>
        <w:ind w:firstLine="540"/>
        <w:jc w:val="both"/>
        <w:rPr>
          <w:rFonts w:ascii="Book Antiqua" w:hAnsi="Book Antiqua"/>
          <w:b/>
        </w:rPr>
      </w:pPr>
      <w:r w:rsidRPr="00314BF6">
        <w:rPr>
          <w:rFonts w:ascii="Book Antiqua" w:hAnsi="Book Antiqua"/>
          <w:color w:val="000000"/>
        </w:rPr>
        <w:t>Bilirkişiye sarf etmiş olduğu emek ve mesaiyle orantılı bir ücret ile inceleme, ulaşım, konaklama ve diğer giderleri ödenir. Bu konuda, Adalet Bakanlığı tarafından çıkarılan ve her yıl güncellenen tarife esas alınır.</w:t>
      </w:r>
    </w:p>
    <w:p w:rsidR="00314BF6" w:rsidRPr="00314BF6" w:rsidRDefault="00314BF6" w:rsidP="00E677F3">
      <w:pPr>
        <w:spacing w:line="360" w:lineRule="auto"/>
        <w:jc w:val="both"/>
        <w:rPr>
          <w:rFonts w:ascii="Book Antiqua" w:hAnsi="Book Antiqua"/>
          <w:b/>
        </w:rPr>
      </w:pPr>
    </w:p>
    <w:p w:rsidR="00781871" w:rsidRPr="00E677F3" w:rsidRDefault="00781871" w:rsidP="00E677F3">
      <w:pPr>
        <w:spacing w:line="360" w:lineRule="auto"/>
        <w:jc w:val="center"/>
        <w:rPr>
          <w:rFonts w:ascii="Book Antiqua" w:hAnsi="Book Antiqua"/>
          <w:b/>
        </w:rPr>
      </w:pPr>
      <w:r w:rsidRPr="00E677F3">
        <w:rPr>
          <w:rFonts w:ascii="Book Antiqua" w:hAnsi="Book Antiqua"/>
          <w:b/>
        </w:rPr>
        <w:t>SORUŞTURMA EVRESİN</w:t>
      </w:r>
      <w:r w:rsidR="00314BF6">
        <w:rPr>
          <w:rFonts w:ascii="Book Antiqua" w:hAnsi="Book Antiqua"/>
          <w:b/>
        </w:rPr>
        <w:t>İN SONA ERMESİ</w:t>
      </w:r>
    </w:p>
    <w:p w:rsidR="00781871" w:rsidRPr="00E677F3" w:rsidRDefault="00781871" w:rsidP="00E677F3">
      <w:pPr>
        <w:spacing w:line="360" w:lineRule="auto"/>
        <w:jc w:val="both"/>
        <w:rPr>
          <w:rFonts w:ascii="Book Antiqua" w:hAnsi="Book Antiqua"/>
        </w:rPr>
      </w:pPr>
      <w:r w:rsidRPr="00E677F3">
        <w:rPr>
          <w:rFonts w:ascii="Book Antiqua" w:hAnsi="Book Antiqua"/>
        </w:rPr>
        <w:t xml:space="preserve"> Soruşturma evresinin işlevi, maddi gerçeğin tespiti için gerekli olan delillerin toplanmasıdır. Amacı ise ilgili delillerin toplanmasından sonra bir kamu davası açılıp açılmayacağı konusunda karar vermek</w:t>
      </w:r>
      <w:r w:rsidR="00BF0C8B">
        <w:rPr>
          <w:rFonts w:ascii="Book Antiqua" w:hAnsi="Book Antiqua"/>
        </w:rPr>
        <w:t>,</w:t>
      </w:r>
      <w:r w:rsidRPr="00E677F3">
        <w:rPr>
          <w:rFonts w:ascii="Book Antiqua" w:hAnsi="Book Antiqua"/>
        </w:rPr>
        <w:t xml:space="preserve"> yani kovuşturma evresini hazırlamaktır. Bu nedenle soruşturma evresinin sonunda savcının karşısında </w:t>
      </w:r>
      <w:r w:rsidR="005179B7">
        <w:rPr>
          <w:rFonts w:ascii="Book Antiqua" w:hAnsi="Book Antiqua"/>
        </w:rPr>
        <w:t xml:space="preserve">kural olarak </w:t>
      </w:r>
      <w:r w:rsidRPr="00E677F3">
        <w:rPr>
          <w:rFonts w:ascii="Book Antiqua" w:hAnsi="Book Antiqua"/>
        </w:rPr>
        <w:t xml:space="preserve">iki </w:t>
      </w:r>
      <w:r w:rsidR="003E12F4" w:rsidRPr="00E677F3">
        <w:rPr>
          <w:rFonts w:ascii="Book Antiqua" w:hAnsi="Book Antiqua"/>
        </w:rPr>
        <w:t>ihtimal bulunmaktadır.</w:t>
      </w:r>
      <w:r w:rsidR="005179B7">
        <w:rPr>
          <w:rFonts w:ascii="Book Antiqua" w:hAnsi="Book Antiqua"/>
        </w:rPr>
        <w:t xml:space="preserve"> Kovuşturmaya yer olmadığı kararı vermek veya iddianame düzenlemek. Ancak CMK üçüncü bir ihtimal daha kabul etmiştir. Bu da </w:t>
      </w:r>
      <w:r w:rsidR="00314BF6">
        <w:rPr>
          <w:rFonts w:ascii="Book Antiqua" w:hAnsi="Book Antiqua"/>
        </w:rPr>
        <w:t>Cumhuriyet savcısına iddianame düzenlemesinde takdir yetkisi tanınan hallerdir.</w:t>
      </w:r>
      <w:r w:rsidR="005179B7">
        <w:rPr>
          <w:rFonts w:ascii="Book Antiqua" w:hAnsi="Book Antiqua"/>
        </w:rPr>
        <w:t xml:space="preserve"> </w:t>
      </w:r>
    </w:p>
    <w:p w:rsidR="003E12F4" w:rsidRPr="00E677F3" w:rsidRDefault="007069AB" w:rsidP="00E677F3">
      <w:pPr>
        <w:spacing w:line="360" w:lineRule="auto"/>
        <w:jc w:val="center"/>
        <w:rPr>
          <w:rFonts w:ascii="Book Antiqua" w:hAnsi="Book Antiqua"/>
          <w:b/>
        </w:rPr>
      </w:pPr>
      <w:r>
        <w:rPr>
          <w:rFonts w:ascii="Book Antiqua" w:hAnsi="Book Antiqua"/>
          <w:b/>
          <w:noProof/>
          <w:lang w:eastAsia="tr-TR"/>
        </w:rPr>
        <mc:AlternateContent>
          <mc:Choice Requires="wps">
            <w:drawing>
              <wp:anchor distT="0" distB="0" distL="114300" distR="114300" simplePos="0" relativeHeight="251681792" behindDoc="0" locked="0" layoutInCell="1" allowOverlap="1">
                <wp:simplePos x="0" y="0"/>
                <wp:positionH relativeFrom="column">
                  <wp:posOffset>3092987</wp:posOffset>
                </wp:positionH>
                <wp:positionV relativeFrom="paragraph">
                  <wp:posOffset>214532</wp:posOffset>
                </wp:positionV>
                <wp:extent cx="45719" cy="433754"/>
                <wp:effectExtent l="38100" t="0" r="50165" b="61595"/>
                <wp:wrapNone/>
                <wp:docPr id="10" name="Düz Ok Bağlayıcısı 10"/>
                <wp:cNvGraphicFramePr/>
                <a:graphic xmlns:a="http://schemas.openxmlformats.org/drawingml/2006/main">
                  <a:graphicData uri="http://schemas.microsoft.com/office/word/2010/wordprocessingShape">
                    <wps:wsp>
                      <wps:cNvCnPr/>
                      <wps:spPr>
                        <a:xfrm flipH="1">
                          <a:off x="0" y="0"/>
                          <a:ext cx="45719" cy="433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DB6BA" id="_x0000_t32" coordsize="21600,21600" o:spt="32" o:oned="t" path="m,l21600,21600e" filled="f">
                <v:path arrowok="t" fillok="f" o:connecttype="none"/>
                <o:lock v:ext="edit" shapetype="t"/>
              </v:shapetype>
              <v:shape id="Düz Ok Bağlayıcısı 10" o:spid="_x0000_s1026" type="#_x0000_t32" style="position:absolute;margin-left:243.55pt;margin-top:16.9pt;width:3.6pt;height:34.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" strokecolor="black [3040]">
                <v:stroke endarrow="block"/>
              </v:shape>
            </w:pict>
          </mc:Fallback>
        </mc:AlternateContent>
      </w:r>
      <w:r w:rsidRPr="00E677F3">
        <w:rPr>
          <w:rFonts w:ascii="Book Antiqua" w:hAnsi="Book Antiqua"/>
          <w:b/>
          <w:noProof/>
          <w:lang w:eastAsia="tr-TR"/>
        </w:rPr>
        <mc:AlternateContent>
          <mc:Choice Requires="wps">
            <w:drawing>
              <wp:anchor distT="0" distB="0" distL="114300" distR="114300" simplePos="0" relativeHeight="251653120" behindDoc="0" locked="0" layoutInCell="1" allowOverlap="1" wp14:anchorId="7FE46B31" wp14:editId="78F13893">
                <wp:simplePos x="0" y="0"/>
                <wp:positionH relativeFrom="column">
                  <wp:posOffset>5054452</wp:posOffset>
                </wp:positionH>
                <wp:positionV relativeFrom="paragraph">
                  <wp:posOffset>197290</wp:posOffset>
                </wp:positionV>
                <wp:extent cx="879231" cy="354623"/>
                <wp:effectExtent l="0" t="0" r="54610" b="64770"/>
                <wp:wrapNone/>
                <wp:docPr id="2" name="Düz Ok Bağlayıcısı 2"/>
                <wp:cNvGraphicFramePr/>
                <a:graphic xmlns:a="http://schemas.openxmlformats.org/drawingml/2006/main">
                  <a:graphicData uri="http://schemas.microsoft.com/office/word/2010/wordprocessingShape">
                    <wps:wsp>
                      <wps:cNvCnPr/>
                      <wps:spPr>
                        <a:xfrm>
                          <a:off x="0" y="0"/>
                          <a:ext cx="879231" cy="3546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D70F5" id="Düz Ok Bağlayıcısı 2" o:spid="_x0000_s1026" type="#_x0000_t32" style="position:absolute;margin-left:398pt;margin-top:15.55pt;width:69.2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" strokecolor="black [3040]">
                <v:stroke endarrow="open"/>
              </v:shape>
            </w:pict>
          </mc:Fallback>
        </mc:AlternateContent>
      </w:r>
      <w:r w:rsidRPr="00E677F3">
        <w:rPr>
          <w:rFonts w:ascii="Book Antiqua" w:hAnsi="Book Antiqua"/>
          <w:b/>
          <w:noProof/>
          <w:lang w:eastAsia="tr-TR"/>
        </w:rPr>
        <mc:AlternateContent>
          <mc:Choice Requires="wps">
            <w:drawing>
              <wp:anchor distT="0" distB="0" distL="114300" distR="114300" simplePos="0" relativeHeight="251651072" behindDoc="0" locked="0" layoutInCell="1" allowOverlap="1" wp14:anchorId="266BA39A" wp14:editId="0A70198C">
                <wp:simplePos x="0" y="0"/>
                <wp:positionH relativeFrom="column">
                  <wp:posOffset>534230</wp:posOffset>
                </wp:positionH>
                <wp:positionV relativeFrom="paragraph">
                  <wp:posOffset>278618</wp:posOffset>
                </wp:positionV>
                <wp:extent cx="761365" cy="298450"/>
                <wp:effectExtent l="38100" t="0" r="19685" b="82550"/>
                <wp:wrapNone/>
                <wp:docPr id="1" name="Düz Ok Bağlayıcısı 1"/>
                <wp:cNvGraphicFramePr/>
                <a:graphic xmlns:a="http://schemas.openxmlformats.org/drawingml/2006/main">
                  <a:graphicData uri="http://schemas.microsoft.com/office/word/2010/wordprocessingShape">
                    <wps:wsp>
                      <wps:cNvCnPr/>
                      <wps:spPr>
                        <a:xfrm flipH="1">
                          <a:off x="0" y="0"/>
                          <a:ext cx="761365" cy="2984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EB626" id="Düz Ok Bağlayıcısı 1" o:spid="_x0000_s1026" type="#_x0000_t32" style="position:absolute;margin-left:42.05pt;margin-top:21.95pt;width:59.95pt;height:2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" strokecolor="black [3213]">
                <v:stroke endarrow="open"/>
              </v:shape>
            </w:pict>
          </mc:Fallback>
        </mc:AlternateContent>
      </w:r>
      <w:r w:rsidR="003E12F4" w:rsidRPr="00E677F3">
        <w:rPr>
          <w:rFonts w:ascii="Book Antiqua" w:hAnsi="Book Antiqua"/>
          <w:b/>
        </w:rPr>
        <w:t>Soruşturma Evresi Sonunda</w:t>
      </w:r>
    </w:p>
    <w:p w:rsidR="003E12F4" w:rsidRPr="00E677F3" w:rsidRDefault="007D6D1C" w:rsidP="00E677F3">
      <w:pPr>
        <w:spacing w:line="360" w:lineRule="auto"/>
        <w:jc w:val="both"/>
        <w:rPr>
          <w:rFonts w:ascii="Book Antiqua" w:hAnsi="Book Antiqua"/>
        </w:rPr>
      </w:pPr>
      <w:r w:rsidRPr="00E677F3">
        <w:rPr>
          <w:rFonts w:ascii="Book Antiqua" w:hAnsi="Book Antiqua"/>
          <w:noProof/>
          <w:lang w:eastAsia="tr-TR"/>
        </w:rPr>
        <mc:AlternateContent>
          <mc:Choice Requires="wps">
            <w:drawing>
              <wp:anchor distT="0" distB="0" distL="114300" distR="114300" simplePos="0" relativeHeight="251663360" behindDoc="0" locked="0" layoutInCell="1" allowOverlap="1" wp14:anchorId="19A15478" wp14:editId="5D324161">
                <wp:simplePos x="0" y="0"/>
                <wp:positionH relativeFrom="column">
                  <wp:posOffset>4567946</wp:posOffset>
                </wp:positionH>
                <wp:positionV relativeFrom="paragraph">
                  <wp:posOffset>251313</wp:posOffset>
                </wp:positionV>
                <wp:extent cx="2147765" cy="19431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147765"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0A3" w:rsidRPr="003F20A3" w:rsidRDefault="003F20A3" w:rsidP="003F20A3">
                            <w:pPr>
                              <w:jc w:val="both"/>
                              <w:rPr>
                                <w:rFonts w:ascii="Book Antiqua" w:hAnsi="Book Antiqua"/>
                                <w:b/>
                              </w:rPr>
                            </w:pPr>
                            <w:r w:rsidRPr="003F20A3">
                              <w:rPr>
                                <w:rFonts w:ascii="Book Antiqua" w:hAnsi="Book Antiqua"/>
                                <w:b/>
                              </w:rPr>
                              <w:t xml:space="preserve">Kovuşturmaya Yer Olmadığı Kararı Verilmesi Gereken Haller </w:t>
                            </w:r>
                          </w:p>
                          <w:p w:rsidR="0073558F" w:rsidRDefault="00CA7447" w:rsidP="00383690">
                            <w:pPr>
                              <w:pStyle w:val="ListeParagraf"/>
                              <w:numPr>
                                <w:ilvl w:val="0"/>
                                <w:numId w:val="30"/>
                              </w:numPr>
                              <w:ind w:left="284" w:hanging="284"/>
                              <w:jc w:val="both"/>
                              <w:rPr>
                                <w:rFonts w:ascii="Book Antiqua" w:hAnsi="Book Antiqua"/>
                              </w:rPr>
                            </w:pPr>
                            <w:r w:rsidRPr="003F20A3">
                              <w:rPr>
                                <w:rFonts w:ascii="Book Antiqua" w:hAnsi="Book Antiqua"/>
                              </w:rPr>
                              <w:t>Y</w:t>
                            </w:r>
                            <w:r w:rsidR="001A18C7" w:rsidRPr="003F20A3">
                              <w:rPr>
                                <w:rFonts w:ascii="Book Antiqua" w:hAnsi="Book Antiqua"/>
                              </w:rPr>
                              <w:t xml:space="preserve">eterli </w:t>
                            </w:r>
                            <w:r w:rsidRPr="003F20A3">
                              <w:rPr>
                                <w:rFonts w:ascii="Book Antiqua" w:hAnsi="Book Antiqua"/>
                              </w:rPr>
                              <w:t>şüphe oluşmamış</w:t>
                            </w:r>
                            <w:r w:rsidR="0086528E">
                              <w:rPr>
                                <w:rFonts w:ascii="Book Antiqua" w:hAnsi="Book Antiqua"/>
                              </w:rPr>
                              <w:t xml:space="preserve"> veya</w:t>
                            </w:r>
                            <w:r w:rsidRPr="003F20A3">
                              <w:rPr>
                                <w:rFonts w:ascii="Book Antiqua" w:hAnsi="Book Antiqua"/>
                              </w:rPr>
                              <w:t xml:space="preserve"> </w:t>
                            </w:r>
                          </w:p>
                          <w:p w:rsidR="001A18C7" w:rsidRPr="003F20A3" w:rsidRDefault="0073558F" w:rsidP="00383690">
                            <w:pPr>
                              <w:pStyle w:val="ListeParagraf"/>
                              <w:numPr>
                                <w:ilvl w:val="0"/>
                                <w:numId w:val="30"/>
                              </w:numPr>
                              <w:ind w:left="284" w:hanging="284"/>
                              <w:jc w:val="both"/>
                              <w:rPr>
                                <w:rFonts w:ascii="Book Antiqua" w:hAnsi="Book Antiqua"/>
                              </w:rPr>
                            </w:pPr>
                            <w:r>
                              <w:rPr>
                                <w:rFonts w:ascii="Book Antiqua" w:hAnsi="Book Antiqua"/>
                              </w:rPr>
                              <w:t>M</w:t>
                            </w:r>
                            <w:r w:rsidR="00084B3D" w:rsidRPr="003F20A3">
                              <w:rPr>
                                <w:rFonts w:ascii="Book Antiqua" w:hAnsi="Book Antiqua"/>
                              </w:rPr>
                              <w:t xml:space="preserve">uhakeme </w:t>
                            </w:r>
                            <w:r w:rsidR="007D6D1C">
                              <w:rPr>
                                <w:rFonts w:ascii="Book Antiqua" w:hAnsi="Book Antiqua"/>
                              </w:rPr>
                              <w:t>şartları</w:t>
                            </w:r>
                            <w:r w:rsidR="00084B3D" w:rsidRPr="003F20A3">
                              <w:rPr>
                                <w:rFonts w:ascii="Book Antiqua" w:hAnsi="Book Antiqua"/>
                              </w:rPr>
                              <w:t xml:space="preserve"> </w:t>
                            </w:r>
                            <w:r w:rsidR="007D6D1C">
                              <w:rPr>
                                <w:rFonts w:ascii="Book Antiqua" w:hAnsi="Book Antiqua"/>
                              </w:rPr>
                              <w:t>gerçekleşmemişse</w:t>
                            </w:r>
                            <w:r w:rsidR="001A18C7" w:rsidRPr="003F20A3">
                              <w:rPr>
                                <w:rFonts w:ascii="Book Antiqua" w:hAnsi="Book Antiqua"/>
                              </w:rPr>
                              <w:t xml:space="preserve"> savcı </w:t>
                            </w:r>
                            <w:r w:rsidR="001A18C7" w:rsidRPr="00F533DB">
                              <w:rPr>
                                <w:rFonts w:ascii="Book Antiqua" w:hAnsi="Book Antiqua"/>
                              </w:rPr>
                              <w:t>kovuşturmaya yer olmadığı</w:t>
                            </w:r>
                            <w:r w:rsidR="001A18C7" w:rsidRPr="003F20A3">
                              <w:rPr>
                                <w:rFonts w:ascii="Book Antiqua" w:hAnsi="Book Antiqua"/>
                              </w:rPr>
                              <w:t xml:space="preserve"> kararı verir.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15478" id="_x0000_t202" coordsize="21600,21600" o:spt="202" path="m,l,21600r21600,l21600,xe">
                <v:stroke joinstyle="miter"/>
                <v:path gradientshapeok="t" o:connecttype="rect"/>
              </v:shapetype>
              <v:shape id="Metin Kutusu 4" o:spid="_x0000_s1026" type="#_x0000_t202" style="position:absolute;left:0;text-align:left;margin-left:359.7pt;margin-top:19.8pt;width:169.1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" filled="f" stroked="f" strokeweight=".5pt">
                <v:textbox>
                  <w:txbxContent>
                    <w:p w:rsidR="003F20A3" w:rsidRPr="003F20A3" w:rsidRDefault="003F20A3" w:rsidP="003F20A3">
                      <w:pPr>
                        <w:jc w:val="both"/>
                        <w:rPr>
                          <w:rFonts w:ascii="Book Antiqua" w:hAnsi="Book Antiqua"/>
                          <w:b/>
                        </w:rPr>
                      </w:pPr>
                      <w:r w:rsidRPr="003F20A3">
                        <w:rPr>
                          <w:rFonts w:ascii="Book Antiqua" w:hAnsi="Book Antiqua"/>
                          <w:b/>
                        </w:rPr>
                        <w:t xml:space="preserve">Kovuşturmaya Yer Olmadığı Kararı Verilmesi Gereken Haller </w:t>
                      </w:r>
                    </w:p>
                    <w:p w:rsidR="0073558F" w:rsidRDefault="00CA7447" w:rsidP="00383690">
                      <w:pPr>
                        <w:pStyle w:val="ListeParagraf"/>
                        <w:numPr>
                          <w:ilvl w:val="0"/>
                          <w:numId w:val="30"/>
                        </w:numPr>
                        <w:ind w:left="284" w:hanging="284"/>
                        <w:jc w:val="both"/>
                        <w:rPr>
                          <w:rFonts w:ascii="Book Antiqua" w:hAnsi="Book Antiqua"/>
                        </w:rPr>
                      </w:pPr>
                      <w:r w:rsidRPr="003F20A3">
                        <w:rPr>
                          <w:rFonts w:ascii="Book Antiqua" w:hAnsi="Book Antiqua"/>
                        </w:rPr>
                        <w:t>Y</w:t>
                      </w:r>
                      <w:r w:rsidR="001A18C7" w:rsidRPr="003F20A3">
                        <w:rPr>
                          <w:rFonts w:ascii="Book Antiqua" w:hAnsi="Book Antiqua"/>
                        </w:rPr>
                        <w:t xml:space="preserve">eterli </w:t>
                      </w:r>
                      <w:r w:rsidRPr="003F20A3">
                        <w:rPr>
                          <w:rFonts w:ascii="Book Antiqua" w:hAnsi="Book Antiqua"/>
                        </w:rPr>
                        <w:t>şüphe oluşmamış</w:t>
                      </w:r>
                      <w:r w:rsidR="0086528E">
                        <w:rPr>
                          <w:rFonts w:ascii="Book Antiqua" w:hAnsi="Book Antiqua"/>
                        </w:rPr>
                        <w:t xml:space="preserve"> veya</w:t>
                      </w:r>
                      <w:r w:rsidRPr="003F20A3">
                        <w:rPr>
                          <w:rFonts w:ascii="Book Antiqua" w:hAnsi="Book Antiqua"/>
                        </w:rPr>
                        <w:t xml:space="preserve"> </w:t>
                      </w:r>
                    </w:p>
                    <w:p w:rsidR="001A18C7" w:rsidRPr="003F20A3" w:rsidRDefault="0073558F" w:rsidP="00383690">
                      <w:pPr>
                        <w:pStyle w:val="ListeParagraf"/>
                        <w:numPr>
                          <w:ilvl w:val="0"/>
                          <w:numId w:val="30"/>
                        </w:numPr>
                        <w:ind w:left="284" w:hanging="284"/>
                        <w:jc w:val="both"/>
                        <w:rPr>
                          <w:rFonts w:ascii="Book Antiqua" w:hAnsi="Book Antiqua"/>
                        </w:rPr>
                      </w:pPr>
                      <w:r>
                        <w:rPr>
                          <w:rFonts w:ascii="Book Antiqua" w:hAnsi="Book Antiqua"/>
                        </w:rPr>
                        <w:t>M</w:t>
                      </w:r>
                      <w:r w:rsidR="00084B3D" w:rsidRPr="003F20A3">
                        <w:rPr>
                          <w:rFonts w:ascii="Book Antiqua" w:hAnsi="Book Antiqua"/>
                        </w:rPr>
                        <w:t xml:space="preserve">uhakeme </w:t>
                      </w:r>
                      <w:r w:rsidR="007D6D1C">
                        <w:rPr>
                          <w:rFonts w:ascii="Book Antiqua" w:hAnsi="Book Antiqua"/>
                        </w:rPr>
                        <w:t>şartları</w:t>
                      </w:r>
                      <w:r w:rsidR="00084B3D" w:rsidRPr="003F20A3">
                        <w:rPr>
                          <w:rFonts w:ascii="Book Antiqua" w:hAnsi="Book Antiqua"/>
                        </w:rPr>
                        <w:t xml:space="preserve"> </w:t>
                      </w:r>
                      <w:r w:rsidR="007D6D1C">
                        <w:rPr>
                          <w:rFonts w:ascii="Book Antiqua" w:hAnsi="Book Antiqua"/>
                        </w:rPr>
                        <w:t>gerçekleşmemişse</w:t>
                      </w:r>
                      <w:r w:rsidR="001A18C7" w:rsidRPr="003F20A3">
                        <w:rPr>
                          <w:rFonts w:ascii="Book Antiqua" w:hAnsi="Book Antiqua"/>
                        </w:rPr>
                        <w:t xml:space="preserve"> savcı </w:t>
                      </w:r>
                      <w:r w:rsidR="001A18C7" w:rsidRPr="00F533DB">
                        <w:rPr>
                          <w:rFonts w:ascii="Book Antiqua" w:hAnsi="Book Antiqua"/>
                        </w:rPr>
                        <w:t>kovuşturmaya yer olmadığı</w:t>
                      </w:r>
                      <w:r w:rsidR="001A18C7" w:rsidRPr="003F20A3">
                        <w:rPr>
                          <w:rFonts w:ascii="Book Antiqua" w:hAnsi="Book Antiqua"/>
                        </w:rPr>
                        <w:t xml:space="preserve"> kararı verir.</w:t>
                      </w:r>
                    </w:p>
                  </w:txbxContent>
                </v:textbox>
              </v:shape>
            </w:pict>
          </mc:Fallback>
        </mc:AlternateContent>
      </w:r>
      <w:r w:rsidR="0021794F" w:rsidRPr="00E677F3">
        <w:rPr>
          <w:rFonts w:ascii="Book Antiqua" w:hAnsi="Book Antiqua"/>
          <w:i/>
          <w:noProof/>
          <w:lang w:eastAsia="tr-TR"/>
        </w:rPr>
        <mc:AlternateContent>
          <mc:Choice Requires="wps">
            <w:drawing>
              <wp:anchor distT="0" distB="0" distL="114300" distR="114300" simplePos="0" relativeHeight="251659264" behindDoc="0" locked="0" layoutInCell="1" allowOverlap="1" wp14:anchorId="05D60CFB" wp14:editId="7FBCA311">
                <wp:simplePos x="0" y="0"/>
                <wp:positionH relativeFrom="column">
                  <wp:posOffset>-168177</wp:posOffset>
                </wp:positionH>
                <wp:positionV relativeFrom="paragraph">
                  <wp:posOffset>268898</wp:posOffset>
                </wp:positionV>
                <wp:extent cx="2276475" cy="1389185"/>
                <wp:effectExtent l="0" t="0" r="0" b="1905"/>
                <wp:wrapNone/>
                <wp:docPr id="5" name="Metin Kutusu 5"/>
                <wp:cNvGraphicFramePr/>
                <a:graphic xmlns:a="http://schemas.openxmlformats.org/drawingml/2006/main">
                  <a:graphicData uri="http://schemas.microsoft.com/office/word/2010/wordprocessingShape">
                    <wps:wsp>
                      <wps:cNvSpPr txBox="1"/>
                      <wps:spPr>
                        <a:xfrm>
                          <a:off x="0" y="0"/>
                          <a:ext cx="2276475" cy="138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794F" w:rsidRPr="0021794F" w:rsidRDefault="0073558F" w:rsidP="0021794F">
                            <w:pPr>
                              <w:jc w:val="center"/>
                              <w:rPr>
                                <w:rFonts w:ascii="Book Antiqua" w:hAnsi="Book Antiqua"/>
                                <w:b/>
                              </w:rPr>
                            </w:pPr>
                            <w:r w:rsidRPr="0021794F">
                              <w:rPr>
                                <w:rFonts w:ascii="Book Antiqua" w:hAnsi="Book Antiqua"/>
                                <w:b/>
                              </w:rPr>
                              <w:t>S</w:t>
                            </w:r>
                            <w:r w:rsidR="001A18C7" w:rsidRPr="0021794F">
                              <w:rPr>
                                <w:rFonts w:ascii="Book Antiqua" w:hAnsi="Book Antiqua"/>
                                <w:b/>
                              </w:rPr>
                              <w:t>avcı</w:t>
                            </w:r>
                            <w:r w:rsidRPr="0021794F">
                              <w:rPr>
                                <w:rFonts w:ascii="Book Antiqua" w:hAnsi="Book Antiqua"/>
                                <w:b/>
                              </w:rPr>
                              <w:t>nın</w:t>
                            </w:r>
                            <w:r w:rsidR="001A18C7" w:rsidRPr="0021794F">
                              <w:rPr>
                                <w:rFonts w:ascii="Book Antiqua" w:hAnsi="Book Antiqua"/>
                                <w:b/>
                              </w:rPr>
                              <w:t xml:space="preserve"> </w:t>
                            </w:r>
                            <w:r w:rsidRPr="000E318C">
                              <w:rPr>
                                <w:rFonts w:ascii="Book Antiqua" w:hAnsi="Book Antiqua"/>
                                <w:b/>
                              </w:rPr>
                              <w:t>İddianame Düzenleyeceği Hal</w:t>
                            </w:r>
                            <w:r w:rsidR="001A18C7" w:rsidRPr="0021794F">
                              <w:rPr>
                                <w:rFonts w:ascii="Book Antiqua" w:hAnsi="Book Antiqua"/>
                                <w:b/>
                              </w:rPr>
                              <w:t xml:space="preserve"> </w:t>
                            </w:r>
                          </w:p>
                          <w:p w:rsidR="001A18C7" w:rsidRPr="00314BF6" w:rsidRDefault="0073558F" w:rsidP="0021794F">
                            <w:pPr>
                              <w:jc w:val="center"/>
                              <w:rPr>
                                <w:rFonts w:ascii="Book Antiqua" w:hAnsi="Book Antiqua"/>
                              </w:rPr>
                            </w:pPr>
                            <w:r w:rsidRPr="00314BF6">
                              <w:rPr>
                                <w:rFonts w:ascii="Book Antiqua" w:hAnsi="Book Antiqua"/>
                              </w:rPr>
                              <w:t xml:space="preserve">Yeterli şüphe </w:t>
                            </w:r>
                            <w:r w:rsidR="0021794F" w:rsidRPr="00314BF6">
                              <w:rPr>
                                <w:rFonts w:ascii="Book Antiqua" w:hAnsi="Book Antiqua"/>
                              </w:rPr>
                              <w:t xml:space="preserve">oluşmuş ve muhakeme </w:t>
                            </w:r>
                            <w:r w:rsidR="007D6D1C" w:rsidRPr="00314BF6">
                              <w:rPr>
                                <w:rFonts w:ascii="Book Antiqua" w:hAnsi="Book Antiqua"/>
                              </w:rPr>
                              <w:t>koşulları gerçekleşmişse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0CFB" id="Metin Kutusu 5" o:spid="_x0000_s1027" type="#_x0000_t202" style="position:absolute;left:0;text-align:left;margin-left:-13.25pt;margin-top:21.15pt;width:179.25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" filled="f" stroked="f" strokeweight=".5pt">
                <v:textbox>
                  <w:txbxContent>
                    <w:p w:rsidR="0021794F" w:rsidRPr="0021794F" w:rsidRDefault="0073558F" w:rsidP="0021794F">
                      <w:pPr>
                        <w:jc w:val="center"/>
                        <w:rPr>
                          <w:rFonts w:ascii="Book Antiqua" w:hAnsi="Book Antiqua"/>
                          <w:b/>
                        </w:rPr>
                      </w:pPr>
                      <w:r w:rsidRPr="0021794F">
                        <w:rPr>
                          <w:rFonts w:ascii="Book Antiqua" w:hAnsi="Book Antiqua"/>
                          <w:b/>
                        </w:rPr>
                        <w:t>S</w:t>
                      </w:r>
                      <w:r w:rsidR="001A18C7" w:rsidRPr="0021794F">
                        <w:rPr>
                          <w:rFonts w:ascii="Book Antiqua" w:hAnsi="Book Antiqua"/>
                          <w:b/>
                        </w:rPr>
                        <w:t>avcı</w:t>
                      </w:r>
                      <w:r w:rsidRPr="0021794F">
                        <w:rPr>
                          <w:rFonts w:ascii="Book Antiqua" w:hAnsi="Book Antiqua"/>
                          <w:b/>
                        </w:rPr>
                        <w:t>nın</w:t>
                      </w:r>
                      <w:r w:rsidR="001A18C7" w:rsidRPr="0021794F">
                        <w:rPr>
                          <w:rFonts w:ascii="Book Antiqua" w:hAnsi="Book Antiqua"/>
                          <w:b/>
                        </w:rPr>
                        <w:t xml:space="preserve"> </w:t>
                      </w:r>
                      <w:r w:rsidRPr="000E318C">
                        <w:rPr>
                          <w:rFonts w:ascii="Book Antiqua" w:hAnsi="Book Antiqua"/>
                          <w:b/>
                        </w:rPr>
                        <w:t>İddianame Düzenleyeceği Hal</w:t>
                      </w:r>
                      <w:r w:rsidR="001A18C7" w:rsidRPr="0021794F">
                        <w:rPr>
                          <w:rFonts w:ascii="Book Antiqua" w:hAnsi="Book Antiqua"/>
                          <w:b/>
                        </w:rPr>
                        <w:t xml:space="preserve"> </w:t>
                      </w:r>
                    </w:p>
                    <w:p w:rsidR="001A18C7" w:rsidRPr="00314BF6" w:rsidRDefault="0073558F" w:rsidP="0021794F">
                      <w:pPr>
                        <w:jc w:val="center"/>
                        <w:rPr>
                          <w:rFonts w:ascii="Book Antiqua" w:hAnsi="Book Antiqua"/>
                        </w:rPr>
                      </w:pPr>
                      <w:r w:rsidRPr="00314BF6">
                        <w:rPr>
                          <w:rFonts w:ascii="Book Antiqua" w:hAnsi="Book Antiqua"/>
                        </w:rPr>
                        <w:t xml:space="preserve">Yeterli şüphe </w:t>
                      </w:r>
                      <w:r w:rsidR="0021794F" w:rsidRPr="00314BF6">
                        <w:rPr>
                          <w:rFonts w:ascii="Book Antiqua" w:hAnsi="Book Antiqua"/>
                        </w:rPr>
                        <w:t xml:space="preserve">oluşmuş ve muhakeme </w:t>
                      </w:r>
                      <w:r w:rsidR="007D6D1C" w:rsidRPr="00314BF6">
                        <w:rPr>
                          <w:rFonts w:ascii="Book Antiqua" w:hAnsi="Book Antiqua"/>
                        </w:rPr>
                        <w:t>koşulları gerçekleşmişse</w:t>
                      </w:r>
                    </w:p>
                  </w:txbxContent>
                </v:textbox>
              </v:shape>
            </w:pict>
          </mc:Fallback>
        </mc:AlternateContent>
      </w:r>
    </w:p>
    <w:p w:rsidR="003F20A3" w:rsidRDefault="007069AB" w:rsidP="003F20A3">
      <w:pPr>
        <w:spacing w:line="360" w:lineRule="auto"/>
        <w:rPr>
          <w:rFonts w:ascii="Book Antiqua" w:hAnsi="Book Antiqua"/>
          <w:b/>
        </w:rPr>
      </w:pPr>
      <w:r>
        <w:rPr>
          <w:rFonts w:ascii="Book Antiqua" w:hAnsi="Book Antiqua"/>
        </w:rPr>
        <w:t xml:space="preserve">                                                               </w:t>
      </w:r>
      <w:r w:rsidRPr="007069AB">
        <w:rPr>
          <w:rFonts w:ascii="Book Antiqua" w:hAnsi="Book Antiqua"/>
          <w:b/>
        </w:rPr>
        <w:t xml:space="preserve">Savcıya </w:t>
      </w:r>
      <w:r>
        <w:rPr>
          <w:rFonts w:ascii="Book Antiqua" w:hAnsi="Book Antiqua"/>
          <w:b/>
        </w:rPr>
        <w:t xml:space="preserve">iddianame düzenlemede </w:t>
      </w:r>
    </w:p>
    <w:p w:rsidR="003E12F4" w:rsidRPr="003F20A3" w:rsidRDefault="003F20A3" w:rsidP="003F20A3">
      <w:pPr>
        <w:spacing w:line="360" w:lineRule="auto"/>
        <w:rPr>
          <w:rFonts w:ascii="Book Antiqua" w:hAnsi="Book Antiqua"/>
          <w:b/>
        </w:rPr>
      </w:pPr>
      <w:r>
        <w:rPr>
          <w:rFonts w:ascii="Book Antiqua" w:hAnsi="Book Antiqua"/>
          <w:b/>
        </w:rPr>
        <w:t xml:space="preserve">                                                                   takdir </w:t>
      </w:r>
      <w:r w:rsidRPr="007069AB">
        <w:rPr>
          <w:rFonts w:ascii="Book Antiqua" w:hAnsi="Book Antiqua"/>
          <w:b/>
        </w:rPr>
        <w:t>yetkisi tanınan haller.</w:t>
      </w:r>
    </w:p>
    <w:p w:rsidR="003E12F4" w:rsidRPr="00E677F3" w:rsidRDefault="003E12F4" w:rsidP="00E677F3">
      <w:pPr>
        <w:spacing w:line="360" w:lineRule="auto"/>
        <w:jc w:val="both"/>
        <w:rPr>
          <w:rFonts w:ascii="Book Antiqua" w:hAnsi="Book Antiqua"/>
          <w:b/>
          <w:u w:val="single"/>
        </w:rPr>
      </w:pPr>
    </w:p>
    <w:p w:rsidR="00084B3D" w:rsidRDefault="00084B3D" w:rsidP="00E677F3">
      <w:pPr>
        <w:spacing w:line="360" w:lineRule="auto"/>
        <w:jc w:val="both"/>
        <w:rPr>
          <w:rFonts w:ascii="Book Antiqua" w:hAnsi="Book Antiqua"/>
          <w:b/>
          <w:u w:val="single"/>
        </w:rPr>
      </w:pPr>
    </w:p>
    <w:p w:rsidR="00084B3D" w:rsidRDefault="00084B3D" w:rsidP="00E677F3">
      <w:pPr>
        <w:spacing w:line="360" w:lineRule="auto"/>
        <w:jc w:val="both"/>
        <w:rPr>
          <w:rFonts w:ascii="Book Antiqua" w:hAnsi="Book Antiqua"/>
          <w:b/>
          <w:u w:val="single"/>
        </w:rPr>
      </w:pPr>
    </w:p>
    <w:p w:rsidR="00084B3D" w:rsidRPr="00D15D87" w:rsidRDefault="001F19FF" w:rsidP="00D15D87">
      <w:pPr>
        <w:pStyle w:val="ListeParagraf"/>
        <w:numPr>
          <w:ilvl w:val="0"/>
          <w:numId w:val="36"/>
        </w:numPr>
        <w:spacing w:line="360" w:lineRule="auto"/>
        <w:ind w:left="284" w:hanging="284"/>
        <w:jc w:val="both"/>
        <w:rPr>
          <w:rFonts w:ascii="Book Antiqua" w:hAnsi="Book Antiqua"/>
          <w:b/>
        </w:rPr>
      </w:pPr>
      <w:r w:rsidRPr="00D15D87">
        <w:rPr>
          <w:rFonts w:ascii="Book Antiqua" w:hAnsi="Book Antiqua"/>
          <w:b/>
        </w:rPr>
        <w:t>Yeterli Şüpheye Ulaşılarak İddianame Düzenlenmek Suretiyle Kamu Davası Açılması</w:t>
      </w:r>
      <w:r w:rsidR="00781871" w:rsidRPr="00D15D87">
        <w:rPr>
          <w:rFonts w:ascii="Book Antiqua" w:hAnsi="Book Antiqua"/>
        </w:rPr>
        <w:t xml:space="preserve"> </w:t>
      </w:r>
    </w:p>
    <w:p w:rsidR="00781871" w:rsidRPr="00E677F3" w:rsidRDefault="00781871" w:rsidP="00E677F3">
      <w:pPr>
        <w:spacing w:line="360" w:lineRule="auto"/>
        <w:jc w:val="both"/>
        <w:rPr>
          <w:rFonts w:ascii="Book Antiqua" w:hAnsi="Book Antiqua"/>
        </w:rPr>
      </w:pPr>
      <w:r w:rsidRPr="00E677F3">
        <w:rPr>
          <w:rFonts w:ascii="Book Antiqua" w:hAnsi="Book Antiqua"/>
        </w:rPr>
        <w:t xml:space="preserve">Toplanan deliller kamu davasının açılması için gerekli olan yeterli şüphe seviyesine ulaşmışsa Cumhuriyet savcısı </w:t>
      </w:r>
      <w:r w:rsidR="00F303B7" w:rsidRPr="00E677F3">
        <w:rPr>
          <w:rFonts w:ascii="Book Antiqua" w:hAnsi="Book Antiqua"/>
        </w:rPr>
        <w:t>CMK m.</w:t>
      </w:r>
      <w:r w:rsidRPr="00E677F3">
        <w:rPr>
          <w:rFonts w:ascii="Book Antiqua" w:hAnsi="Book Antiqua"/>
        </w:rPr>
        <w:t xml:space="preserve">170 gereğince bir </w:t>
      </w:r>
      <w:r w:rsidR="00F303B7" w:rsidRPr="00E677F3">
        <w:rPr>
          <w:rFonts w:ascii="Book Antiqua" w:hAnsi="Book Antiqua"/>
          <w:b/>
        </w:rPr>
        <w:t>iddianame düzenleyerek</w:t>
      </w:r>
      <w:r w:rsidRPr="00E677F3">
        <w:rPr>
          <w:rFonts w:ascii="Book Antiqua" w:hAnsi="Book Antiqua"/>
          <w:b/>
        </w:rPr>
        <w:t xml:space="preserve"> mahkemeye sunar. </w:t>
      </w:r>
      <w:r w:rsidRPr="00E677F3">
        <w:rPr>
          <w:rFonts w:ascii="Book Antiqua" w:hAnsi="Book Antiqua"/>
        </w:rPr>
        <w:t>Mahkeme</w:t>
      </w:r>
      <w:r w:rsidR="00F303B7" w:rsidRPr="00E677F3">
        <w:rPr>
          <w:rFonts w:ascii="Book Antiqua" w:hAnsi="Book Antiqua"/>
        </w:rPr>
        <w:t>nin</w:t>
      </w:r>
      <w:r w:rsidRPr="00E677F3">
        <w:rPr>
          <w:rFonts w:ascii="Book Antiqua" w:hAnsi="Book Antiqua"/>
        </w:rPr>
        <w:t xml:space="preserve"> iddianameyi kabul e</w:t>
      </w:r>
      <w:r w:rsidR="00F303B7" w:rsidRPr="00E677F3">
        <w:rPr>
          <w:rFonts w:ascii="Book Antiqua" w:hAnsi="Book Antiqua"/>
        </w:rPr>
        <w:t>tmesi durumunda kamu davası açılmış olur</w:t>
      </w:r>
      <w:r w:rsidRPr="00E677F3">
        <w:rPr>
          <w:rFonts w:ascii="Book Antiqua" w:hAnsi="Book Antiqua"/>
        </w:rPr>
        <w:t>.</w:t>
      </w:r>
      <w:r w:rsidR="00163316" w:rsidRPr="00E677F3">
        <w:rPr>
          <w:rFonts w:ascii="Book Antiqua" w:hAnsi="Book Antiqua"/>
        </w:rPr>
        <w:t xml:space="preserve"> Ceza muhakemesinde kam</w:t>
      </w:r>
      <w:r w:rsidR="0082085E" w:rsidRPr="00E677F3">
        <w:rPr>
          <w:rFonts w:ascii="Book Antiqua" w:hAnsi="Book Antiqua"/>
        </w:rPr>
        <w:t xml:space="preserve">u davasının </w:t>
      </w:r>
      <w:r w:rsidR="0073674F" w:rsidRPr="00E677F3">
        <w:rPr>
          <w:rFonts w:ascii="Book Antiqua" w:hAnsi="Book Antiqua"/>
        </w:rPr>
        <w:t>hangi merci tarafından açılacağına</w:t>
      </w:r>
      <w:r w:rsidR="0082085E" w:rsidRPr="00E677F3">
        <w:rPr>
          <w:rFonts w:ascii="Book Antiqua" w:hAnsi="Book Antiqua"/>
        </w:rPr>
        <w:t xml:space="preserve"> ilişkin olarak CMK m.</w:t>
      </w:r>
      <w:r w:rsidR="0082085E" w:rsidRPr="00E677F3">
        <w:rPr>
          <w:rFonts w:ascii="Book Antiqua" w:hAnsi="Book Antiqua"/>
          <w:i/>
        </w:rPr>
        <w:t xml:space="preserve"> </w:t>
      </w:r>
      <w:r w:rsidR="0082085E" w:rsidRPr="00E677F3">
        <w:rPr>
          <w:rFonts w:ascii="Book Antiqua" w:hAnsi="Book Antiqua"/>
        </w:rPr>
        <w:t>170/1’deki,</w:t>
      </w:r>
      <w:r w:rsidRPr="00E677F3">
        <w:rPr>
          <w:rFonts w:ascii="Book Antiqua" w:hAnsi="Book Antiqua"/>
          <w:i/>
        </w:rPr>
        <w:t xml:space="preserve"> </w:t>
      </w:r>
      <w:r w:rsidR="0082085E" w:rsidRPr="00E677F3">
        <w:rPr>
          <w:rFonts w:ascii="Book Antiqua" w:hAnsi="Book Antiqua"/>
          <w:i/>
        </w:rPr>
        <w:t>“</w:t>
      </w:r>
      <w:r w:rsidRPr="00E677F3">
        <w:rPr>
          <w:rFonts w:ascii="Book Antiqua" w:hAnsi="Book Antiqua"/>
          <w:i/>
        </w:rPr>
        <w:t>Kamu davasını açma görevi, Cumhuriyet savcısı tarafından yerine getirilir.</w:t>
      </w:r>
      <w:r w:rsidR="0082085E" w:rsidRPr="00E677F3">
        <w:rPr>
          <w:rFonts w:ascii="Book Antiqua" w:hAnsi="Book Antiqua"/>
          <w:i/>
        </w:rPr>
        <w:t>”</w:t>
      </w:r>
      <w:r w:rsidRPr="00E677F3">
        <w:rPr>
          <w:rFonts w:ascii="Book Antiqua" w:hAnsi="Book Antiqua"/>
          <w:i/>
        </w:rPr>
        <w:t xml:space="preserve"> </w:t>
      </w:r>
      <w:r w:rsidR="0082085E" w:rsidRPr="00E677F3">
        <w:rPr>
          <w:rFonts w:ascii="Book Antiqua" w:hAnsi="Book Antiqua"/>
          <w:i/>
        </w:rPr>
        <w:t>ifadesini</w:t>
      </w:r>
      <w:r w:rsidRPr="00E677F3">
        <w:rPr>
          <w:rFonts w:ascii="Book Antiqua" w:hAnsi="Book Antiqua"/>
          <w:i/>
        </w:rPr>
        <w:t xml:space="preserve"> </w:t>
      </w:r>
      <w:r w:rsidR="0082085E" w:rsidRPr="00E677F3">
        <w:rPr>
          <w:rFonts w:ascii="Book Antiqua" w:hAnsi="Book Antiqua"/>
        </w:rPr>
        <w:t>CMK m.175/1’</w:t>
      </w:r>
      <w:r w:rsidR="00903800" w:rsidRPr="00E677F3">
        <w:rPr>
          <w:rFonts w:ascii="Book Antiqua" w:hAnsi="Book Antiqua"/>
        </w:rPr>
        <w:t xml:space="preserve">i dikkate alarak yorumlamak gerekir. CMK m.175/1 gereğince, </w:t>
      </w:r>
      <w:r w:rsidRPr="00E677F3">
        <w:rPr>
          <w:rFonts w:ascii="Book Antiqua" w:hAnsi="Book Antiqua"/>
        </w:rPr>
        <w:t>kamu davası</w:t>
      </w:r>
      <w:r w:rsidR="00903800" w:rsidRPr="00E677F3">
        <w:rPr>
          <w:rFonts w:ascii="Book Antiqua" w:hAnsi="Book Antiqua"/>
        </w:rPr>
        <w:t xml:space="preserve"> iddianamenin kabulüyle</w:t>
      </w:r>
      <w:r w:rsidRPr="00E677F3">
        <w:rPr>
          <w:rFonts w:ascii="Book Antiqua" w:hAnsi="Book Antiqua"/>
        </w:rPr>
        <w:t xml:space="preserve"> açılmış olu</w:t>
      </w:r>
      <w:r w:rsidR="00903800" w:rsidRPr="00E677F3">
        <w:rPr>
          <w:rFonts w:ascii="Book Antiqua" w:hAnsi="Book Antiqua"/>
        </w:rPr>
        <w:t xml:space="preserve">r ve </w:t>
      </w:r>
      <w:r w:rsidR="00903800" w:rsidRPr="00E677F3">
        <w:rPr>
          <w:rFonts w:ascii="Book Antiqua" w:hAnsi="Book Antiqua"/>
        </w:rPr>
        <w:lastRenderedPageBreak/>
        <w:t>kovuşturma evresi başlar.</w:t>
      </w:r>
      <w:r w:rsidRPr="00E677F3">
        <w:rPr>
          <w:rFonts w:ascii="Book Antiqua" w:hAnsi="Book Antiqua"/>
        </w:rPr>
        <w:t xml:space="preserve"> </w:t>
      </w:r>
      <w:r w:rsidR="00761D98" w:rsidRPr="00E677F3">
        <w:rPr>
          <w:rFonts w:ascii="Book Antiqua" w:hAnsi="Book Antiqua"/>
        </w:rPr>
        <w:t>Dolayısıyla</w:t>
      </w:r>
      <w:r w:rsidRPr="00E677F3">
        <w:rPr>
          <w:rFonts w:ascii="Book Antiqua" w:hAnsi="Book Antiqua"/>
        </w:rPr>
        <w:t xml:space="preserve"> </w:t>
      </w:r>
      <w:r w:rsidRPr="00E677F3">
        <w:rPr>
          <w:rFonts w:ascii="Book Antiqua" w:hAnsi="Book Antiqua"/>
          <w:b/>
        </w:rPr>
        <w:t>hukukumuzda kamu davası</w:t>
      </w:r>
      <w:r w:rsidR="00761D98" w:rsidRPr="00E677F3">
        <w:rPr>
          <w:rFonts w:ascii="Book Antiqua" w:hAnsi="Book Antiqua"/>
          <w:b/>
        </w:rPr>
        <w:t>nın açıldığı an</w:t>
      </w:r>
      <w:r w:rsidR="00C10547">
        <w:rPr>
          <w:rFonts w:ascii="Book Antiqua" w:hAnsi="Book Antiqua"/>
          <w:b/>
        </w:rPr>
        <w:t>,</w:t>
      </w:r>
      <w:r w:rsidRPr="00E677F3">
        <w:rPr>
          <w:rFonts w:ascii="Book Antiqua" w:hAnsi="Book Antiqua"/>
          <w:b/>
        </w:rPr>
        <w:t xml:space="preserve"> mahkemenin iddianameyi kabul</w:t>
      </w:r>
      <w:r w:rsidR="00761D98" w:rsidRPr="00E677F3">
        <w:rPr>
          <w:rFonts w:ascii="Book Antiqua" w:hAnsi="Book Antiqua"/>
          <w:b/>
        </w:rPr>
        <w:t xml:space="preserve"> ettiği andır</w:t>
      </w:r>
      <w:r w:rsidRPr="00E677F3">
        <w:rPr>
          <w:rFonts w:ascii="Book Antiqua" w:hAnsi="Book Antiqua"/>
          <w:b/>
          <w:i/>
        </w:rPr>
        <w:t>.</w:t>
      </w:r>
      <w:r w:rsidR="00761D98" w:rsidRPr="00E677F3">
        <w:rPr>
          <w:rFonts w:ascii="Book Antiqua" w:hAnsi="Book Antiqua"/>
          <w:b/>
        </w:rPr>
        <w:t xml:space="preserve"> </w:t>
      </w:r>
      <w:r w:rsidRPr="00E677F3">
        <w:rPr>
          <w:rFonts w:ascii="Book Antiqua" w:hAnsi="Book Antiqua"/>
        </w:rPr>
        <w:t xml:space="preserve">Bu sebeple </w:t>
      </w:r>
      <w:r w:rsidR="00975F38" w:rsidRPr="00E677F3">
        <w:rPr>
          <w:rFonts w:ascii="Book Antiqua" w:hAnsi="Book Antiqua"/>
        </w:rPr>
        <w:t>m.</w:t>
      </w:r>
      <w:r w:rsidRPr="00E677F3">
        <w:rPr>
          <w:rFonts w:ascii="Book Antiqua" w:hAnsi="Book Antiqua"/>
        </w:rPr>
        <w:t>170/1</w:t>
      </w:r>
      <w:r w:rsidR="00975F38" w:rsidRPr="00E677F3">
        <w:rPr>
          <w:rFonts w:ascii="Book Antiqua" w:hAnsi="Book Antiqua"/>
        </w:rPr>
        <w:t>’</w:t>
      </w:r>
      <w:r w:rsidRPr="00E677F3">
        <w:rPr>
          <w:rFonts w:ascii="Book Antiqua" w:hAnsi="Book Antiqua"/>
        </w:rPr>
        <w:t xml:space="preserve">deki </w:t>
      </w:r>
      <w:r w:rsidR="00975F38" w:rsidRPr="00E677F3">
        <w:rPr>
          <w:rFonts w:ascii="Book Antiqua" w:hAnsi="Book Antiqua"/>
        </w:rPr>
        <w:t>“</w:t>
      </w:r>
      <w:r w:rsidRPr="00E677F3">
        <w:rPr>
          <w:rFonts w:ascii="Book Antiqua" w:hAnsi="Book Antiqua"/>
          <w:i/>
        </w:rPr>
        <w:t>kamu davası açma görevi</w:t>
      </w:r>
      <w:r w:rsidR="00975F38" w:rsidRPr="00E677F3">
        <w:rPr>
          <w:rFonts w:ascii="Book Antiqua" w:hAnsi="Book Antiqua"/>
          <w:i/>
        </w:rPr>
        <w:t>”</w:t>
      </w:r>
      <w:r w:rsidRPr="00E677F3">
        <w:rPr>
          <w:rFonts w:ascii="Book Antiqua" w:hAnsi="Book Antiqua"/>
        </w:rPr>
        <w:t xml:space="preserve"> ifadesini </w:t>
      </w:r>
      <w:r w:rsidR="00975F38" w:rsidRPr="00E677F3">
        <w:rPr>
          <w:rFonts w:ascii="Book Antiqua" w:hAnsi="Book Antiqua"/>
        </w:rPr>
        <w:t>iddianame</w:t>
      </w:r>
      <w:r w:rsidRPr="00E677F3">
        <w:rPr>
          <w:rFonts w:ascii="Book Antiqua" w:hAnsi="Book Antiqua"/>
        </w:rPr>
        <w:t xml:space="preserve"> düzenleme olarak anlamak gerekir.</w:t>
      </w:r>
    </w:p>
    <w:p w:rsidR="00D15D87" w:rsidRDefault="00D15D87" w:rsidP="00246279">
      <w:pPr>
        <w:spacing w:line="360" w:lineRule="auto"/>
        <w:jc w:val="both"/>
        <w:rPr>
          <w:rFonts w:ascii="Book Antiqua" w:hAnsi="Book Antiqua"/>
          <w:b/>
        </w:rPr>
      </w:pPr>
    </w:p>
    <w:p w:rsidR="00781871" w:rsidRPr="0072715A" w:rsidRDefault="005179B7" w:rsidP="0072715A">
      <w:pPr>
        <w:pStyle w:val="ListeParagraf"/>
        <w:numPr>
          <w:ilvl w:val="0"/>
          <w:numId w:val="36"/>
        </w:numPr>
        <w:spacing w:line="360" w:lineRule="auto"/>
        <w:ind w:left="284" w:hanging="284"/>
        <w:jc w:val="both"/>
        <w:rPr>
          <w:rFonts w:ascii="Book Antiqua" w:hAnsi="Book Antiqua"/>
          <w:b/>
        </w:rPr>
      </w:pPr>
      <w:r w:rsidRPr="0072715A">
        <w:rPr>
          <w:rFonts w:ascii="Book Antiqua" w:hAnsi="Book Antiqua"/>
          <w:b/>
        </w:rPr>
        <w:t>İddianame Düzenlenmeyerek Kovuşturmaya Yer Olmadığı Kararı</w:t>
      </w:r>
      <w:r w:rsidR="002137BA">
        <w:rPr>
          <w:rFonts w:ascii="Book Antiqua" w:hAnsi="Book Antiqua"/>
          <w:b/>
        </w:rPr>
        <w:t xml:space="preserve"> (KYOK)</w:t>
      </w:r>
      <w:r w:rsidRPr="0072715A">
        <w:rPr>
          <w:rFonts w:ascii="Book Antiqua" w:hAnsi="Book Antiqua"/>
          <w:b/>
        </w:rPr>
        <w:t xml:space="preserve"> Verilecek</w:t>
      </w:r>
      <w:r w:rsidR="00D361FE" w:rsidRPr="0072715A">
        <w:rPr>
          <w:rFonts w:ascii="Book Antiqua" w:hAnsi="Book Antiqua"/>
          <w:b/>
        </w:rPr>
        <w:t xml:space="preserve"> Durumlar</w:t>
      </w:r>
    </w:p>
    <w:p w:rsidR="004372F6" w:rsidRPr="00E677F3" w:rsidRDefault="004372F6" w:rsidP="00383690">
      <w:pPr>
        <w:pStyle w:val="ListeParagraf"/>
        <w:numPr>
          <w:ilvl w:val="0"/>
          <w:numId w:val="7"/>
        </w:numPr>
        <w:spacing w:line="360" w:lineRule="auto"/>
        <w:jc w:val="both"/>
        <w:rPr>
          <w:rFonts w:ascii="Book Antiqua" w:hAnsi="Book Antiqua"/>
          <w:i/>
        </w:rPr>
      </w:pPr>
      <w:r w:rsidRPr="00E677F3">
        <w:rPr>
          <w:rFonts w:ascii="Book Antiqua" w:hAnsi="Book Antiqua"/>
          <w:b/>
        </w:rPr>
        <w:t>Yeterli Şüpheye Ulaşılamamış Olması</w:t>
      </w:r>
      <w:r w:rsidR="00B517E7" w:rsidRPr="00E677F3">
        <w:rPr>
          <w:rFonts w:ascii="Book Antiqua" w:hAnsi="Book Antiqua"/>
          <w:b/>
        </w:rPr>
        <w:tab/>
      </w:r>
    </w:p>
    <w:p w:rsidR="00781871" w:rsidRDefault="00D361FE" w:rsidP="00E677F3">
      <w:pPr>
        <w:pStyle w:val="ListeParagraf"/>
        <w:spacing w:line="360" w:lineRule="auto"/>
        <w:ind w:left="0"/>
        <w:jc w:val="both"/>
        <w:rPr>
          <w:rFonts w:ascii="Book Antiqua" w:hAnsi="Book Antiqua"/>
        </w:rPr>
      </w:pPr>
      <w:r w:rsidRPr="00E677F3">
        <w:rPr>
          <w:rFonts w:ascii="Book Antiqua" w:hAnsi="Book Antiqua"/>
        </w:rPr>
        <w:t>CMK m.172/1 gereğince,</w:t>
      </w:r>
      <w:r w:rsidR="00781871" w:rsidRPr="00E677F3">
        <w:rPr>
          <w:rFonts w:ascii="Book Antiqua" w:hAnsi="Book Antiqua"/>
        </w:rPr>
        <w:t xml:space="preserve"> Cumhuriyet savcısı, soruşturma evresi sonunda, kamu davasının açılması için yeterli şüphe oluşturacak delil elde edilememesi veya kovuşturma olanağının bulunmaması hâllerinde kovuşturmaya yer olmadığına karar verir</w:t>
      </w:r>
      <w:r w:rsidRPr="00E677F3">
        <w:rPr>
          <w:rFonts w:ascii="Book Antiqua" w:hAnsi="Book Antiqua"/>
        </w:rPr>
        <w:t>.</w:t>
      </w:r>
    </w:p>
    <w:p w:rsidR="00544E94" w:rsidRPr="00D15D87" w:rsidRDefault="00544E94" w:rsidP="00E677F3">
      <w:pPr>
        <w:pStyle w:val="ListeParagraf"/>
        <w:numPr>
          <w:ilvl w:val="0"/>
          <w:numId w:val="6"/>
        </w:numPr>
        <w:tabs>
          <w:tab w:val="left" w:pos="426"/>
        </w:tabs>
        <w:spacing w:line="360" w:lineRule="auto"/>
        <w:ind w:left="0" w:firstLine="0"/>
        <w:jc w:val="both"/>
        <w:rPr>
          <w:rFonts w:ascii="Book Antiqua" w:hAnsi="Book Antiqua"/>
        </w:rPr>
      </w:pPr>
      <w:r w:rsidRPr="00E677F3">
        <w:rPr>
          <w:rFonts w:ascii="Book Antiqua" w:hAnsi="Book Antiqua"/>
          <w:b/>
        </w:rPr>
        <w:t>Yeterli Şüphe</w:t>
      </w:r>
      <w:r w:rsidRPr="00E677F3">
        <w:rPr>
          <w:rFonts w:ascii="Book Antiqua" w:hAnsi="Book Antiqua"/>
          <w:b/>
        </w:rPr>
        <w:tab/>
        <w:t>:</w:t>
      </w:r>
      <w:r w:rsidRPr="00E677F3">
        <w:rPr>
          <w:rFonts w:ascii="Book Antiqua" w:hAnsi="Book Antiqua"/>
        </w:rPr>
        <w:t xml:space="preserve"> </w:t>
      </w:r>
      <w:r w:rsidRPr="00E677F3">
        <w:rPr>
          <w:rFonts w:ascii="Book Antiqua" w:eastAsia="Calibri" w:hAnsi="Book Antiqua" w:cs="Times New Roman"/>
        </w:rPr>
        <w:t>Savcı iddianame düzenlerken, eldeki delillere göre şüphelinin mahkûm olma ihtimalini beraat etme ihtimalinden daha kuvvetli görüyorsa ortada yeterli şüphenin var olduğu kabul edilir.</w:t>
      </w:r>
    </w:p>
    <w:p w:rsidR="004372F6" w:rsidRPr="00E677F3" w:rsidRDefault="004372F6" w:rsidP="00383690">
      <w:pPr>
        <w:pStyle w:val="ListeParagraf"/>
        <w:numPr>
          <w:ilvl w:val="0"/>
          <w:numId w:val="7"/>
        </w:numPr>
        <w:spacing w:line="360" w:lineRule="auto"/>
        <w:jc w:val="both"/>
        <w:rPr>
          <w:rFonts w:ascii="Book Antiqua" w:hAnsi="Book Antiqua"/>
          <w:i/>
        </w:rPr>
      </w:pPr>
      <w:r w:rsidRPr="00E677F3">
        <w:rPr>
          <w:rFonts w:ascii="Book Antiqua" w:hAnsi="Book Antiqua"/>
          <w:b/>
        </w:rPr>
        <w:t>Muhakeme Şartlarının Gerçekleşmemiş</w:t>
      </w:r>
      <w:r w:rsidR="00781871" w:rsidRPr="00E677F3">
        <w:rPr>
          <w:rFonts w:ascii="Book Antiqua" w:hAnsi="Book Antiqua"/>
          <w:b/>
        </w:rPr>
        <w:t xml:space="preserve"> </w:t>
      </w:r>
      <w:r w:rsidRPr="00E677F3">
        <w:rPr>
          <w:rFonts w:ascii="Book Antiqua" w:hAnsi="Book Antiqua"/>
          <w:b/>
        </w:rPr>
        <w:t>Olması</w:t>
      </w:r>
      <w:r w:rsidR="00D361FE" w:rsidRPr="00E677F3">
        <w:rPr>
          <w:rFonts w:ascii="Book Antiqua" w:hAnsi="Book Antiqua"/>
          <w:b/>
        </w:rPr>
        <w:tab/>
      </w:r>
    </w:p>
    <w:p w:rsidR="0080779A" w:rsidRPr="00E677F3" w:rsidRDefault="00781871" w:rsidP="00E677F3">
      <w:pPr>
        <w:pStyle w:val="ListeParagraf"/>
        <w:spacing w:line="360" w:lineRule="auto"/>
        <w:ind w:left="0"/>
        <w:jc w:val="both"/>
        <w:rPr>
          <w:rFonts w:ascii="Book Antiqua" w:hAnsi="Book Antiqua"/>
          <w:i/>
        </w:rPr>
      </w:pPr>
      <w:r w:rsidRPr="00E677F3">
        <w:rPr>
          <w:rFonts w:ascii="Book Antiqua" w:hAnsi="Book Antiqua"/>
        </w:rPr>
        <w:t xml:space="preserve">Eğer bir muhakeme engeli </w:t>
      </w:r>
      <w:r w:rsidR="0080779A" w:rsidRPr="00E677F3">
        <w:rPr>
          <w:rFonts w:ascii="Book Antiqua" w:hAnsi="Book Antiqua"/>
        </w:rPr>
        <w:t>varsa</w:t>
      </w:r>
      <w:r w:rsidRPr="00E677F3">
        <w:rPr>
          <w:rFonts w:ascii="Book Antiqua" w:hAnsi="Book Antiqua"/>
        </w:rPr>
        <w:t xml:space="preserve"> ve muhakeme engeli ortadan kalkmıyorsa</w:t>
      </w:r>
      <w:r w:rsidR="0080779A" w:rsidRPr="00E677F3">
        <w:rPr>
          <w:rFonts w:ascii="Book Antiqua" w:hAnsi="Book Antiqua"/>
        </w:rPr>
        <w:t xml:space="preserve"> yeterli şüpheye ulaşılmış olsa bile</w:t>
      </w:r>
      <w:r w:rsidRPr="00E677F3">
        <w:rPr>
          <w:rFonts w:ascii="Book Antiqua" w:hAnsi="Book Antiqua"/>
        </w:rPr>
        <w:t xml:space="preserve"> kovuşturmaya yer olmadığı kararı verilir</w:t>
      </w:r>
      <w:r w:rsidR="00D15D87">
        <w:rPr>
          <w:rFonts w:ascii="Book Antiqua" w:hAnsi="Book Antiqua"/>
        </w:rPr>
        <w:t xml:space="preserve"> (CMK m.172/1)</w:t>
      </w:r>
      <w:r w:rsidRPr="00E677F3">
        <w:rPr>
          <w:rFonts w:ascii="Book Antiqua" w:hAnsi="Book Antiqua"/>
        </w:rPr>
        <w:t>.</w:t>
      </w:r>
      <w:r w:rsidR="00385CD2" w:rsidRPr="00E677F3">
        <w:rPr>
          <w:rFonts w:ascii="Book Antiqua" w:hAnsi="Book Antiqua"/>
        </w:rPr>
        <w:t xml:space="preserve"> Örneğin</w:t>
      </w:r>
      <w:r w:rsidR="00E37C98">
        <w:rPr>
          <w:rFonts w:ascii="Book Antiqua" w:hAnsi="Book Antiqua"/>
        </w:rPr>
        <w:t>,</w:t>
      </w:r>
      <w:r w:rsidR="00385CD2" w:rsidRPr="00E677F3">
        <w:rPr>
          <w:rFonts w:ascii="Book Antiqua" w:hAnsi="Book Antiqua"/>
        </w:rPr>
        <w:t xml:space="preserve"> şikâyet koşulunun gerçekleşmemesi, dava zamanaşımının dolmuş olması veya şüpheli/sanığın ölmesi gibi.</w:t>
      </w:r>
      <w:r w:rsidR="0080779A" w:rsidRPr="00E677F3">
        <w:rPr>
          <w:rFonts w:ascii="Book Antiqua" w:hAnsi="Book Antiqua"/>
        </w:rPr>
        <w:t xml:space="preserve"> </w:t>
      </w:r>
      <w:r w:rsidRPr="00E677F3">
        <w:rPr>
          <w:rFonts w:ascii="Book Antiqua" w:hAnsi="Book Antiqua"/>
        </w:rPr>
        <w:t xml:space="preserve"> </w:t>
      </w:r>
    </w:p>
    <w:p w:rsidR="00E04FF1" w:rsidRDefault="00E04FF1" w:rsidP="00E677F3">
      <w:pPr>
        <w:spacing w:line="360" w:lineRule="auto"/>
        <w:jc w:val="center"/>
        <w:rPr>
          <w:rFonts w:ascii="Book Antiqua" w:hAnsi="Book Antiqua"/>
          <w:b/>
        </w:rPr>
      </w:pPr>
    </w:p>
    <w:p w:rsidR="007F1ECC" w:rsidRPr="00E677F3" w:rsidRDefault="007F1ECC" w:rsidP="00E677F3">
      <w:pPr>
        <w:spacing w:line="360" w:lineRule="auto"/>
        <w:jc w:val="center"/>
        <w:rPr>
          <w:rFonts w:ascii="Book Antiqua" w:hAnsi="Book Antiqua"/>
          <w:b/>
        </w:rPr>
      </w:pPr>
      <w:r w:rsidRPr="00E677F3">
        <w:rPr>
          <w:rFonts w:ascii="Book Antiqua" w:hAnsi="Book Antiqua"/>
          <w:b/>
        </w:rPr>
        <w:t>Ko</w:t>
      </w:r>
      <w:r w:rsidR="00705821" w:rsidRPr="00E677F3">
        <w:rPr>
          <w:rFonts w:ascii="Book Antiqua" w:hAnsi="Book Antiqua"/>
          <w:b/>
        </w:rPr>
        <w:t>vuşturmaya Yer Olmadığı Kararı</w:t>
      </w:r>
      <w:r w:rsidR="00D15D87">
        <w:rPr>
          <w:rFonts w:ascii="Book Antiqua" w:hAnsi="Book Antiqua"/>
          <w:b/>
        </w:rPr>
        <w:t>nın</w:t>
      </w:r>
      <w:r w:rsidR="00705821" w:rsidRPr="00E677F3">
        <w:rPr>
          <w:rFonts w:ascii="Book Antiqua" w:hAnsi="Book Antiqua"/>
          <w:b/>
        </w:rPr>
        <w:t xml:space="preserve"> </w:t>
      </w:r>
      <w:r w:rsidRPr="00E677F3">
        <w:rPr>
          <w:rFonts w:ascii="Book Antiqua" w:hAnsi="Book Antiqua"/>
          <w:b/>
        </w:rPr>
        <w:t>Sonuçları</w:t>
      </w:r>
    </w:p>
    <w:p w:rsidR="00705821" w:rsidRPr="00E677F3" w:rsidRDefault="00705821" w:rsidP="00E677F3">
      <w:pPr>
        <w:spacing w:line="360" w:lineRule="auto"/>
        <w:jc w:val="both"/>
        <w:rPr>
          <w:rFonts w:ascii="Book Antiqua" w:hAnsi="Book Antiqua"/>
        </w:rPr>
      </w:pPr>
      <w:r w:rsidRPr="00E677F3">
        <w:rPr>
          <w:rFonts w:ascii="Book Antiqua" w:hAnsi="Book Antiqua"/>
          <w:b/>
        </w:rPr>
        <w:t>Kovuşturmaya Yer Olmadığı Kararına İtiraz</w:t>
      </w:r>
    </w:p>
    <w:p w:rsidR="00B27510" w:rsidRPr="00E677F3" w:rsidRDefault="007F1ECC" w:rsidP="00E677F3">
      <w:pPr>
        <w:spacing w:line="360" w:lineRule="auto"/>
        <w:jc w:val="both"/>
        <w:rPr>
          <w:rFonts w:ascii="Book Antiqua" w:hAnsi="Book Antiqua"/>
        </w:rPr>
      </w:pPr>
      <w:r w:rsidRPr="00E677F3">
        <w:rPr>
          <w:rFonts w:ascii="Book Antiqua" w:hAnsi="Book Antiqua"/>
        </w:rPr>
        <w:t xml:space="preserve">Cumhuriyet savcısı </w:t>
      </w:r>
      <w:r w:rsidR="006849AC" w:rsidRPr="00E677F3">
        <w:rPr>
          <w:rFonts w:ascii="Book Antiqua" w:hAnsi="Book Antiqua"/>
        </w:rPr>
        <w:t>verdiği kovuşturmaya yer olmadığı kararını</w:t>
      </w:r>
      <w:r w:rsidR="00A817EC" w:rsidRPr="00E677F3">
        <w:rPr>
          <w:rFonts w:ascii="Book Antiqua" w:hAnsi="Book Antiqua"/>
        </w:rPr>
        <w:t>,</w:t>
      </w:r>
      <w:r w:rsidR="00781871" w:rsidRPr="00E677F3">
        <w:rPr>
          <w:rFonts w:ascii="Book Antiqua" w:hAnsi="Book Antiqua"/>
        </w:rPr>
        <w:t xml:space="preserve"> suçtan zarar gören</w:t>
      </w:r>
      <w:r w:rsidR="00A817EC" w:rsidRPr="00E677F3">
        <w:rPr>
          <w:rFonts w:ascii="Book Antiqua" w:hAnsi="Book Antiqua"/>
        </w:rPr>
        <w:t>e ve</w:t>
      </w:r>
      <w:r w:rsidR="00781871" w:rsidRPr="00E677F3">
        <w:rPr>
          <w:rFonts w:ascii="Book Antiqua" w:hAnsi="Book Antiqua"/>
        </w:rPr>
        <w:t xml:space="preserve"> ifadesi alınmış veya sorg</w:t>
      </w:r>
      <w:r w:rsidR="00A817EC" w:rsidRPr="00E677F3">
        <w:rPr>
          <w:rFonts w:ascii="Book Antiqua" w:hAnsi="Book Antiqua"/>
        </w:rPr>
        <w:t>usu yapılmış olan şüpheli</w:t>
      </w:r>
      <w:r w:rsidR="00642CA4">
        <w:rPr>
          <w:rFonts w:ascii="Book Antiqua" w:hAnsi="Book Antiqua"/>
        </w:rPr>
        <w:t>ye</w:t>
      </w:r>
      <w:r w:rsidR="00A817EC" w:rsidRPr="00E677F3">
        <w:rPr>
          <w:rFonts w:ascii="Book Antiqua" w:hAnsi="Book Antiqua"/>
        </w:rPr>
        <w:t>/sanığa</w:t>
      </w:r>
      <w:r w:rsidR="00781871" w:rsidRPr="00E677F3">
        <w:rPr>
          <w:rFonts w:ascii="Book Antiqua" w:hAnsi="Book Antiqua"/>
        </w:rPr>
        <w:t xml:space="preserve"> tebliğ</w:t>
      </w:r>
      <w:r w:rsidR="006849AC" w:rsidRPr="00E677F3">
        <w:rPr>
          <w:rFonts w:ascii="Book Antiqua" w:hAnsi="Book Antiqua"/>
        </w:rPr>
        <w:t xml:space="preserve"> (burada gıyapta verilen </w:t>
      </w:r>
      <w:r w:rsidR="00642CA4">
        <w:rPr>
          <w:rFonts w:ascii="Book Antiqua" w:hAnsi="Book Antiqua"/>
        </w:rPr>
        <w:t>bir karar söz konusu olduğundan, tefhim değil;</w:t>
      </w:r>
      <w:r w:rsidR="006849AC" w:rsidRPr="00E677F3">
        <w:rPr>
          <w:rFonts w:ascii="Book Antiqua" w:hAnsi="Book Antiqua"/>
        </w:rPr>
        <w:t xml:space="preserve"> tebliğ söz konusu</w:t>
      </w:r>
      <w:r w:rsidR="00642CA4">
        <w:rPr>
          <w:rFonts w:ascii="Book Antiqua" w:hAnsi="Book Antiqua"/>
        </w:rPr>
        <w:t>dur</w:t>
      </w:r>
      <w:r w:rsidR="006849AC" w:rsidRPr="00E677F3">
        <w:rPr>
          <w:rFonts w:ascii="Book Antiqua" w:hAnsi="Book Antiqua"/>
        </w:rPr>
        <w:t>)</w:t>
      </w:r>
      <w:r w:rsidR="00781871" w:rsidRPr="00E677F3">
        <w:rPr>
          <w:rFonts w:ascii="Book Antiqua" w:hAnsi="Book Antiqua"/>
        </w:rPr>
        <w:t xml:space="preserve"> eder. </w:t>
      </w:r>
      <w:r w:rsidR="006849AC" w:rsidRPr="00E677F3">
        <w:rPr>
          <w:rFonts w:ascii="Book Antiqua" w:hAnsi="Book Antiqua"/>
        </w:rPr>
        <w:t>Bu karara karşı</w:t>
      </w:r>
      <w:r w:rsidR="00642CA4">
        <w:rPr>
          <w:rFonts w:ascii="Book Antiqua" w:hAnsi="Book Antiqua"/>
        </w:rPr>
        <w:t>:</w:t>
      </w:r>
    </w:p>
    <w:p w:rsidR="00B27510" w:rsidRPr="00E677F3" w:rsidRDefault="00B27510" w:rsidP="00383690">
      <w:pPr>
        <w:pStyle w:val="ListeParagraf"/>
        <w:numPr>
          <w:ilvl w:val="0"/>
          <w:numId w:val="12"/>
        </w:numPr>
        <w:spacing w:line="360" w:lineRule="auto"/>
        <w:jc w:val="both"/>
        <w:rPr>
          <w:rFonts w:ascii="Book Antiqua" w:hAnsi="Book Antiqua"/>
        </w:rPr>
      </w:pPr>
      <w:r w:rsidRPr="00E677F3">
        <w:rPr>
          <w:rFonts w:ascii="Book Antiqua" w:hAnsi="Book Antiqua"/>
        </w:rPr>
        <w:t>Kim</w:t>
      </w:r>
      <w:r w:rsidRPr="00E677F3">
        <w:rPr>
          <w:rFonts w:ascii="Book Antiqua" w:hAnsi="Book Antiqua"/>
        </w:rPr>
        <w:tab/>
      </w:r>
      <w:r w:rsidRPr="00E677F3">
        <w:rPr>
          <w:rFonts w:ascii="Book Antiqua" w:hAnsi="Book Antiqua"/>
        </w:rPr>
        <w:tab/>
        <w:t xml:space="preserve">?   </w:t>
      </w:r>
      <w:r w:rsidRPr="00E677F3">
        <w:rPr>
          <w:rFonts w:ascii="Book Antiqua" w:hAnsi="Book Antiqua"/>
          <w:b/>
        </w:rPr>
        <w:t>--------)</w:t>
      </w:r>
      <w:r w:rsidRPr="00E677F3">
        <w:rPr>
          <w:rFonts w:ascii="Book Antiqua" w:hAnsi="Book Antiqua"/>
        </w:rPr>
        <w:t xml:space="preserve"> </w:t>
      </w:r>
      <w:r w:rsidRPr="00E677F3">
        <w:rPr>
          <w:rFonts w:ascii="Book Antiqua" w:hAnsi="Book Antiqua"/>
        </w:rPr>
        <w:tab/>
        <w:t>S</w:t>
      </w:r>
      <w:r w:rsidR="00A817EC" w:rsidRPr="00E677F3">
        <w:rPr>
          <w:rFonts w:ascii="Book Antiqua" w:hAnsi="Book Antiqua"/>
        </w:rPr>
        <w:t>uçtan zarar gören</w:t>
      </w:r>
      <w:r w:rsidRPr="00E677F3">
        <w:rPr>
          <w:rFonts w:ascii="Book Antiqua" w:hAnsi="Book Antiqua"/>
        </w:rPr>
        <w:t>,</w:t>
      </w:r>
      <w:r w:rsidR="006849AC" w:rsidRPr="00E677F3">
        <w:rPr>
          <w:rFonts w:ascii="Book Antiqua" w:hAnsi="Book Antiqua"/>
        </w:rPr>
        <w:t xml:space="preserve"> </w:t>
      </w:r>
    </w:p>
    <w:p w:rsidR="00781871" w:rsidRPr="00E677F3" w:rsidRDefault="00B27510" w:rsidP="00383690">
      <w:pPr>
        <w:pStyle w:val="ListeParagraf"/>
        <w:numPr>
          <w:ilvl w:val="0"/>
          <w:numId w:val="12"/>
        </w:numPr>
        <w:spacing w:after="0" w:line="360" w:lineRule="auto"/>
        <w:jc w:val="both"/>
        <w:rPr>
          <w:rFonts w:ascii="Book Antiqua" w:hAnsi="Book Antiqua"/>
        </w:rPr>
      </w:pPr>
      <w:r w:rsidRPr="00E677F3">
        <w:rPr>
          <w:rFonts w:ascii="Book Antiqua" w:hAnsi="Book Antiqua"/>
        </w:rPr>
        <w:t>Hangi Sürede</w:t>
      </w:r>
      <w:r w:rsidRPr="00E677F3">
        <w:rPr>
          <w:rFonts w:ascii="Book Antiqua" w:hAnsi="Book Antiqua"/>
        </w:rPr>
        <w:tab/>
        <w:t xml:space="preserve">?   </w:t>
      </w:r>
      <w:r w:rsidRPr="00E677F3">
        <w:rPr>
          <w:rFonts w:ascii="Book Antiqua" w:hAnsi="Book Antiqua"/>
          <w:b/>
        </w:rPr>
        <w:t>--------)</w:t>
      </w:r>
      <w:r w:rsidRPr="00E677F3">
        <w:rPr>
          <w:rFonts w:ascii="Book Antiqua" w:hAnsi="Book Antiqua"/>
        </w:rPr>
        <w:tab/>
        <w:t>Tebliğden itibaren on beş gün içinde</w:t>
      </w:r>
    </w:p>
    <w:p w:rsidR="009B739A" w:rsidRPr="00583D05" w:rsidRDefault="00B27510" w:rsidP="00583D05">
      <w:pPr>
        <w:pStyle w:val="ListeParagraf"/>
        <w:numPr>
          <w:ilvl w:val="0"/>
          <w:numId w:val="12"/>
        </w:numPr>
        <w:spacing w:after="0" w:line="360" w:lineRule="auto"/>
        <w:jc w:val="both"/>
        <w:rPr>
          <w:rFonts w:ascii="Book Antiqua" w:hAnsi="Book Antiqua"/>
        </w:rPr>
      </w:pPr>
      <w:r w:rsidRPr="00E677F3">
        <w:rPr>
          <w:rFonts w:ascii="Book Antiqua" w:hAnsi="Book Antiqua"/>
        </w:rPr>
        <w:t>Nereye</w:t>
      </w:r>
      <w:r w:rsidRPr="00E677F3">
        <w:rPr>
          <w:rFonts w:ascii="Book Antiqua" w:hAnsi="Book Antiqua"/>
        </w:rPr>
        <w:tab/>
      </w:r>
      <w:r w:rsidRPr="00E677F3">
        <w:rPr>
          <w:rFonts w:ascii="Book Antiqua" w:hAnsi="Book Antiqua"/>
        </w:rPr>
        <w:tab/>
        <w:t xml:space="preserve">?   </w:t>
      </w:r>
      <w:r w:rsidRPr="00E677F3">
        <w:rPr>
          <w:rFonts w:ascii="Book Antiqua" w:hAnsi="Book Antiqua"/>
          <w:b/>
        </w:rPr>
        <w:t>--------)</w:t>
      </w:r>
      <w:r w:rsidRPr="00E677F3">
        <w:rPr>
          <w:rFonts w:ascii="Book Antiqua" w:hAnsi="Book Antiqua"/>
          <w:b/>
        </w:rPr>
        <w:tab/>
      </w:r>
      <w:r w:rsidR="00C30EDD" w:rsidRPr="00E677F3">
        <w:rPr>
          <w:rFonts w:ascii="Book Antiqua" w:hAnsi="Book Antiqua"/>
        </w:rPr>
        <w:t xml:space="preserve">Kovuşturmaya yer olmadığı kararını veren Cumhuriyet savcısının yargı çevresinde görev yaptığı ağır ceza mahkemesinin bulunduğu yerdeki sulh ceza hâkimliğine, </w:t>
      </w:r>
      <w:r w:rsidR="00583D05">
        <w:rPr>
          <w:rFonts w:ascii="Book Antiqua" w:hAnsi="Book Antiqua"/>
        </w:rPr>
        <w:t>i</w:t>
      </w:r>
      <w:r w:rsidR="00E8316D" w:rsidRPr="00583D05">
        <w:rPr>
          <w:rFonts w:ascii="Book Antiqua" w:hAnsi="Book Antiqua"/>
        </w:rPr>
        <w:t xml:space="preserve">tiraz </w:t>
      </w:r>
      <w:r w:rsidR="00705821" w:rsidRPr="00583D05">
        <w:rPr>
          <w:rFonts w:ascii="Book Antiqua" w:hAnsi="Book Antiqua"/>
        </w:rPr>
        <w:t>edebilir</w:t>
      </w:r>
      <w:r w:rsidR="00E8316D" w:rsidRPr="00583D05">
        <w:rPr>
          <w:rFonts w:ascii="Book Antiqua" w:hAnsi="Book Antiqua"/>
        </w:rPr>
        <w:t xml:space="preserve">. </w:t>
      </w:r>
    </w:p>
    <w:p w:rsidR="00781871" w:rsidRPr="00E677F3" w:rsidRDefault="00D15D87" w:rsidP="00E677F3">
      <w:pPr>
        <w:spacing w:line="360" w:lineRule="auto"/>
        <w:jc w:val="both"/>
        <w:rPr>
          <w:rFonts w:ascii="Book Antiqua" w:hAnsi="Book Antiqua"/>
        </w:rPr>
      </w:pPr>
      <w:r>
        <w:rPr>
          <w:rFonts w:ascii="Book Antiqua" w:hAnsi="Book Antiqua"/>
        </w:rPr>
        <w:t xml:space="preserve">Burada </w:t>
      </w:r>
      <w:r w:rsidRPr="00D15D87">
        <w:rPr>
          <w:rFonts w:ascii="Book Antiqua" w:hAnsi="Book Antiqua"/>
          <w:b/>
        </w:rPr>
        <w:t>mutlaka dikkat edilmesi gereken bir husus,</w:t>
      </w:r>
      <w:r w:rsidR="00E8316D" w:rsidRPr="00E677F3">
        <w:rPr>
          <w:rFonts w:ascii="Book Antiqua" w:hAnsi="Book Antiqua"/>
        </w:rPr>
        <w:t xml:space="preserve"> </w:t>
      </w:r>
      <w:r>
        <w:rPr>
          <w:rFonts w:ascii="Book Antiqua" w:hAnsi="Book Antiqua"/>
        </w:rPr>
        <w:t>KYOK</w:t>
      </w:r>
      <w:r w:rsidR="002137BA">
        <w:rPr>
          <w:rFonts w:ascii="Book Antiqua" w:hAnsi="Book Antiqua"/>
        </w:rPr>
        <w:t>’a</w:t>
      </w:r>
      <w:r>
        <w:rPr>
          <w:rFonts w:ascii="Book Antiqua" w:hAnsi="Book Antiqua"/>
        </w:rPr>
        <w:t xml:space="preserve"> karşı</w:t>
      </w:r>
      <w:r w:rsidR="00E8316D" w:rsidRPr="00E677F3">
        <w:rPr>
          <w:rFonts w:ascii="Book Antiqua" w:hAnsi="Book Antiqua"/>
        </w:rPr>
        <w:t xml:space="preserve"> yapılacak </w:t>
      </w:r>
      <w:r>
        <w:rPr>
          <w:rFonts w:ascii="Book Antiqua" w:hAnsi="Book Antiqua"/>
        </w:rPr>
        <w:t xml:space="preserve">itiraz </w:t>
      </w:r>
      <w:r w:rsidR="00E8316D" w:rsidRPr="00E677F3">
        <w:rPr>
          <w:rFonts w:ascii="Book Antiqua" w:hAnsi="Book Antiqua"/>
        </w:rPr>
        <w:t>başvuru</w:t>
      </w:r>
      <w:r>
        <w:rPr>
          <w:rFonts w:ascii="Book Antiqua" w:hAnsi="Book Antiqua"/>
        </w:rPr>
        <w:t>sunun               -</w:t>
      </w:r>
      <w:r w:rsidR="00E8316D" w:rsidRPr="00E677F3">
        <w:rPr>
          <w:rFonts w:ascii="Book Antiqua" w:hAnsi="Book Antiqua"/>
        </w:rPr>
        <w:t>Kanun</w:t>
      </w:r>
      <w:r>
        <w:rPr>
          <w:rFonts w:ascii="Book Antiqua" w:hAnsi="Book Antiqua"/>
        </w:rPr>
        <w:t>’da</w:t>
      </w:r>
      <w:r w:rsidR="00E8316D" w:rsidRPr="00E677F3">
        <w:rPr>
          <w:rFonts w:ascii="Book Antiqua" w:hAnsi="Book Antiqua"/>
        </w:rPr>
        <w:t xml:space="preserve"> </w:t>
      </w:r>
      <w:r w:rsidR="00781871" w:rsidRPr="00E677F3">
        <w:rPr>
          <w:rFonts w:ascii="Book Antiqua" w:hAnsi="Book Antiqua"/>
        </w:rPr>
        <w:t xml:space="preserve">itiraz olarak </w:t>
      </w:r>
      <w:r>
        <w:rPr>
          <w:rFonts w:ascii="Book Antiqua" w:hAnsi="Book Antiqua"/>
        </w:rPr>
        <w:t>isimlendirilmiş</w:t>
      </w:r>
      <w:r w:rsidR="00E8316D" w:rsidRPr="00E677F3">
        <w:rPr>
          <w:rFonts w:ascii="Book Antiqua" w:hAnsi="Book Antiqua"/>
        </w:rPr>
        <w:t>se de</w:t>
      </w:r>
      <w:r>
        <w:rPr>
          <w:rFonts w:ascii="Book Antiqua" w:hAnsi="Book Antiqua"/>
        </w:rPr>
        <w:t>-</w:t>
      </w:r>
      <w:r w:rsidR="00781871" w:rsidRPr="00E677F3">
        <w:rPr>
          <w:rFonts w:ascii="Book Antiqua" w:hAnsi="Book Antiqua"/>
        </w:rPr>
        <w:t xml:space="preserve"> </w:t>
      </w:r>
      <w:r w:rsidR="00E8316D" w:rsidRPr="00E677F3">
        <w:rPr>
          <w:rFonts w:ascii="Book Antiqua" w:hAnsi="Book Antiqua"/>
        </w:rPr>
        <w:t>CMK m.267</w:t>
      </w:r>
      <w:r>
        <w:rPr>
          <w:rFonts w:ascii="Book Antiqua" w:hAnsi="Book Antiqua"/>
        </w:rPr>
        <w:t xml:space="preserve">’de olağan bir kanun yolu düzenlenen </w:t>
      </w:r>
      <w:r w:rsidR="00781871" w:rsidRPr="00E677F3">
        <w:rPr>
          <w:rFonts w:ascii="Book Antiqua" w:hAnsi="Book Antiqua"/>
        </w:rPr>
        <w:t>itiraz</w:t>
      </w:r>
      <w:r>
        <w:rPr>
          <w:rFonts w:ascii="Book Antiqua" w:hAnsi="Book Antiqua"/>
        </w:rPr>
        <w:t xml:space="preserve"> başvurusu olmadığıdır</w:t>
      </w:r>
      <w:r w:rsidR="00781871" w:rsidRPr="00E677F3">
        <w:rPr>
          <w:rFonts w:ascii="Book Antiqua" w:hAnsi="Book Antiqua"/>
        </w:rPr>
        <w:t xml:space="preserve">. Çünkü </w:t>
      </w:r>
      <w:r w:rsidR="00E8316D" w:rsidRPr="00E677F3">
        <w:rPr>
          <w:rFonts w:ascii="Book Antiqua" w:hAnsi="Book Antiqua"/>
        </w:rPr>
        <w:t>CMK m.</w:t>
      </w:r>
      <w:r w:rsidR="00781871" w:rsidRPr="00E677F3">
        <w:rPr>
          <w:rFonts w:ascii="Book Antiqua" w:hAnsi="Book Antiqua"/>
        </w:rPr>
        <w:t>267</w:t>
      </w:r>
      <w:r>
        <w:rPr>
          <w:rFonts w:ascii="Book Antiqua" w:hAnsi="Book Antiqua"/>
        </w:rPr>
        <w:t>/1’e göre</w:t>
      </w:r>
      <w:r w:rsidR="00EE5DDF" w:rsidRPr="00E677F3">
        <w:rPr>
          <w:rFonts w:ascii="Book Antiqua" w:hAnsi="Book Antiqua"/>
        </w:rPr>
        <w:t xml:space="preserve"> itiraz</w:t>
      </w:r>
      <w:r>
        <w:rPr>
          <w:rFonts w:ascii="Book Antiqua" w:hAnsi="Book Antiqua"/>
        </w:rPr>
        <w:t xml:space="preserve"> kanun yolu,</w:t>
      </w:r>
      <w:r w:rsidR="00EE5DDF" w:rsidRPr="00E677F3">
        <w:rPr>
          <w:rFonts w:ascii="Book Antiqua" w:hAnsi="Book Antiqua"/>
        </w:rPr>
        <w:t xml:space="preserve"> sadece hâ</w:t>
      </w:r>
      <w:r w:rsidR="00781871" w:rsidRPr="00E677F3">
        <w:rPr>
          <w:rFonts w:ascii="Book Antiqua" w:hAnsi="Book Antiqua"/>
        </w:rPr>
        <w:t xml:space="preserve">kim ve mahkeme kararlarına karşı </w:t>
      </w:r>
      <w:r>
        <w:rPr>
          <w:rFonts w:ascii="Book Antiqua" w:hAnsi="Book Antiqua"/>
        </w:rPr>
        <w:t>başvurulabilen bir kanun yoludur</w:t>
      </w:r>
      <w:r w:rsidR="00EE5DDF" w:rsidRPr="00E677F3">
        <w:rPr>
          <w:rFonts w:ascii="Book Antiqua" w:hAnsi="Book Antiqua"/>
        </w:rPr>
        <w:t xml:space="preserve">. </w:t>
      </w:r>
      <w:r>
        <w:rPr>
          <w:rFonts w:ascii="Book Antiqua" w:hAnsi="Book Antiqua"/>
        </w:rPr>
        <w:t>Diğer bir ifadeyle s</w:t>
      </w:r>
      <w:r w:rsidR="00781871" w:rsidRPr="00E677F3">
        <w:rPr>
          <w:rFonts w:ascii="Book Antiqua" w:hAnsi="Book Antiqua"/>
        </w:rPr>
        <w:t>avcı kararlarına karşı itiraz</w:t>
      </w:r>
      <w:r>
        <w:rPr>
          <w:rFonts w:ascii="Book Antiqua" w:hAnsi="Book Antiqua"/>
        </w:rPr>
        <w:t xml:space="preserve"> kanun yoluna</w:t>
      </w:r>
      <w:r w:rsidR="00781871" w:rsidRPr="00E677F3">
        <w:rPr>
          <w:rFonts w:ascii="Book Antiqua" w:hAnsi="Book Antiqua"/>
        </w:rPr>
        <w:t xml:space="preserve"> </w:t>
      </w:r>
      <w:r>
        <w:rPr>
          <w:rFonts w:ascii="Book Antiqua" w:hAnsi="Book Antiqua"/>
        </w:rPr>
        <w:t>başvurulmaz</w:t>
      </w:r>
      <w:r w:rsidR="00781871" w:rsidRPr="00E677F3">
        <w:rPr>
          <w:rFonts w:ascii="Book Antiqua" w:hAnsi="Book Antiqua"/>
        </w:rPr>
        <w:t xml:space="preserve">. </w:t>
      </w:r>
      <w:r w:rsidR="00B07858" w:rsidRPr="00E677F3">
        <w:rPr>
          <w:rFonts w:ascii="Book Antiqua" w:hAnsi="Book Antiqua"/>
        </w:rPr>
        <w:t xml:space="preserve">Dolayısıyla </w:t>
      </w:r>
      <w:r w:rsidR="00B07858" w:rsidRPr="00B02026">
        <w:rPr>
          <w:rFonts w:ascii="Book Antiqua" w:hAnsi="Book Antiqua"/>
          <w:b/>
        </w:rPr>
        <w:t>buradaki itiraz,</w:t>
      </w:r>
      <w:r w:rsidR="00781871" w:rsidRPr="00B02026">
        <w:rPr>
          <w:rFonts w:ascii="Book Antiqua" w:hAnsi="Book Antiqua"/>
          <w:b/>
        </w:rPr>
        <w:t xml:space="preserve"> as</w:t>
      </w:r>
      <w:r>
        <w:rPr>
          <w:rFonts w:ascii="Book Antiqua" w:hAnsi="Book Antiqua"/>
          <w:b/>
        </w:rPr>
        <w:t>len</w:t>
      </w:r>
      <w:r w:rsidR="00781871" w:rsidRPr="00B02026">
        <w:rPr>
          <w:rFonts w:ascii="Book Antiqua" w:hAnsi="Book Antiqua"/>
          <w:b/>
        </w:rPr>
        <w:t xml:space="preserve"> kamu davasının mecburiliği ilkesinin denetlenmesine</w:t>
      </w:r>
      <w:r w:rsidR="00671370" w:rsidRPr="00B02026">
        <w:rPr>
          <w:rFonts w:ascii="Book Antiqua" w:hAnsi="Book Antiqua"/>
          <w:b/>
        </w:rPr>
        <w:t xml:space="preserve"> yönelik olarak kabul edilmiş </w:t>
      </w:r>
      <w:r w:rsidR="00925DFF" w:rsidRPr="00F533DB">
        <w:rPr>
          <w:rFonts w:ascii="Book Antiqua" w:hAnsi="Book Antiqua"/>
          <w:b/>
        </w:rPr>
        <w:t>tali</w:t>
      </w:r>
      <w:r w:rsidR="00781871" w:rsidRPr="00F533DB">
        <w:rPr>
          <w:rFonts w:ascii="Book Antiqua" w:hAnsi="Book Antiqua"/>
          <w:b/>
        </w:rPr>
        <w:t xml:space="preserve"> nitelikte bir ceza davasıdır.</w:t>
      </w:r>
    </w:p>
    <w:p w:rsidR="00781871" w:rsidRPr="00E677F3" w:rsidRDefault="00925DFF" w:rsidP="00E677F3">
      <w:pPr>
        <w:spacing w:line="360" w:lineRule="auto"/>
        <w:jc w:val="both"/>
        <w:rPr>
          <w:rFonts w:ascii="Book Antiqua" w:hAnsi="Book Antiqua"/>
        </w:rPr>
      </w:pPr>
      <w:r w:rsidRPr="00E677F3">
        <w:rPr>
          <w:rFonts w:ascii="Book Antiqua" w:hAnsi="Book Antiqua"/>
        </w:rPr>
        <w:lastRenderedPageBreak/>
        <w:t>K</w:t>
      </w:r>
      <w:r w:rsidR="00781871" w:rsidRPr="00E677F3">
        <w:rPr>
          <w:rFonts w:ascii="Book Antiqua" w:hAnsi="Book Antiqua"/>
        </w:rPr>
        <w:t>ovuşturmaya yer olmadığı kararı</w:t>
      </w:r>
      <w:r w:rsidRPr="00E677F3">
        <w:rPr>
          <w:rFonts w:ascii="Book Antiqua" w:hAnsi="Book Antiqua"/>
        </w:rPr>
        <w:t>na itiraz,</w:t>
      </w:r>
      <w:r w:rsidR="002137BA">
        <w:rPr>
          <w:rFonts w:ascii="Book Antiqua" w:hAnsi="Book Antiqua"/>
        </w:rPr>
        <w:t xml:space="preserve"> kararı veren</w:t>
      </w:r>
      <w:r w:rsidRPr="00E677F3">
        <w:rPr>
          <w:rFonts w:ascii="Book Antiqua" w:hAnsi="Book Antiqua"/>
        </w:rPr>
        <w:t xml:space="preserve"> </w:t>
      </w:r>
      <w:r w:rsidR="00781871" w:rsidRPr="00E677F3">
        <w:rPr>
          <w:rFonts w:ascii="Book Antiqua" w:hAnsi="Book Antiqua"/>
        </w:rPr>
        <w:t>Cumhuriyet savcısının yargı çevresinde görev yaptığı ağır ceza mahkemesinin bulunduğu yerde</w:t>
      </w:r>
      <w:r w:rsidR="00C82ADE">
        <w:rPr>
          <w:rFonts w:ascii="Book Antiqua" w:hAnsi="Book Antiqua"/>
        </w:rPr>
        <w:t>ki sulh ceza hâkimliğine yapıl</w:t>
      </w:r>
      <w:r w:rsidR="002137BA">
        <w:rPr>
          <w:rFonts w:ascii="Book Antiqua" w:hAnsi="Book Antiqua"/>
        </w:rPr>
        <w:t>ır</w:t>
      </w:r>
      <w:r w:rsidR="00781871" w:rsidRPr="00E677F3">
        <w:rPr>
          <w:rFonts w:ascii="Book Antiqua" w:hAnsi="Book Antiqua"/>
        </w:rPr>
        <w:t>.</w:t>
      </w:r>
      <w:r w:rsidR="00D60A06" w:rsidRPr="00E677F3">
        <w:rPr>
          <w:rFonts w:ascii="Book Antiqua" w:hAnsi="Book Antiqua"/>
        </w:rPr>
        <w:t xml:space="preserve"> </w:t>
      </w:r>
      <w:r w:rsidR="002137BA">
        <w:rPr>
          <w:rFonts w:ascii="Book Antiqua" w:hAnsi="Book Antiqua"/>
        </w:rPr>
        <w:t>Örneğin,</w:t>
      </w:r>
      <w:r w:rsidR="00781871" w:rsidRPr="00E677F3">
        <w:rPr>
          <w:rFonts w:ascii="Book Antiqua" w:hAnsi="Book Antiqua"/>
        </w:rPr>
        <w:t xml:space="preserve"> Erzurum Cumhuriyet Başsavcılığında görev yapan savcının verdiği kovuşturmaya yer olmadığı kararına karşı itiraz </w:t>
      </w:r>
      <w:r w:rsidR="00D60A06" w:rsidRPr="00E677F3">
        <w:rPr>
          <w:rFonts w:ascii="Book Antiqua" w:hAnsi="Book Antiqua"/>
        </w:rPr>
        <w:t>Erzurum sulh ceza hâ</w:t>
      </w:r>
      <w:r w:rsidR="00781871" w:rsidRPr="00E677F3">
        <w:rPr>
          <w:rFonts w:ascii="Book Antiqua" w:hAnsi="Book Antiqua"/>
        </w:rPr>
        <w:t>kimliğine yapılır.</w:t>
      </w:r>
      <w:r w:rsidR="00D60A06" w:rsidRPr="00E677F3">
        <w:rPr>
          <w:rFonts w:ascii="Book Antiqua" w:hAnsi="Book Antiqua"/>
        </w:rPr>
        <w:t xml:space="preserve"> </w:t>
      </w:r>
      <w:r w:rsidR="00781871" w:rsidRPr="00E677F3">
        <w:rPr>
          <w:rFonts w:ascii="Book Antiqua" w:hAnsi="Book Antiqua"/>
        </w:rPr>
        <w:t xml:space="preserve">Aşkale Cumhuriyet Başsavcılığında görev yapan savcının verdiği kovuşturmaya yer olmadığı kararına karşı itiraz, Aşkale </w:t>
      </w:r>
      <w:r w:rsidR="00642CA4" w:rsidRPr="00E677F3">
        <w:rPr>
          <w:rFonts w:ascii="Book Antiqua" w:hAnsi="Book Antiqua"/>
        </w:rPr>
        <w:t xml:space="preserve">Cumhuriyet Başsavcılığının </w:t>
      </w:r>
      <w:r w:rsidR="00781871" w:rsidRPr="00E677F3">
        <w:rPr>
          <w:rFonts w:ascii="Book Antiqua" w:hAnsi="Book Antiqua"/>
        </w:rPr>
        <w:t>bağlı bulunduğu ağır c</w:t>
      </w:r>
      <w:r w:rsidR="002137BA">
        <w:rPr>
          <w:rFonts w:ascii="Book Antiqua" w:hAnsi="Book Antiqua"/>
        </w:rPr>
        <w:t>eza mahkemesinin</w:t>
      </w:r>
      <w:r w:rsidR="00781871" w:rsidRPr="00E677F3">
        <w:rPr>
          <w:rFonts w:ascii="Book Antiqua" w:hAnsi="Book Antiqua"/>
        </w:rPr>
        <w:t xml:space="preserve"> (Erzurum</w:t>
      </w:r>
      <w:r w:rsidR="00C30EDD" w:rsidRPr="00E677F3">
        <w:rPr>
          <w:rFonts w:ascii="Book Antiqua" w:hAnsi="Book Antiqua"/>
        </w:rPr>
        <w:t xml:space="preserve"> ağır cezaya bağlı) sulh ceza hâ</w:t>
      </w:r>
      <w:r w:rsidR="00781871" w:rsidRPr="00E677F3">
        <w:rPr>
          <w:rFonts w:ascii="Book Antiqua" w:hAnsi="Book Antiqua"/>
        </w:rPr>
        <w:t>kimliğine yapı</w:t>
      </w:r>
      <w:r w:rsidR="002137BA">
        <w:rPr>
          <w:rFonts w:ascii="Book Antiqua" w:hAnsi="Book Antiqua"/>
        </w:rPr>
        <w:t>lacağı için, Aşkale değil, Erzurum sulh ceza hâ</w:t>
      </w:r>
      <w:r w:rsidR="00781871" w:rsidRPr="00E677F3">
        <w:rPr>
          <w:rFonts w:ascii="Book Antiqua" w:hAnsi="Book Antiqua"/>
        </w:rPr>
        <w:t>kimliğine yapılır.</w:t>
      </w:r>
    </w:p>
    <w:p w:rsidR="00705821" w:rsidRPr="00E677F3" w:rsidRDefault="00B07858" w:rsidP="00E677F3">
      <w:pPr>
        <w:spacing w:line="360" w:lineRule="auto"/>
        <w:jc w:val="both"/>
        <w:rPr>
          <w:rFonts w:ascii="Book Antiqua" w:hAnsi="Book Antiqua"/>
          <w:b/>
        </w:rPr>
      </w:pPr>
      <w:r w:rsidRPr="00E677F3">
        <w:rPr>
          <w:rFonts w:ascii="Book Antiqua" w:hAnsi="Book Antiqua"/>
          <w:b/>
        </w:rPr>
        <w:t xml:space="preserve">İtirazın </w:t>
      </w:r>
      <w:r w:rsidR="00705821" w:rsidRPr="00E677F3">
        <w:rPr>
          <w:rFonts w:ascii="Book Antiqua" w:hAnsi="Book Antiqua"/>
          <w:b/>
        </w:rPr>
        <w:t>Sulh Ceza Hâkimliği</w:t>
      </w:r>
      <w:r w:rsidRPr="00E677F3">
        <w:rPr>
          <w:rFonts w:ascii="Book Antiqua" w:hAnsi="Book Antiqua"/>
          <w:b/>
        </w:rPr>
        <w:t>nce</w:t>
      </w:r>
      <w:r w:rsidR="00705821" w:rsidRPr="00E677F3">
        <w:rPr>
          <w:rFonts w:ascii="Book Antiqua" w:hAnsi="Book Antiqua"/>
          <w:b/>
        </w:rPr>
        <w:t xml:space="preserve"> İncele</w:t>
      </w:r>
      <w:r w:rsidRPr="00E677F3">
        <w:rPr>
          <w:rFonts w:ascii="Book Antiqua" w:hAnsi="Book Antiqua"/>
          <w:b/>
        </w:rPr>
        <w:t>n</w:t>
      </w:r>
      <w:r w:rsidR="00705821" w:rsidRPr="00E677F3">
        <w:rPr>
          <w:rFonts w:ascii="Book Antiqua" w:hAnsi="Book Antiqua"/>
          <w:b/>
        </w:rPr>
        <w:t>mesi</w:t>
      </w:r>
    </w:p>
    <w:p w:rsidR="00781871" w:rsidRPr="00E677F3" w:rsidRDefault="00781871" w:rsidP="00E677F3">
      <w:pPr>
        <w:spacing w:line="360" w:lineRule="auto"/>
        <w:jc w:val="both"/>
        <w:rPr>
          <w:rFonts w:ascii="Book Antiqua" w:hAnsi="Book Antiqua"/>
        </w:rPr>
      </w:pPr>
      <w:r w:rsidRPr="00E677F3">
        <w:rPr>
          <w:rFonts w:ascii="Book Antiqua" w:hAnsi="Book Antiqua"/>
        </w:rPr>
        <w:t>İtira</w:t>
      </w:r>
      <w:r w:rsidR="00B07858" w:rsidRPr="00E677F3">
        <w:rPr>
          <w:rFonts w:ascii="Book Antiqua" w:hAnsi="Book Antiqua"/>
        </w:rPr>
        <w:t>z yapıldıktan sonra sulh ceza hâ</w:t>
      </w:r>
      <w:r w:rsidRPr="00E677F3">
        <w:rPr>
          <w:rFonts w:ascii="Book Antiqua" w:hAnsi="Book Antiqua"/>
        </w:rPr>
        <w:t>kim</w:t>
      </w:r>
      <w:r w:rsidR="00D37ADA" w:rsidRPr="00E677F3">
        <w:rPr>
          <w:rFonts w:ascii="Book Antiqua" w:hAnsi="Book Antiqua"/>
        </w:rPr>
        <w:t>i dosyayı inceler.</w:t>
      </w:r>
      <w:r w:rsidRPr="00E677F3">
        <w:rPr>
          <w:rFonts w:ascii="Book Antiqua" w:hAnsi="Book Antiqua"/>
        </w:rPr>
        <w:t xml:space="preserve"> </w:t>
      </w:r>
      <w:r w:rsidR="00D37ADA" w:rsidRPr="00E677F3">
        <w:rPr>
          <w:rFonts w:ascii="Book Antiqua" w:hAnsi="Book Antiqua"/>
        </w:rPr>
        <w:t>Araştırılmasına gerek duyduğu</w:t>
      </w:r>
      <w:r w:rsidRPr="00E677F3">
        <w:rPr>
          <w:rFonts w:ascii="Book Antiqua" w:hAnsi="Book Antiqua"/>
        </w:rPr>
        <w:t xml:space="preserve"> </w:t>
      </w:r>
      <w:r w:rsidR="00642CA4">
        <w:rPr>
          <w:rFonts w:ascii="Book Antiqua" w:hAnsi="Book Antiqua"/>
        </w:rPr>
        <w:t>bir husus olması durumunda, s</w:t>
      </w:r>
      <w:r w:rsidR="00D37ADA" w:rsidRPr="00E677F3">
        <w:rPr>
          <w:rFonts w:ascii="Book Antiqua" w:hAnsi="Book Antiqua"/>
        </w:rPr>
        <w:t>ulh ceza hâkimliği, kararını vermek için soruşturmanın genişletilmesine gerek görür ise bu hususu açıkça belirtm</w:t>
      </w:r>
      <w:r w:rsidR="00642CA4">
        <w:rPr>
          <w:rFonts w:ascii="Book Antiqua" w:hAnsi="Book Antiqua"/>
        </w:rPr>
        <w:t xml:space="preserve">ek suretiyle, </w:t>
      </w:r>
      <w:r w:rsidR="00E84CFB">
        <w:rPr>
          <w:rFonts w:ascii="Book Antiqua" w:hAnsi="Book Antiqua"/>
        </w:rPr>
        <w:t>bulunduğu</w:t>
      </w:r>
      <w:r w:rsidR="00642CA4">
        <w:rPr>
          <w:rFonts w:ascii="Book Antiqua" w:hAnsi="Book Antiqua"/>
        </w:rPr>
        <w:t xml:space="preserve"> yer</w:t>
      </w:r>
      <w:r w:rsidR="00A75674">
        <w:rPr>
          <w:rFonts w:ascii="Book Antiqua" w:hAnsi="Book Antiqua"/>
        </w:rPr>
        <w:t>deki</w:t>
      </w:r>
      <w:r w:rsidR="00642CA4">
        <w:rPr>
          <w:rFonts w:ascii="Book Antiqua" w:hAnsi="Book Antiqua"/>
        </w:rPr>
        <w:t xml:space="preserve"> Cumhuriyet B</w:t>
      </w:r>
      <w:r w:rsidR="00D37ADA" w:rsidRPr="00E677F3">
        <w:rPr>
          <w:rFonts w:ascii="Book Antiqua" w:hAnsi="Book Antiqua"/>
        </w:rPr>
        <w:t>aşsavcılığından talepte bulunur</w:t>
      </w:r>
      <w:r w:rsidR="00E84CFB">
        <w:rPr>
          <w:rFonts w:ascii="Book Antiqua" w:hAnsi="Book Antiqua"/>
        </w:rPr>
        <w:t>;</w:t>
      </w:r>
      <w:r w:rsidR="00B700FC" w:rsidRPr="00E677F3">
        <w:rPr>
          <w:rFonts w:ascii="Book Antiqua" w:hAnsi="Book Antiqua"/>
        </w:rPr>
        <w:t xml:space="preserve"> araştırma</w:t>
      </w:r>
      <w:r w:rsidR="00E84CFB">
        <w:rPr>
          <w:rFonts w:ascii="Book Antiqua" w:hAnsi="Book Antiqua"/>
        </w:rPr>
        <w:t xml:space="preserve"> SCH’nin</w:t>
      </w:r>
      <w:r w:rsidR="00B700FC" w:rsidRPr="00E677F3">
        <w:rPr>
          <w:rFonts w:ascii="Book Antiqua" w:hAnsi="Book Antiqua"/>
        </w:rPr>
        <w:t xml:space="preserve"> bulunduğu yer</w:t>
      </w:r>
      <w:r w:rsidR="00A75674">
        <w:rPr>
          <w:rFonts w:ascii="Book Antiqua" w:hAnsi="Book Antiqua"/>
        </w:rPr>
        <w:t>deki</w:t>
      </w:r>
      <w:r w:rsidR="00E84CFB">
        <w:rPr>
          <w:rFonts w:ascii="Book Antiqua" w:hAnsi="Book Antiqua"/>
        </w:rPr>
        <w:t xml:space="preserve"> C</w:t>
      </w:r>
      <w:r w:rsidRPr="00E677F3">
        <w:rPr>
          <w:rFonts w:ascii="Book Antiqua" w:hAnsi="Book Antiqua"/>
        </w:rPr>
        <w:t>umhuriyet savcılığı</w:t>
      </w:r>
      <w:r w:rsidR="00B700FC" w:rsidRPr="00E677F3">
        <w:rPr>
          <w:rFonts w:ascii="Book Antiqua" w:hAnsi="Book Antiqua"/>
        </w:rPr>
        <w:t>na yaptırır.</w:t>
      </w:r>
    </w:p>
    <w:p w:rsidR="00781871" w:rsidRPr="00E677F3" w:rsidRDefault="00B700FC" w:rsidP="00E677F3">
      <w:pPr>
        <w:spacing w:line="360" w:lineRule="auto"/>
        <w:jc w:val="both"/>
        <w:rPr>
          <w:rFonts w:ascii="Book Antiqua" w:hAnsi="Book Antiqua"/>
          <w:b/>
        </w:rPr>
      </w:pPr>
      <w:r w:rsidRPr="00E677F3">
        <w:rPr>
          <w:rFonts w:ascii="Book Antiqua" w:hAnsi="Book Antiqua"/>
          <w:b/>
        </w:rPr>
        <w:t>İnceleme Sonucunda Verilecek Kararlar</w:t>
      </w:r>
    </w:p>
    <w:p w:rsidR="00536D6E" w:rsidRPr="00E677F3" w:rsidRDefault="0054391D" w:rsidP="00E677F3">
      <w:pPr>
        <w:spacing w:line="360" w:lineRule="auto"/>
        <w:jc w:val="both"/>
        <w:rPr>
          <w:rFonts w:ascii="Book Antiqua" w:hAnsi="Book Antiqua"/>
        </w:rPr>
      </w:pPr>
      <w:r w:rsidRPr="00E677F3">
        <w:rPr>
          <w:rFonts w:ascii="Book Antiqua" w:hAnsi="Book Antiqua"/>
        </w:rPr>
        <w:t>Sulh ceza hâ</w:t>
      </w:r>
      <w:r w:rsidR="00536D6E" w:rsidRPr="00E677F3">
        <w:rPr>
          <w:rFonts w:ascii="Book Antiqua" w:hAnsi="Book Antiqua"/>
        </w:rPr>
        <w:t>kimliği, yapılan itirazı a) yerinde görerek kabul edebilir veya b) reddedebilir.</w:t>
      </w:r>
    </w:p>
    <w:p w:rsidR="00E84CFB" w:rsidRPr="0086528E" w:rsidRDefault="00E84CFB" w:rsidP="00383690">
      <w:pPr>
        <w:pStyle w:val="ListeParagraf"/>
        <w:numPr>
          <w:ilvl w:val="0"/>
          <w:numId w:val="14"/>
        </w:numPr>
        <w:tabs>
          <w:tab w:val="left" w:pos="284"/>
        </w:tabs>
        <w:spacing w:line="360" w:lineRule="auto"/>
        <w:ind w:left="0" w:firstLine="0"/>
        <w:jc w:val="both"/>
        <w:rPr>
          <w:rFonts w:ascii="Book Antiqua" w:hAnsi="Book Antiqua"/>
        </w:rPr>
      </w:pPr>
      <w:r w:rsidRPr="0086528E">
        <w:rPr>
          <w:rFonts w:ascii="Book Antiqua" w:hAnsi="Book Antiqua"/>
          <w:b/>
        </w:rPr>
        <w:t>Sulh ceza hâ</w:t>
      </w:r>
      <w:r w:rsidR="00781871" w:rsidRPr="0086528E">
        <w:rPr>
          <w:rFonts w:ascii="Book Antiqua" w:hAnsi="Book Antiqua"/>
          <w:b/>
        </w:rPr>
        <w:t>kimliği kovuşturmaya yer olmadığı kararına itirazı kabul eder</w:t>
      </w:r>
      <w:r w:rsidR="00781871" w:rsidRPr="0086528E">
        <w:rPr>
          <w:rFonts w:ascii="Book Antiqua" w:hAnsi="Book Antiqua"/>
        </w:rPr>
        <w:t xml:space="preserve"> </w:t>
      </w:r>
    </w:p>
    <w:p w:rsidR="00781871" w:rsidRPr="00E677F3" w:rsidRDefault="00E84CFB" w:rsidP="00E84CFB">
      <w:pPr>
        <w:pStyle w:val="ListeParagraf"/>
        <w:tabs>
          <w:tab w:val="left" w:pos="284"/>
        </w:tabs>
        <w:spacing w:line="360" w:lineRule="auto"/>
        <w:ind w:left="0"/>
        <w:jc w:val="both"/>
        <w:rPr>
          <w:rFonts w:ascii="Book Antiqua" w:hAnsi="Book Antiqua"/>
        </w:rPr>
      </w:pPr>
      <w:r>
        <w:rPr>
          <w:rFonts w:ascii="Book Antiqua" w:hAnsi="Book Antiqua"/>
        </w:rPr>
        <w:t xml:space="preserve">Bu durumda </w:t>
      </w:r>
      <w:r w:rsidR="00781871" w:rsidRPr="00E677F3">
        <w:rPr>
          <w:rFonts w:ascii="Book Antiqua" w:hAnsi="Book Antiqua"/>
        </w:rPr>
        <w:t xml:space="preserve">kovuşturmaya yer </w:t>
      </w:r>
      <w:r w:rsidR="007C3752" w:rsidRPr="00E677F3">
        <w:rPr>
          <w:rFonts w:ascii="Book Antiqua" w:hAnsi="Book Antiqua"/>
        </w:rPr>
        <w:t>ol</w:t>
      </w:r>
      <w:r>
        <w:rPr>
          <w:rFonts w:ascii="Book Antiqua" w:hAnsi="Book Antiqua"/>
        </w:rPr>
        <w:t>madığı kararı</w:t>
      </w:r>
      <w:r w:rsidR="007C3752" w:rsidRPr="00E677F3">
        <w:rPr>
          <w:rFonts w:ascii="Book Antiqua" w:hAnsi="Book Antiqua"/>
        </w:rPr>
        <w:t xml:space="preserve"> ortadan kal</w:t>
      </w:r>
      <w:r>
        <w:rPr>
          <w:rFonts w:ascii="Book Antiqua" w:hAnsi="Book Antiqua"/>
        </w:rPr>
        <w:t xml:space="preserve">kmış olur. </w:t>
      </w:r>
      <w:r w:rsidR="00781871" w:rsidRPr="00E677F3">
        <w:rPr>
          <w:rFonts w:ascii="Book Antiqua" w:hAnsi="Book Antiqua"/>
        </w:rPr>
        <w:t>Bu durumda iki ihtimal vardır:</w:t>
      </w:r>
    </w:p>
    <w:p w:rsidR="00781871" w:rsidRPr="00E677F3" w:rsidRDefault="007C3752" w:rsidP="00383690">
      <w:pPr>
        <w:pStyle w:val="ListeParagraf"/>
        <w:numPr>
          <w:ilvl w:val="0"/>
          <w:numId w:val="15"/>
        </w:numPr>
        <w:spacing w:line="360" w:lineRule="auto"/>
        <w:jc w:val="both"/>
        <w:rPr>
          <w:rFonts w:ascii="Book Antiqua" w:hAnsi="Book Antiqua"/>
          <w:b/>
        </w:rPr>
      </w:pPr>
      <w:r w:rsidRPr="00E677F3">
        <w:rPr>
          <w:rFonts w:ascii="Book Antiqua" w:hAnsi="Book Antiqua"/>
          <w:b/>
        </w:rPr>
        <w:t>Sulh ceza hâ</w:t>
      </w:r>
      <w:r w:rsidR="0086528E">
        <w:rPr>
          <w:rFonts w:ascii="Book Antiqua" w:hAnsi="Book Antiqua"/>
          <w:b/>
        </w:rPr>
        <w:t xml:space="preserve">kimi, </w:t>
      </w:r>
      <w:r w:rsidRPr="0086528E">
        <w:rPr>
          <w:rFonts w:ascii="Book Antiqua" w:hAnsi="Book Antiqua"/>
          <w:b/>
        </w:rPr>
        <w:t>soruşturmada eksiklik bulunduğu gerekçesiyle</w:t>
      </w:r>
      <w:r w:rsidR="00781871" w:rsidRPr="0086528E">
        <w:rPr>
          <w:rFonts w:ascii="Book Antiqua" w:hAnsi="Book Antiqua"/>
          <w:b/>
        </w:rPr>
        <w:t xml:space="preserve"> </w:t>
      </w:r>
      <w:r w:rsidR="00781871" w:rsidRPr="00E677F3">
        <w:rPr>
          <w:rFonts w:ascii="Book Antiqua" w:hAnsi="Book Antiqua"/>
          <w:b/>
        </w:rPr>
        <w:t>itirazı kabul eder</w:t>
      </w:r>
      <w:r w:rsidRPr="00E677F3">
        <w:rPr>
          <w:rFonts w:ascii="Book Antiqua" w:hAnsi="Book Antiqua"/>
          <w:b/>
        </w:rPr>
        <w:t>ek kovuşturmaya yer olm</w:t>
      </w:r>
      <w:r w:rsidR="00E84CFB">
        <w:rPr>
          <w:rFonts w:ascii="Book Antiqua" w:hAnsi="Book Antiqua"/>
          <w:b/>
        </w:rPr>
        <w:t>adığı kararını ortadan kaldır</w:t>
      </w:r>
      <w:r w:rsidRPr="00E677F3">
        <w:rPr>
          <w:rFonts w:ascii="Book Antiqua" w:hAnsi="Book Antiqua"/>
          <w:b/>
        </w:rPr>
        <w:t>abilir</w:t>
      </w:r>
      <w:r w:rsidR="00781871" w:rsidRPr="00E677F3">
        <w:rPr>
          <w:rFonts w:ascii="Book Antiqua" w:hAnsi="Book Antiqua"/>
          <w:b/>
        </w:rPr>
        <w:t>.</w:t>
      </w:r>
    </w:p>
    <w:p w:rsidR="00781871" w:rsidRPr="00E677F3" w:rsidRDefault="00781871" w:rsidP="00E677F3">
      <w:pPr>
        <w:spacing w:line="360" w:lineRule="auto"/>
        <w:jc w:val="both"/>
        <w:rPr>
          <w:rFonts w:ascii="Book Antiqua" w:hAnsi="Book Antiqua"/>
        </w:rPr>
      </w:pPr>
      <w:r w:rsidRPr="00E677F3">
        <w:rPr>
          <w:rFonts w:ascii="Book Antiqua" w:hAnsi="Book Antiqua"/>
        </w:rPr>
        <w:t>Mesela</w:t>
      </w:r>
      <w:r w:rsidR="00E84CFB">
        <w:rPr>
          <w:rFonts w:ascii="Book Antiqua" w:hAnsi="Book Antiqua"/>
        </w:rPr>
        <w:t>,</w:t>
      </w:r>
      <w:r w:rsidRPr="00E677F3">
        <w:rPr>
          <w:rFonts w:ascii="Book Antiqua" w:hAnsi="Book Antiqua"/>
        </w:rPr>
        <w:t xml:space="preserve"> savcı delilleri</w:t>
      </w:r>
      <w:r w:rsidR="007C3752" w:rsidRPr="00E677F3">
        <w:rPr>
          <w:rFonts w:ascii="Book Antiqua" w:hAnsi="Book Antiqua"/>
        </w:rPr>
        <w:t xml:space="preserve"> eksik toplamış olabilir.</w:t>
      </w:r>
      <w:r w:rsidR="000F6183" w:rsidRPr="00E677F3">
        <w:rPr>
          <w:rFonts w:ascii="Book Antiqua" w:hAnsi="Book Antiqua"/>
        </w:rPr>
        <w:t xml:space="preserve"> Ya da muhakeme koşullarının, örneğinin dava zamanaşımın gerçekleşip gerçekleşmediği hususunda hataya düşmüş olabilir.</w:t>
      </w:r>
      <w:r w:rsidRPr="00E677F3">
        <w:rPr>
          <w:rFonts w:ascii="Book Antiqua" w:hAnsi="Book Antiqua"/>
        </w:rPr>
        <w:t xml:space="preserve"> Bu durumda savcı eksik olan hususları araştırır ve iddianame düzenleyip düzenlemeyeceğine karar verir.</w:t>
      </w:r>
    </w:p>
    <w:p w:rsidR="00781871" w:rsidRPr="00E677F3" w:rsidRDefault="00536D6E" w:rsidP="00383690">
      <w:pPr>
        <w:pStyle w:val="ListeParagraf"/>
        <w:numPr>
          <w:ilvl w:val="0"/>
          <w:numId w:val="15"/>
        </w:numPr>
        <w:spacing w:line="360" w:lineRule="auto"/>
        <w:jc w:val="both"/>
        <w:rPr>
          <w:rFonts w:ascii="Book Antiqua" w:hAnsi="Book Antiqua"/>
          <w:b/>
        </w:rPr>
      </w:pPr>
      <w:r w:rsidRPr="00E677F3">
        <w:rPr>
          <w:rFonts w:ascii="Book Antiqua" w:hAnsi="Book Antiqua"/>
          <w:b/>
        </w:rPr>
        <w:t>Sulh ceza hâ</w:t>
      </w:r>
      <w:r w:rsidR="00781871" w:rsidRPr="00E677F3">
        <w:rPr>
          <w:rFonts w:ascii="Book Antiqua" w:hAnsi="Book Antiqua"/>
          <w:b/>
        </w:rPr>
        <w:t xml:space="preserve">kimi, </w:t>
      </w:r>
      <w:r w:rsidR="00781871" w:rsidRPr="002C72D1">
        <w:rPr>
          <w:rFonts w:ascii="Book Antiqua" w:hAnsi="Book Antiqua"/>
          <w:b/>
        </w:rPr>
        <w:t>kamu davasının mecburiliği ihlal edildiği</w:t>
      </w:r>
      <w:r w:rsidR="000F6183" w:rsidRPr="00E677F3">
        <w:rPr>
          <w:rFonts w:ascii="Book Antiqua" w:hAnsi="Book Antiqua"/>
          <w:b/>
        </w:rPr>
        <w:t xml:space="preserve"> için itirazı kabul etmiş olabilir</w:t>
      </w:r>
      <w:r w:rsidR="00781871" w:rsidRPr="00E677F3">
        <w:rPr>
          <w:rFonts w:ascii="Book Antiqua" w:hAnsi="Book Antiqua"/>
          <w:b/>
        </w:rPr>
        <w:t>.</w:t>
      </w:r>
    </w:p>
    <w:p w:rsidR="00781871" w:rsidRPr="00E677F3" w:rsidRDefault="003335FC" w:rsidP="00E677F3">
      <w:pPr>
        <w:spacing w:line="360" w:lineRule="auto"/>
        <w:jc w:val="both"/>
        <w:rPr>
          <w:rFonts w:ascii="Book Antiqua" w:hAnsi="Book Antiqua"/>
        </w:rPr>
      </w:pPr>
      <w:r w:rsidRPr="00E677F3">
        <w:rPr>
          <w:rFonts w:ascii="Book Antiqua" w:hAnsi="Book Antiqua"/>
        </w:rPr>
        <w:t>Savcının eldeki delillerin yeterli şüphe oluşturmadığı</w:t>
      </w:r>
      <w:r w:rsidR="00E84CFB">
        <w:rPr>
          <w:rFonts w:ascii="Book Antiqua" w:hAnsi="Book Antiqua"/>
        </w:rPr>
        <w:t>ndan bahisle</w:t>
      </w:r>
      <w:r w:rsidRPr="00E677F3">
        <w:rPr>
          <w:rFonts w:ascii="Book Antiqua" w:hAnsi="Book Antiqua"/>
        </w:rPr>
        <w:t xml:space="preserve"> kovuşturmaya yer olmadığı kararı </w:t>
      </w:r>
      <w:r w:rsidR="00E84CFB">
        <w:rPr>
          <w:rFonts w:ascii="Book Antiqua" w:hAnsi="Book Antiqua"/>
        </w:rPr>
        <w:t>verdiği hallerde SCH</w:t>
      </w:r>
      <w:r w:rsidRPr="00E677F3">
        <w:rPr>
          <w:rFonts w:ascii="Book Antiqua" w:hAnsi="Book Antiqua"/>
        </w:rPr>
        <w:t xml:space="preserve"> söz konusu delillerin</w:t>
      </w:r>
      <w:r w:rsidR="00E84CFB">
        <w:rPr>
          <w:rFonts w:ascii="Book Antiqua" w:hAnsi="Book Antiqua"/>
        </w:rPr>
        <w:t xml:space="preserve"> iddianame düzenlenmesi için gerekli</w:t>
      </w:r>
      <w:r w:rsidRPr="00E677F3">
        <w:rPr>
          <w:rFonts w:ascii="Book Antiqua" w:hAnsi="Book Antiqua"/>
        </w:rPr>
        <w:t xml:space="preserve"> yeterli şüphe oluşturduğu</w:t>
      </w:r>
      <w:r w:rsidR="00E84CFB">
        <w:rPr>
          <w:rFonts w:ascii="Book Antiqua" w:hAnsi="Book Antiqua"/>
        </w:rPr>
        <w:t xml:space="preserve"> gerekçesiyle</w:t>
      </w:r>
      <w:r w:rsidRPr="00E677F3">
        <w:rPr>
          <w:rFonts w:ascii="Book Antiqua" w:hAnsi="Book Antiqua"/>
        </w:rPr>
        <w:t xml:space="preserve"> itirazı kabul edebilir. Bu durumda savcı artık dava açmak zorundadır.</w:t>
      </w:r>
      <w:r w:rsidR="00781871" w:rsidRPr="00E677F3">
        <w:rPr>
          <w:rFonts w:ascii="Book Antiqua" w:hAnsi="Book Antiqua"/>
        </w:rPr>
        <w:t xml:space="preserve"> Ancak </w:t>
      </w:r>
      <w:r w:rsidR="00781871" w:rsidRPr="0086528E">
        <w:rPr>
          <w:rFonts w:ascii="Book Antiqua" w:hAnsi="Book Antiqua"/>
          <w:b/>
        </w:rPr>
        <w:t>iddianame savcının</w:t>
      </w:r>
      <w:r w:rsidR="000F6183" w:rsidRPr="0086528E">
        <w:rPr>
          <w:rFonts w:ascii="Book Antiqua" w:hAnsi="Book Antiqua"/>
          <w:b/>
        </w:rPr>
        <w:t xml:space="preserve"> sadece</w:t>
      </w:r>
      <w:r w:rsidR="00781871" w:rsidRPr="0086528E">
        <w:rPr>
          <w:rFonts w:ascii="Book Antiqua" w:hAnsi="Book Antiqua"/>
          <w:b/>
        </w:rPr>
        <w:t xml:space="preserve"> hukuki mütalaasıdır</w:t>
      </w:r>
      <w:r w:rsidR="000F6183" w:rsidRPr="0086528E">
        <w:rPr>
          <w:rFonts w:ascii="Book Antiqua" w:hAnsi="Book Antiqua"/>
        </w:rPr>
        <w:t>.</w:t>
      </w:r>
      <w:r w:rsidR="00781871" w:rsidRPr="00E677F3">
        <w:rPr>
          <w:rFonts w:ascii="Book Antiqua" w:hAnsi="Book Antiqua"/>
        </w:rPr>
        <w:t xml:space="preserve"> </w:t>
      </w:r>
      <w:r w:rsidR="000F6183" w:rsidRPr="00E677F3">
        <w:rPr>
          <w:rFonts w:ascii="Book Antiqua" w:hAnsi="Book Antiqua"/>
        </w:rPr>
        <w:t>S</w:t>
      </w:r>
      <w:r w:rsidR="00781871" w:rsidRPr="00E677F3">
        <w:rPr>
          <w:rFonts w:ascii="Book Antiqua" w:hAnsi="Book Antiqua"/>
        </w:rPr>
        <w:t xml:space="preserve">avcı kovuşturma evresinde iddianamede </w:t>
      </w:r>
      <w:r w:rsidR="000F6183" w:rsidRPr="00E677F3">
        <w:rPr>
          <w:rFonts w:ascii="Book Antiqua" w:hAnsi="Book Antiqua"/>
        </w:rPr>
        <w:t>ileri sürdüğü hususların</w:t>
      </w:r>
      <w:r w:rsidR="00781871" w:rsidRPr="00E677F3">
        <w:rPr>
          <w:rFonts w:ascii="Book Antiqua" w:hAnsi="Book Antiqua"/>
        </w:rPr>
        <w:t xml:space="preserve"> aksini </w:t>
      </w:r>
      <w:r w:rsidR="000F6183" w:rsidRPr="00E677F3">
        <w:rPr>
          <w:rFonts w:ascii="Book Antiqua" w:hAnsi="Book Antiqua"/>
        </w:rPr>
        <w:t>ileri sürebilir</w:t>
      </w:r>
      <w:r w:rsidR="00781871" w:rsidRPr="00E677F3">
        <w:rPr>
          <w:rFonts w:ascii="Book Antiqua" w:hAnsi="Book Antiqua"/>
        </w:rPr>
        <w:t>.</w:t>
      </w:r>
      <w:r w:rsidR="000F6183" w:rsidRPr="00E677F3">
        <w:rPr>
          <w:rFonts w:ascii="Book Antiqua" w:hAnsi="Book Antiqua"/>
        </w:rPr>
        <w:t xml:space="preserve"> İddianamede cezalandırılmasını t</w:t>
      </w:r>
      <w:r w:rsidR="00850AB3" w:rsidRPr="00E677F3">
        <w:rPr>
          <w:rFonts w:ascii="Book Antiqua" w:hAnsi="Book Antiqua"/>
        </w:rPr>
        <w:t>alep ettiği bir şüphelinin beraatını</w:t>
      </w:r>
      <w:r w:rsidR="000F6183" w:rsidRPr="00E677F3">
        <w:rPr>
          <w:rFonts w:ascii="Book Antiqua" w:hAnsi="Book Antiqua"/>
        </w:rPr>
        <w:t xml:space="preserve"> talep edebilir.</w:t>
      </w:r>
    </w:p>
    <w:p w:rsidR="00781871" w:rsidRPr="00E677F3" w:rsidRDefault="003335FC" w:rsidP="00E677F3">
      <w:pPr>
        <w:spacing w:line="360" w:lineRule="auto"/>
        <w:jc w:val="both"/>
        <w:rPr>
          <w:rFonts w:ascii="Book Antiqua" w:hAnsi="Book Antiqua"/>
        </w:rPr>
      </w:pPr>
      <w:r w:rsidRPr="00E677F3">
        <w:rPr>
          <w:rFonts w:ascii="Book Antiqua" w:hAnsi="Book Antiqua"/>
        </w:rPr>
        <w:t>Bu ihtimalde C</w:t>
      </w:r>
      <w:r w:rsidR="00781871" w:rsidRPr="00E677F3">
        <w:rPr>
          <w:rFonts w:ascii="Book Antiqua" w:hAnsi="Book Antiqua"/>
        </w:rPr>
        <w:t>umhuriyet savcısı bir iddianame düzenleyerek mahkemeye sunmak zorundadır.</w:t>
      </w:r>
    </w:p>
    <w:p w:rsidR="00E84CFB" w:rsidRDefault="000F6183" w:rsidP="00E84CFB">
      <w:pPr>
        <w:pStyle w:val="ListeParagraf"/>
        <w:numPr>
          <w:ilvl w:val="0"/>
          <w:numId w:val="13"/>
        </w:numPr>
        <w:spacing w:line="360" w:lineRule="auto"/>
        <w:jc w:val="both"/>
        <w:rPr>
          <w:rFonts w:ascii="Book Antiqua" w:hAnsi="Book Antiqua"/>
        </w:rPr>
      </w:pPr>
      <w:r w:rsidRPr="00E84CFB">
        <w:rPr>
          <w:rFonts w:ascii="Book Antiqua" w:hAnsi="Book Antiqua"/>
          <w:b/>
        </w:rPr>
        <w:t>Sulh ceza hâ</w:t>
      </w:r>
      <w:r w:rsidR="00781871" w:rsidRPr="00E84CFB">
        <w:rPr>
          <w:rFonts w:ascii="Book Antiqua" w:hAnsi="Book Antiqua"/>
          <w:b/>
        </w:rPr>
        <w:t>kimliği kovuşturmaya yer olm</w:t>
      </w:r>
      <w:r w:rsidR="00E04FF1" w:rsidRPr="00E84CFB">
        <w:rPr>
          <w:rFonts w:ascii="Book Antiqua" w:hAnsi="Book Antiqua"/>
          <w:b/>
        </w:rPr>
        <w:t>adığı kararına itirazı redd</w:t>
      </w:r>
      <w:r w:rsidR="00781871" w:rsidRPr="00E84CFB">
        <w:rPr>
          <w:rFonts w:ascii="Book Antiqua" w:hAnsi="Book Antiqua"/>
          <w:b/>
        </w:rPr>
        <w:t>eder</w:t>
      </w:r>
      <w:r w:rsidR="00E84CFB" w:rsidRPr="00E84CFB">
        <w:rPr>
          <w:rFonts w:ascii="Book Antiqua" w:hAnsi="Book Antiqua"/>
          <w:b/>
        </w:rPr>
        <w:t>se</w:t>
      </w:r>
      <w:r w:rsidR="00781871" w:rsidRPr="00E677F3">
        <w:rPr>
          <w:rFonts w:ascii="Book Antiqua" w:hAnsi="Book Antiqua"/>
        </w:rPr>
        <w:t xml:space="preserve"> kovuşturmaya</w:t>
      </w:r>
      <w:r w:rsidR="00E84CFB">
        <w:rPr>
          <w:rFonts w:ascii="Book Antiqua" w:hAnsi="Book Antiqua"/>
        </w:rPr>
        <w:t xml:space="preserve"> yer olmadığı kararı kesinleşir. </w:t>
      </w:r>
    </w:p>
    <w:p w:rsidR="00387B7E" w:rsidRPr="00E84CFB" w:rsidRDefault="00E04A0E" w:rsidP="00E84CFB">
      <w:pPr>
        <w:spacing w:line="360" w:lineRule="auto"/>
        <w:jc w:val="both"/>
        <w:rPr>
          <w:rFonts w:ascii="Book Antiqua" w:hAnsi="Book Antiqua"/>
        </w:rPr>
      </w:pPr>
      <w:r w:rsidRPr="00E84CFB">
        <w:rPr>
          <w:rFonts w:ascii="Book Antiqua" w:hAnsi="Book Antiqua"/>
          <w:b/>
        </w:rPr>
        <w:lastRenderedPageBreak/>
        <w:t>KYOK Verilen</w:t>
      </w:r>
      <w:r w:rsidR="00387B7E" w:rsidRPr="00E84CFB">
        <w:rPr>
          <w:rFonts w:ascii="Book Antiqua" w:hAnsi="Book Antiqua"/>
          <w:b/>
        </w:rPr>
        <w:t xml:space="preserve"> Suça İlişkin Yeniden Soruşturma Yapıl</w:t>
      </w:r>
      <w:r w:rsidR="00E84CFB">
        <w:rPr>
          <w:rFonts w:ascii="Book Antiqua" w:hAnsi="Book Antiqua"/>
          <w:b/>
        </w:rPr>
        <w:t>abilir Mi?</w:t>
      </w:r>
      <w:r w:rsidR="00387B7E" w:rsidRPr="00E84CFB">
        <w:rPr>
          <w:rFonts w:ascii="Book Antiqua" w:hAnsi="Book Antiqua"/>
          <w:b/>
        </w:rPr>
        <w:t xml:space="preserve"> </w:t>
      </w:r>
    </w:p>
    <w:p w:rsidR="00781871" w:rsidRPr="00E677F3" w:rsidRDefault="00781871" w:rsidP="00E677F3">
      <w:pPr>
        <w:pStyle w:val="ListeParagraf"/>
        <w:tabs>
          <w:tab w:val="left" w:pos="426"/>
        </w:tabs>
        <w:spacing w:line="360" w:lineRule="auto"/>
        <w:ind w:left="0"/>
        <w:jc w:val="both"/>
        <w:rPr>
          <w:rFonts w:ascii="Book Antiqua" w:hAnsi="Book Antiqua"/>
        </w:rPr>
      </w:pPr>
      <w:r w:rsidRPr="00E677F3">
        <w:rPr>
          <w:rFonts w:ascii="Book Antiqua" w:hAnsi="Book Antiqua"/>
        </w:rPr>
        <w:t>Kovuşturmaya yer olmadığı kararı verilen bir dosyada soruşturmaya daha sonradan devam edilebilir mi? Yan</w:t>
      </w:r>
      <w:r w:rsidR="00387B7E" w:rsidRPr="00E677F3">
        <w:rPr>
          <w:rFonts w:ascii="Book Antiqua" w:hAnsi="Book Antiqua"/>
        </w:rPr>
        <w:t>i aynı fiil ve faile ilişkin yeniden</w:t>
      </w:r>
      <w:r w:rsidRPr="00E677F3">
        <w:rPr>
          <w:rFonts w:ascii="Book Antiqua" w:hAnsi="Book Antiqua"/>
        </w:rPr>
        <w:t xml:space="preserve"> soruşturma yapılabilir mi?</w:t>
      </w:r>
    </w:p>
    <w:p w:rsidR="00781871" w:rsidRPr="000F7818" w:rsidRDefault="00781871" w:rsidP="00220015">
      <w:pPr>
        <w:spacing w:line="360" w:lineRule="auto"/>
        <w:jc w:val="both"/>
        <w:rPr>
          <w:rFonts w:ascii="Book Antiqua" w:hAnsi="Book Antiqua"/>
          <w:u w:val="single"/>
        </w:rPr>
      </w:pPr>
      <w:r w:rsidRPr="00E677F3">
        <w:rPr>
          <w:rFonts w:ascii="Book Antiqua" w:hAnsi="Book Antiqua"/>
        </w:rPr>
        <w:t>KYOK kararı verildikten sonra fiil ve faile ilişkin yen</w:t>
      </w:r>
      <w:r w:rsidR="007C3EA9" w:rsidRPr="00E677F3">
        <w:rPr>
          <w:rFonts w:ascii="Book Antiqua" w:hAnsi="Book Antiqua"/>
        </w:rPr>
        <w:t>iden</w:t>
      </w:r>
      <w:r w:rsidRPr="00E677F3">
        <w:rPr>
          <w:rFonts w:ascii="Book Antiqua" w:hAnsi="Book Antiqua"/>
        </w:rPr>
        <w:t xml:space="preserve"> soruşturma yapıl</w:t>
      </w:r>
      <w:r w:rsidR="007C3EA9" w:rsidRPr="00E677F3">
        <w:rPr>
          <w:rFonts w:ascii="Book Antiqua" w:hAnsi="Book Antiqua"/>
        </w:rPr>
        <w:t xml:space="preserve">abilmesi, </w:t>
      </w:r>
      <w:r w:rsidR="007C3EA9" w:rsidRPr="00E84CFB">
        <w:rPr>
          <w:rFonts w:ascii="Book Antiqua" w:hAnsi="Book Antiqua"/>
          <w:b/>
        </w:rPr>
        <w:t>yeni delil elde edilmesine</w:t>
      </w:r>
      <w:r w:rsidRPr="00E84CFB">
        <w:rPr>
          <w:rFonts w:ascii="Book Antiqua" w:hAnsi="Book Antiqua"/>
          <w:b/>
        </w:rPr>
        <w:t xml:space="preserve"> </w:t>
      </w:r>
      <w:r w:rsidR="007C3EA9" w:rsidRPr="00E84CFB">
        <w:rPr>
          <w:rFonts w:ascii="Book Antiqua" w:hAnsi="Book Antiqua"/>
          <w:b/>
        </w:rPr>
        <w:t>bağlıdır</w:t>
      </w:r>
      <w:r w:rsidRPr="00E677F3">
        <w:rPr>
          <w:rFonts w:ascii="Book Antiqua" w:hAnsi="Book Antiqua"/>
        </w:rPr>
        <w:t xml:space="preserve">. </w:t>
      </w:r>
      <w:r w:rsidR="007C3EA9" w:rsidRPr="00E677F3">
        <w:rPr>
          <w:rFonts w:ascii="Book Antiqua" w:hAnsi="Book Antiqua"/>
        </w:rPr>
        <w:t>Bu nedenle y</w:t>
      </w:r>
      <w:r w:rsidRPr="00E677F3">
        <w:rPr>
          <w:rFonts w:ascii="Book Antiqua" w:hAnsi="Book Antiqua"/>
        </w:rPr>
        <w:t>eni</w:t>
      </w:r>
      <w:r w:rsidR="007C3EA9" w:rsidRPr="00E677F3">
        <w:rPr>
          <w:rFonts w:ascii="Book Antiqua" w:hAnsi="Book Antiqua"/>
        </w:rPr>
        <w:t xml:space="preserve"> bir delil elde edilmedi</w:t>
      </w:r>
      <w:r w:rsidR="00E84CFB">
        <w:rPr>
          <w:rFonts w:ascii="Book Antiqua" w:hAnsi="Book Antiqua"/>
        </w:rPr>
        <w:t>kç</w:t>
      </w:r>
      <w:r w:rsidR="007C3EA9" w:rsidRPr="00E677F3">
        <w:rPr>
          <w:rFonts w:ascii="Book Antiqua" w:hAnsi="Book Antiqua"/>
        </w:rPr>
        <w:t>e</w:t>
      </w:r>
      <w:r w:rsidRPr="00E677F3">
        <w:rPr>
          <w:rFonts w:ascii="Book Antiqua" w:hAnsi="Book Antiqua"/>
        </w:rPr>
        <w:t xml:space="preserve"> aynı </w:t>
      </w:r>
      <w:r w:rsidR="00E84CFB">
        <w:rPr>
          <w:rFonts w:ascii="Book Antiqua" w:hAnsi="Book Antiqua"/>
        </w:rPr>
        <w:t>suça ilişkin</w:t>
      </w:r>
      <w:r w:rsidRPr="00E677F3">
        <w:rPr>
          <w:rFonts w:ascii="Book Antiqua" w:hAnsi="Book Antiqua"/>
        </w:rPr>
        <w:t xml:space="preserve"> yeniden soruşturma yapılamaz</w:t>
      </w:r>
      <w:r w:rsidR="00E84CFB">
        <w:rPr>
          <w:rFonts w:ascii="Book Antiqua" w:hAnsi="Book Antiqua"/>
        </w:rPr>
        <w:t xml:space="preserve"> (CMK m.172/2)</w:t>
      </w:r>
      <w:r w:rsidRPr="00E677F3">
        <w:rPr>
          <w:rFonts w:ascii="Book Antiqua" w:hAnsi="Book Antiqua"/>
        </w:rPr>
        <w:t>. Yeni d</w:t>
      </w:r>
      <w:r w:rsidR="007C3EA9" w:rsidRPr="00E677F3">
        <w:rPr>
          <w:rFonts w:ascii="Book Antiqua" w:hAnsi="Book Antiqua"/>
        </w:rPr>
        <w:t>elil ortaya çıkm</w:t>
      </w:r>
      <w:r w:rsidR="00544628" w:rsidRPr="00E677F3">
        <w:rPr>
          <w:rFonts w:ascii="Book Antiqua" w:hAnsi="Book Antiqua"/>
        </w:rPr>
        <w:t xml:space="preserve">ası durumunda </w:t>
      </w:r>
      <w:r w:rsidRPr="00E677F3">
        <w:rPr>
          <w:rFonts w:ascii="Book Antiqua" w:hAnsi="Book Antiqua"/>
        </w:rPr>
        <w:t>soruşturmanın yeniden başlatıl</w:t>
      </w:r>
      <w:r w:rsidR="004A3711">
        <w:rPr>
          <w:rFonts w:ascii="Book Antiqua" w:hAnsi="Book Antiqua"/>
        </w:rPr>
        <w:t>masına</w:t>
      </w:r>
      <w:r w:rsidRPr="00E677F3">
        <w:rPr>
          <w:rFonts w:ascii="Book Antiqua" w:hAnsi="Book Antiqua"/>
        </w:rPr>
        <w:t xml:space="preserve"> KYOK’ı</w:t>
      </w:r>
      <w:r w:rsidR="000F7818">
        <w:rPr>
          <w:rFonts w:ascii="Book Antiqua" w:hAnsi="Book Antiqua"/>
        </w:rPr>
        <w:t xml:space="preserve"> inceleyip reddeden Sulh ceza hâ</w:t>
      </w:r>
      <w:r w:rsidRPr="00E677F3">
        <w:rPr>
          <w:rFonts w:ascii="Book Antiqua" w:hAnsi="Book Antiqua"/>
        </w:rPr>
        <w:t>kimi karar verir.</w:t>
      </w:r>
    </w:p>
    <w:p w:rsidR="00781871" w:rsidRPr="00E677F3" w:rsidRDefault="00E04FF1" w:rsidP="00AA39FA">
      <w:pPr>
        <w:spacing w:line="360" w:lineRule="auto"/>
        <w:jc w:val="both"/>
        <w:rPr>
          <w:rFonts w:ascii="Book Antiqua" w:hAnsi="Book Antiqua"/>
          <w:b/>
        </w:rPr>
      </w:pPr>
      <w:r>
        <w:rPr>
          <w:rFonts w:ascii="Book Antiqua" w:hAnsi="Book Antiqua"/>
          <w:b/>
        </w:rPr>
        <w:t xml:space="preserve">II- </w:t>
      </w:r>
      <w:r w:rsidR="00781871" w:rsidRPr="00E677F3">
        <w:rPr>
          <w:rFonts w:ascii="Book Antiqua" w:hAnsi="Book Antiqua"/>
          <w:b/>
        </w:rPr>
        <w:t>Yeterli Şüpheye Ulaşılması Durumunda İddianame Düzenlenerek Kamu Davasının Açılması:</w:t>
      </w:r>
    </w:p>
    <w:p w:rsidR="00781871" w:rsidRPr="00E677F3" w:rsidRDefault="00781871" w:rsidP="00E677F3">
      <w:pPr>
        <w:spacing w:line="360" w:lineRule="auto"/>
        <w:jc w:val="both"/>
        <w:rPr>
          <w:rFonts w:ascii="Book Antiqua" w:hAnsi="Book Antiqua"/>
        </w:rPr>
      </w:pPr>
      <w:r w:rsidRPr="00E677F3">
        <w:rPr>
          <w:rFonts w:ascii="Book Antiqua" w:hAnsi="Book Antiqua"/>
        </w:rPr>
        <w:t>Bu durumda Cumhuriyet savcısı düzenleyeceği bir iddianame ile kamu davasının açılmasını temin için yetkili ve görevli mahkemeye sunar.</w:t>
      </w:r>
    </w:p>
    <w:p w:rsidR="00781871" w:rsidRPr="00E677F3" w:rsidRDefault="00E04FF1" w:rsidP="00383690">
      <w:pPr>
        <w:pStyle w:val="ListeParagraf"/>
        <w:numPr>
          <w:ilvl w:val="0"/>
          <w:numId w:val="8"/>
        </w:numPr>
        <w:spacing w:line="360" w:lineRule="auto"/>
        <w:jc w:val="both"/>
        <w:rPr>
          <w:rFonts w:ascii="Book Antiqua" w:hAnsi="Book Antiqua"/>
        </w:rPr>
      </w:pPr>
      <w:r>
        <w:rPr>
          <w:rFonts w:ascii="Book Antiqua" w:hAnsi="Book Antiqua"/>
        </w:rPr>
        <w:t>Savcı</w:t>
      </w:r>
      <w:r w:rsidR="00781871" w:rsidRPr="00E677F3">
        <w:rPr>
          <w:rFonts w:ascii="Book Antiqua" w:hAnsi="Book Antiqua"/>
        </w:rPr>
        <w:t xml:space="preserve"> iddianameyi m.170’e göre düzenler.</w:t>
      </w:r>
      <w:r w:rsidR="00AC544A" w:rsidRPr="00E677F3">
        <w:rPr>
          <w:rFonts w:ascii="Book Antiqua" w:hAnsi="Book Antiqua"/>
        </w:rPr>
        <w:t xml:space="preserve"> (CMK m.170’i okuyun)</w:t>
      </w:r>
    </w:p>
    <w:p w:rsidR="00781871" w:rsidRPr="00E677F3" w:rsidRDefault="00781871" w:rsidP="00E677F3">
      <w:pPr>
        <w:spacing w:line="360" w:lineRule="auto"/>
        <w:jc w:val="both"/>
        <w:rPr>
          <w:rFonts w:ascii="Book Antiqua" w:hAnsi="Book Antiqua"/>
        </w:rPr>
      </w:pPr>
      <w:r w:rsidRPr="00E677F3">
        <w:rPr>
          <w:rFonts w:ascii="Book Antiqua" w:hAnsi="Book Antiqua"/>
        </w:rPr>
        <w:t>Eğer iddianamede maddede sayılan hususlar</w:t>
      </w:r>
      <w:r w:rsidR="00AC544A" w:rsidRPr="00E677F3">
        <w:rPr>
          <w:rFonts w:ascii="Book Antiqua" w:hAnsi="Book Antiqua"/>
        </w:rPr>
        <w:t>dan birisi bile eksikse,</w:t>
      </w:r>
      <w:r w:rsidRPr="00E677F3">
        <w:rPr>
          <w:rFonts w:ascii="Book Antiqua" w:hAnsi="Book Antiqua"/>
        </w:rPr>
        <w:t xml:space="preserve"> bu iddianamenin iadesi</w:t>
      </w:r>
      <w:r w:rsidR="00AC544A" w:rsidRPr="00E677F3">
        <w:rPr>
          <w:rFonts w:ascii="Book Antiqua" w:hAnsi="Book Antiqua"/>
        </w:rPr>
        <w:t>ne</w:t>
      </w:r>
      <w:r w:rsidRPr="00E677F3">
        <w:rPr>
          <w:rFonts w:ascii="Book Antiqua" w:hAnsi="Book Antiqua"/>
        </w:rPr>
        <w:t xml:space="preserve"> </w:t>
      </w:r>
      <w:r w:rsidR="00AA39FA">
        <w:rPr>
          <w:rFonts w:ascii="Book Antiqua" w:hAnsi="Book Antiqua"/>
        </w:rPr>
        <w:t>ned</w:t>
      </w:r>
      <w:r w:rsidR="00AC544A" w:rsidRPr="00E677F3">
        <w:rPr>
          <w:rFonts w:ascii="Book Antiqua" w:hAnsi="Book Antiqua"/>
        </w:rPr>
        <w:t>en olur</w:t>
      </w:r>
      <w:r w:rsidRPr="00E677F3">
        <w:rPr>
          <w:rFonts w:ascii="Book Antiqua" w:hAnsi="Book Antiqua"/>
        </w:rPr>
        <w:t>.</w:t>
      </w:r>
    </w:p>
    <w:p w:rsidR="00781871" w:rsidRPr="00AA39FA" w:rsidRDefault="00781871" w:rsidP="00383690">
      <w:pPr>
        <w:pStyle w:val="ListeParagraf"/>
        <w:numPr>
          <w:ilvl w:val="0"/>
          <w:numId w:val="8"/>
        </w:numPr>
        <w:tabs>
          <w:tab w:val="left" w:pos="426"/>
        </w:tabs>
        <w:spacing w:line="360" w:lineRule="auto"/>
        <w:ind w:left="0" w:firstLine="0"/>
        <w:jc w:val="both"/>
        <w:rPr>
          <w:rFonts w:ascii="Book Antiqua" w:hAnsi="Book Antiqua"/>
        </w:rPr>
      </w:pPr>
      <w:r w:rsidRPr="00AA39FA">
        <w:rPr>
          <w:rFonts w:ascii="Book Antiqua" w:hAnsi="Book Antiqua"/>
        </w:rPr>
        <w:t xml:space="preserve">Savcı iddianameyi düzenleyip </w:t>
      </w:r>
      <w:r w:rsidR="00E84CFB">
        <w:rPr>
          <w:rFonts w:ascii="Book Antiqua" w:hAnsi="Book Antiqua"/>
        </w:rPr>
        <w:t>verdikten sonra mahkeme</w:t>
      </w:r>
      <w:r w:rsidRPr="00AA39FA">
        <w:rPr>
          <w:rFonts w:ascii="Book Antiqua" w:hAnsi="Book Antiqua"/>
        </w:rPr>
        <w:t xml:space="preserve"> iddianameyi inceler. </w:t>
      </w:r>
      <w:r w:rsidR="007B4F7D" w:rsidRPr="00AA39FA">
        <w:rPr>
          <w:rFonts w:ascii="Book Antiqua" w:hAnsi="Book Antiqua"/>
        </w:rPr>
        <w:t>İnceleme</w:t>
      </w:r>
      <w:r w:rsidRPr="00AA39FA">
        <w:rPr>
          <w:rFonts w:ascii="Book Antiqua" w:hAnsi="Book Antiqua"/>
        </w:rPr>
        <w:t xml:space="preserve"> süresi 15 gündür.</w:t>
      </w:r>
      <w:r w:rsidR="00AA39FA" w:rsidRPr="00AA39FA">
        <w:rPr>
          <w:rFonts w:ascii="Book Antiqua" w:hAnsi="Book Antiqua"/>
        </w:rPr>
        <w:t xml:space="preserve"> </w:t>
      </w:r>
      <w:r w:rsidRPr="00AA39FA">
        <w:rPr>
          <w:rFonts w:ascii="Book Antiqua" w:hAnsi="Book Antiqua"/>
        </w:rPr>
        <w:t xml:space="preserve">Mahkeme bu 15 günlük </w:t>
      </w:r>
      <w:r w:rsidR="00FE0E78" w:rsidRPr="00AA39FA">
        <w:rPr>
          <w:rFonts w:ascii="Book Antiqua" w:hAnsi="Book Antiqua"/>
        </w:rPr>
        <w:t>sürede</w:t>
      </w:r>
      <w:r w:rsidRPr="00AA39FA">
        <w:rPr>
          <w:rFonts w:ascii="Book Antiqua" w:hAnsi="Book Antiqua"/>
        </w:rPr>
        <w:t xml:space="preserve"> iddianameyi inceleyerek kabul edip etmeyeceğine karar verir. İddianamenin incelenmesi iddianame henüz kabul edilmediği</w:t>
      </w:r>
      <w:r w:rsidR="00087656" w:rsidRPr="00AA39FA">
        <w:rPr>
          <w:rFonts w:ascii="Book Antiqua" w:hAnsi="Book Antiqua"/>
        </w:rPr>
        <w:t xml:space="preserve"> için soruşturma evresine ait bir işlemdir</w:t>
      </w:r>
      <w:r w:rsidRPr="00AA39FA">
        <w:rPr>
          <w:rFonts w:ascii="Book Antiqua" w:hAnsi="Book Antiqua"/>
        </w:rPr>
        <w:t>.</w:t>
      </w:r>
      <w:r w:rsidR="00087656" w:rsidRPr="00AA39FA">
        <w:rPr>
          <w:rFonts w:ascii="Book Antiqua" w:hAnsi="Book Antiqua"/>
        </w:rPr>
        <w:t xml:space="preserve"> Ancak öğretide</w:t>
      </w:r>
      <w:r w:rsidRPr="00AA39FA">
        <w:rPr>
          <w:rFonts w:ascii="Book Antiqua" w:hAnsi="Book Antiqua"/>
        </w:rPr>
        <w:t xml:space="preserve"> </w:t>
      </w:r>
      <w:r w:rsidR="00087656" w:rsidRPr="00AA39FA">
        <w:rPr>
          <w:rFonts w:ascii="Book Antiqua" w:hAnsi="Book Antiqua"/>
        </w:rPr>
        <w:t>“a</w:t>
      </w:r>
      <w:r w:rsidRPr="00AA39FA">
        <w:rPr>
          <w:rFonts w:ascii="Book Antiqua" w:hAnsi="Book Antiqua"/>
        </w:rPr>
        <w:t>ra muhakeme devresi</w:t>
      </w:r>
      <w:r w:rsidR="00087656" w:rsidRPr="00AA39FA">
        <w:rPr>
          <w:rFonts w:ascii="Book Antiqua" w:hAnsi="Book Antiqua"/>
        </w:rPr>
        <w:t>”</w:t>
      </w:r>
      <w:r w:rsidRPr="00AA39FA">
        <w:rPr>
          <w:rFonts w:ascii="Book Antiqua" w:hAnsi="Book Antiqua"/>
        </w:rPr>
        <w:t xml:space="preserve"> olarak </w:t>
      </w:r>
      <w:r w:rsidR="00087656" w:rsidRPr="00AA39FA">
        <w:rPr>
          <w:rFonts w:ascii="Book Antiqua" w:hAnsi="Book Antiqua"/>
        </w:rPr>
        <w:t>da isimlendirilmektedir</w:t>
      </w:r>
      <w:r w:rsidRPr="00AA39FA">
        <w:rPr>
          <w:rFonts w:ascii="Book Antiqua" w:hAnsi="Book Antiqua"/>
        </w:rPr>
        <w:t>.</w:t>
      </w:r>
    </w:p>
    <w:p w:rsidR="00781871" w:rsidRPr="00E677F3" w:rsidRDefault="00087656" w:rsidP="00E677F3">
      <w:pPr>
        <w:spacing w:line="360" w:lineRule="auto"/>
        <w:jc w:val="both"/>
        <w:rPr>
          <w:rFonts w:ascii="Book Antiqua" w:hAnsi="Book Antiqua"/>
        </w:rPr>
      </w:pPr>
      <w:r w:rsidRPr="00E677F3">
        <w:rPr>
          <w:rFonts w:ascii="Book Antiqua" w:hAnsi="Book Antiqua"/>
        </w:rPr>
        <w:t>Mahkeme</w:t>
      </w:r>
      <w:r w:rsidR="00781871" w:rsidRPr="00E677F3">
        <w:rPr>
          <w:rFonts w:ascii="Book Antiqua" w:hAnsi="Book Antiqua"/>
        </w:rPr>
        <w:t xml:space="preserve"> yaptığı incelem</w:t>
      </w:r>
      <w:r w:rsidRPr="00E677F3">
        <w:rPr>
          <w:rFonts w:ascii="Book Antiqua" w:hAnsi="Book Antiqua"/>
        </w:rPr>
        <w:t>e sonucunda</w:t>
      </w:r>
      <w:r w:rsidR="00781871" w:rsidRPr="00E677F3">
        <w:rPr>
          <w:rFonts w:ascii="Book Antiqua" w:hAnsi="Book Antiqua"/>
        </w:rPr>
        <w:t xml:space="preserve"> </w:t>
      </w:r>
      <w:r w:rsidRPr="00E677F3">
        <w:rPr>
          <w:rFonts w:ascii="Book Antiqua" w:hAnsi="Book Antiqua"/>
          <w:b/>
        </w:rPr>
        <w:t>a) ya iddianamenin kabulüne b) ya da iadesine karar verir.</w:t>
      </w:r>
    </w:p>
    <w:p w:rsidR="00781871" w:rsidRPr="00E677F3" w:rsidRDefault="002D1B48" w:rsidP="00383690">
      <w:pPr>
        <w:pStyle w:val="ListeParagraf"/>
        <w:numPr>
          <w:ilvl w:val="0"/>
          <w:numId w:val="10"/>
        </w:numPr>
        <w:spacing w:line="360" w:lineRule="auto"/>
        <w:jc w:val="both"/>
        <w:rPr>
          <w:rFonts w:ascii="Book Antiqua" w:hAnsi="Book Antiqua"/>
        </w:rPr>
      </w:pPr>
      <w:r w:rsidRPr="005861B1">
        <w:rPr>
          <w:rFonts w:ascii="Book Antiqua" w:hAnsi="Book Antiqua"/>
          <w:b/>
        </w:rPr>
        <w:t>İlk ihtimal</w:t>
      </w:r>
      <w:r w:rsidRPr="00E677F3">
        <w:rPr>
          <w:rFonts w:ascii="Book Antiqua" w:hAnsi="Book Antiqua"/>
        </w:rPr>
        <w:t xml:space="preserve"> m</w:t>
      </w:r>
      <w:r w:rsidR="00781871" w:rsidRPr="00E677F3">
        <w:rPr>
          <w:rFonts w:ascii="Book Antiqua" w:hAnsi="Book Antiqua"/>
        </w:rPr>
        <w:t>ahkeme</w:t>
      </w:r>
      <w:r w:rsidRPr="00E677F3">
        <w:rPr>
          <w:rFonts w:ascii="Book Antiqua" w:hAnsi="Book Antiqua"/>
        </w:rPr>
        <w:t>nin</w:t>
      </w:r>
      <w:r w:rsidR="00781871" w:rsidRPr="00E677F3">
        <w:rPr>
          <w:rFonts w:ascii="Book Antiqua" w:hAnsi="Book Antiqua"/>
        </w:rPr>
        <w:t xml:space="preserve"> inceleme sonucunda </w:t>
      </w:r>
      <w:r w:rsidR="00781871" w:rsidRPr="00E677F3">
        <w:rPr>
          <w:rFonts w:ascii="Book Antiqua" w:hAnsi="Book Antiqua"/>
          <w:b/>
        </w:rPr>
        <w:t>iddianamenin kabulüne</w:t>
      </w:r>
      <w:r w:rsidRPr="00E677F3">
        <w:rPr>
          <w:rFonts w:ascii="Book Antiqua" w:hAnsi="Book Antiqua"/>
        </w:rPr>
        <w:t xml:space="preserve"> karar vermesidir.</w:t>
      </w:r>
      <w:r w:rsidR="00781871" w:rsidRPr="00E677F3">
        <w:rPr>
          <w:rFonts w:ascii="Book Antiqua" w:hAnsi="Book Antiqua"/>
        </w:rPr>
        <w:t xml:space="preserve"> </w:t>
      </w:r>
    </w:p>
    <w:p w:rsidR="00781871" w:rsidRPr="00E677F3" w:rsidRDefault="00781871" w:rsidP="00E677F3">
      <w:pPr>
        <w:spacing w:line="360" w:lineRule="auto"/>
        <w:jc w:val="both"/>
        <w:rPr>
          <w:rFonts w:ascii="Book Antiqua" w:hAnsi="Book Antiqua"/>
          <w:b/>
        </w:rPr>
      </w:pPr>
      <w:r w:rsidRPr="00E677F3">
        <w:rPr>
          <w:rFonts w:ascii="Book Antiqua" w:hAnsi="Book Antiqua"/>
        </w:rPr>
        <w:t>Kabul kararından itibaren soruşturma evresi bitmiş ve kovuşturma evresi başlamıştır.</w:t>
      </w:r>
      <w:r w:rsidR="00AA39FA">
        <w:rPr>
          <w:rFonts w:ascii="Book Antiqua" w:hAnsi="Book Antiqua"/>
        </w:rPr>
        <w:t xml:space="preserve"> </w:t>
      </w:r>
      <w:r w:rsidR="000B6E6E" w:rsidRPr="00E677F3">
        <w:rPr>
          <w:rFonts w:ascii="Book Antiqua" w:hAnsi="Book Antiqua"/>
          <w:b/>
        </w:rPr>
        <w:t>M</w:t>
      </w:r>
      <w:r w:rsidRPr="00E677F3">
        <w:rPr>
          <w:rFonts w:ascii="Book Antiqua" w:hAnsi="Book Antiqua"/>
          <w:b/>
        </w:rPr>
        <w:t xml:space="preserve">ahkeme 15 gün içerisinde incelemeyi bitirip kabul kararı vermiyorsa bu zımni kabul </w:t>
      </w:r>
      <w:r w:rsidR="000B6E6E" w:rsidRPr="00E677F3">
        <w:rPr>
          <w:rFonts w:ascii="Book Antiqua" w:hAnsi="Book Antiqua"/>
          <w:b/>
        </w:rPr>
        <w:t>anlamına gelir. İddianame kabul edilmiş sayılır.</w:t>
      </w:r>
    </w:p>
    <w:p w:rsidR="00781871" w:rsidRPr="00E677F3" w:rsidRDefault="000B6E6E" w:rsidP="00383690">
      <w:pPr>
        <w:pStyle w:val="ListeParagraf"/>
        <w:numPr>
          <w:ilvl w:val="0"/>
          <w:numId w:val="10"/>
        </w:numPr>
        <w:tabs>
          <w:tab w:val="left" w:pos="284"/>
        </w:tabs>
        <w:spacing w:line="360" w:lineRule="auto"/>
        <w:ind w:left="0" w:firstLine="0"/>
        <w:jc w:val="both"/>
        <w:rPr>
          <w:rFonts w:ascii="Book Antiqua" w:hAnsi="Book Antiqua"/>
        </w:rPr>
      </w:pPr>
      <w:r w:rsidRPr="005861B1">
        <w:rPr>
          <w:rFonts w:ascii="Book Antiqua" w:hAnsi="Book Antiqua"/>
          <w:b/>
        </w:rPr>
        <w:t>İkinci ihtimal</w:t>
      </w:r>
      <w:r w:rsidRPr="00E677F3">
        <w:rPr>
          <w:rFonts w:ascii="Book Antiqua" w:hAnsi="Book Antiqua"/>
        </w:rPr>
        <w:t xml:space="preserve"> m</w:t>
      </w:r>
      <w:r w:rsidR="00781871" w:rsidRPr="00E677F3">
        <w:rPr>
          <w:rFonts w:ascii="Book Antiqua" w:hAnsi="Book Antiqua"/>
        </w:rPr>
        <w:t>ahkeme</w:t>
      </w:r>
      <w:r w:rsidRPr="00E677F3">
        <w:rPr>
          <w:rFonts w:ascii="Book Antiqua" w:hAnsi="Book Antiqua"/>
        </w:rPr>
        <w:t>nin inceleme sonucunda</w:t>
      </w:r>
      <w:r w:rsidR="00781871" w:rsidRPr="00E677F3">
        <w:rPr>
          <w:rFonts w:ascii="Book Antiqua" w:hAnsi="Book Antiqua"/>
        </w:rPr>
        <w:t xml:space="preserve"> </w:t>
      </w:r>
      <w:r w:rsidRPr="00E677F3">
        <w:rPr>
          <w:rFonts w:ascii="Book Antiqua" w:hAnsi="Book Antiqua"/>
          <w:b/>
        </w:rPr>
        <w:t>iddianameyi</w:t>
      </w:r>
      <w:r w:rsidR="00781871" w:rsidRPr="00E677F3">
        <w:rPr>
          <w:rFonts w:ascii="Book Antiqua" w:hAnsi="Book Antiqua"/>
          <w:b/>
        </w:rPr>
        <w:t xml:space="preserve"> kabul etmeyerek iade</w:t>
      </w:r>
      <w:r w:rsidRPr="00E677F3">
        <w:rPr>
          <w:rFonts w:ascii="Book Antiqua" w:hAnsi="Book Antiqua"/>
          <w:b/>
        </w:rPr>
        <w:t>sine karar</w:t>
      </w:r>
      <w:r w:rsidRPr="00E677F3">
        <w:rPr>
          <w:rFonts w:ascii="Book Antiqua" w:hAnsi="Book Antiqua"/>
        </w:rPr>
        <w:t xml:space="preserve"> vermesidir.</w:t>
      </w:r>
    </w:p>
    <w:p w:rsidR="005C34B0" w:rsidRPr="005C34B0" w:rsidRDefault="005C34B0" w:rsidP="005C34B0">
      <w:pPr>
        <w:spacing w:line="360" w:lineRule="auto"/>
        <w:jc w:val="both"/>
        <w:rPr>
          <w:rFonts w:ascii="Book Antiqua" w:hAnsi="Book Antiqua"/>
        </w:rPr>
      </w:pPr>
      <w:r w:rsidRPr="005C34B0">
        <w:rPr>
          <w:rFonts w:ascii="Book Antiqua" w:hAnsi="Book Antiqua"/>
        </w:rPr>
        <w:t>İddianamenin iadesi kurumunun getirilme sebebi, uygulamada savcıların yeterli şüphe oluşturacak delilleri bile toplamadan iddianameyi düzenlemesidir. Savcılar yeterli şüpheyi oluşturacak delilleri toplamadıkları için de muhakeme süreci uzamakta bu da ilgili kişilerin makul sürede yargılanma haklarının ihlaline sebebiyet vermektedir.</w:t>
      </w:r>
    </w:p>
    <w:p w:rsidR="005C34B0" w:rsidRDefault="005C34B0" w:rsidP="00E677F3">
      <w:pPr>
        <w:spacing w:line="360" w:lineRule="auto"/>
        <w:jc w:val="both"/>
        <w:rPr>
          <w:rFonts w:ascii="Book Antiqua" w:hAnsi="Book Antiqua"/>
        </w:rPr>
      </w:pPr>
    </w:p>
    <w:p w:rsidR="00781871" w:rsidRPr="00E677F3" w:rsidRDefault="00781871" w:rsidP="00E677F3">
      <w:pPr>
        <w:spacing w:line="360" w:lineRule="auto"/>
        <w:jc w:val="both"/>
        <w:rPr>
          <w:rFonts w:ascii="Book Antiqua" w:hAnsi="Book Antiqua"/>
        </w:rPr>
      </w:pPr>
      <w:r w:rsidRPr="00E677F3">
        <w:rPr>
          <w:rFonts w:ascii="Book Antiqua" w:hAnsi="Book Antiqua"/>
        </w:rPr>
        <w:lastRenderedPageBreak/>
        <w:t xml:space="preserve">Kanun koyucu m.174’te hangi </w:t>
      </w:r>
      <w:r w:rsidR="000B6E6E" w:rsidRPr="00E677F3">
        <w:rPr>
          <w:rFonts w:ascii="Book Antiqua" w:hAnsi="Book Antiqua"/>
        </w:rPr>
        <w:t>sebeplerle</w:t>
      </w:r>
      <w:r w:rsidRPr="00E677F3">
        <w:rPr>
          <w:rFonts w:ascii="Book Antiqua" w:hAnsi="Book Antiqua"/>
        </w:rPr>
        <w:t xml:space="preserve"> </w:t>
      </w:r>
      <w:r w:rsidR="000B6E6E" w:rsidRPr="00E677F3">
        <w:rPr>
          <w:rFonts w:ascii="Book Antiqua" w:hAnsi="Book Antiqua"/>
        </w:rPr>
        <w:t xml:space="preserve">iddianamenin </w:t>
      </w:r>
      <w:r w:rsidRPr="00E677F3">
        <w:rPr>
          <w:rFonts w:ascii="Book Antiqua" w:hAnsi="Book Antiqua"/>
        </w:rPr>
        <w:t>iade</w:t>
      </w:r>
      <w:r w:rsidR="000B6E6E" w:rsidRPr="00E677F3">
        <w:rPr>
          <w:rFonts w:ascii="Book Antiqua" w:hAnsi="Book Antiqua"/>
        </w:rPr>
        <w:t>sine karar ver</w:t>
      </w:r>
      <w:r w:rsidR="005861B1">
        <w:rPr>
          <w:rFonts w:ascii="Book Antiqua" w:hAnsi="Book Antiqua"/>
        </w:rPr>
        <w:t>il</w:t>
      </w:r>
      <w:r w:rsidR="000B6E6E" w:rsidRPr="00E677F3">
        <w:rPr>
          <w:rFonts w:ascii="Book Antiqua" w:hAnsi="Book Antiqua"/>
        </w:rPr>
        <w:t>ebileceğini</w:t>
      </w:r>
      <w:r w:rsidRPr="00E677F3">
        <w:rPr>
          <w:rFonts w:ascii="Book Antiqua" w:hAnsi="Book Antiqua"/>
        </w:rPr>
        <w:t xml:space="preserve"> </w:t>
      </w:r>
      <w:r w:rsidR="000B6E6E" w:rsidRPr="00E677F3">
        <w:rPr>
          <w:rFonts w:ascii="Book Antiqua" w:hAnsi="Book Antiqua"/>
        </w:rPr>
        <w:t>tahdidi olarak saymıştır.</w:t>
      </w:r>
      <w:r w:rsidR="00F50B35" w:rsidRPr="00E677F3">
        <w:rPr>
          <w:rFonts w:ascii="Book Antiqua" w:hAnsi="Book Antiqua"/>
        </w:rPr>
        <w:t xml:space="preserve"> Buna göre, </w:t>
      </w:r>
      <w:r w:rsidR="004147DC">
        <w:rPr>
          <w:rFonts w:ascii="Book Antiqua" w:hAnsi="Book Antiqua"/>
        </w:rPr>
        <w:t>m</w:t>
      </w:r>
      <w:r w:rsidRPr="00E677F3">
        <w:rPr>
          <w:rFonts w:ascii="Book Antiqua" w:hAnsi="Book Antiqua"/>
        </w:rPr>
        <w:t>ahkeme tarafından, iddianamenin ve soruşturma evrakının verildiği tarihten itibaren on</w:t>
      </w:r>
      <w:r w:rsidR="00AA30CE">
        <w:rPr>
          <w:rFonts w:ascii="Book Antiqua" w:hAnsi="Book Antiqua"/>
        </w:rPr>
        <w:t xml:space="preserve"> </w:t>
      </w:r>
      <w:r w:rsidRPr="00E677F3">
        <w:rPr>
          <w:rFonts w:ascii="Book Antiqua" w:hAnsi="Book Antiqua"/>
        </w:rPr>
        <w:t>beş gün içinde soruşturma evresine ilişkin bütün belgeler incelendikten sonra, eksik veya hatalı</w:t>
      </w:r>
      <w:r w:rsidR="004147DC">
        <w:rPr>
          <w:rFonts w:ascii="Book Antiqua" w:hAnsi="Book Antiqua"/>
        </w:rPr>
        <w:t xml:space="preserve"> noktalar belirtilmek suretiyle:</w:t>
      </w:r>
      <w:r w:rsidRPr="00E677F3">
        <w:rPr>
          <w:rFonts w:ascii="Book Antiqua" w:hAnsi="Book Antiqua"/>
        </w:rPr>
        <w:t xml:space="preserve"> </w:t>
      </w:r>
    </w:p>
    <w:p w:rsidR="00781871" w:rsidRPr="00025EBA" w:rsidRDefault="00781871" w:rsidP="00383690">
      <w:pPr>
        <w:pStyle w:val="AralkYok"/>
        <w:numPr>
          <w:ilvl w:val="0"/>
          <w:numId w:val="27"/>
        </w:numPr>
        <w:spacing w:line="360" w:lineRule="auto"/>
        <w:jc w:val="both"/>
        <w:rPr>
          <w:rFonts w:ascii="Book Antiqua" w:hAnsi="Book Antiqua"/>
          <w:b/>
        </w:rPr>
      </w:pPr>
      <w:r w:rsidRPr="00025EBA">
        <w:rPr>
          <w:rFonts w:ascii="Book Antiqua" w:hAnsi="Book Antiqua"/>
          <w:b/>
        </w:rPr>
        <w:t xml:space="preserve">170 inci maddeye aykırı olarak düzenlenen, </w:t>
      </w:r>
    </w:p>
    <w:p w:rsidR="00781871" w:rsidRPr="004147DC" w:rsidRDefault="004147DC" w:rsidP="004147DC">
      <w:pPr>
        <w:pStyle w:val="AralkYok"/>
        <w:spacing w:line="360" w:lineRule="auto"/>
        <w:jc w:val="both"/>
        <w:rPr>
          <w:rFonts w:ascii="Book Antiqua" w:hAnsi="Book Antiqua"/>
        </w:rPr>
      </w:pPr>
      <w:r>
        <w:rPr>
          <w:rFonts w:ascii="Book Antiqua" w:hAnsi="Book Antiqua"/>
        </w:rPr>
        <w:t xml:space="preserve">CMK </w:t>
      </w:r>
      <w:r w:rsidRPr="004147DC">
        <w:rPr>
          <w:rFonts w:ascii="Book Antiqua" w:hAnsi="Book Antiqua"/>
        </w:rPr>
        <w:t>m. 170’de iddianamenin unsuru olarak gösterilen herhangi bir</w:t>
      </w:r>
      <w:r w:rsidR="00F50B35" w:rsidRPr="004147DC">
        <w:rPr>
          <w:rFonts w:ascii="Book Antiqua" w:hAnsi="Book Antiqua"/>
        </w:rPr>
        <w:t xml:space="preserve"> hususun </w:t>
      </w:r>
      <w:r w:rsidRPr="004147DC">
        <w:rPr>
          <w:rFonts w:ascii="Book Antiqua" w:hAnsi="Book Antiqua"/>
        </w:rPr>
        <w:t>eksikliği</w:t>
      </w:r>
      <w:r w:rsidR="00F50B35" w:rsidRPr="004147DC">
        <w:rPr>
          <w:rFonts w:ascii="Book Antiqua" w:hAnsi="Book Antiqua"/>
        </w:rPr>
        <w:t xml:space="preserve"> </w:t>
      </w:r>
      <w:r w:rsidR="00781871" w:rsidRPr="004147DC">
        <w:rPr>
          <w:rFonts w:ascii="Book Antiqua" w:hAnsi="Book Antiqua"/>
        </w:rPr>
        <w:t>iade sebebi oluşturur.</w:t>
      </w:r>
      <w:r w:rsidRPr="004147DC">
        <w:rPr>
          <w:rFonts w:ascii="Book Antiqua" w:hAnsi="Book Antiqua"/>
        </w:rPr>
        <w:t xml:space="preserve"> Örneğin, suçun işlendiği yer ve/veya zaman, Yüklenen suç ve uygulanması istenen kanun maddeleri, şüphelinin kimliği, Şüphelinin tutuklu olup olmadığı bilgilerinden herahangi birinin yazılmasının ihmal edilmesi iade sebebi oluşturur.</w:t>
      </w:r>
      <w:r>
        <w:rPr>
          <w:rFonts w:ascii="Book Antiqua" w:hAnsi="Book Antiqua"/>
        </w:rPr>
        <w:t xml:space="preserve"> </w:t>
      </w:r>
    </w:p>
    <w:p w:rsidR="00781871" w:rsidRPr="00025EBA" w:rsidRDefault="00781871" w:rsidP="00AA30CE">
      <w:pPr>
        <w:pStyle w:val="AralkYok"/>
        <w:numPr>
          <w:ilvl w:val="0"/>
          <w:numId w:val="27"/>
        </w:numPr>
        <w:spacing w:line="360" w:lineRule="auto"/>
        <w:jc w:val="both"/>
        <w:rPr>
          <w:rFonts w:ascii="Book Antiqua" w:hAnsi="Book Antiqua"/>
          <w:b/>
        </w:rPr>
      </w:pPr>
      <w:r w:rsidRPr="00025EBA">
        <w:rPr>
          <w:rFonts w:ascii="Book Antiqua" w:hAnsi="Book Antiqua"/>
          <w:b/>
        </w:rPr>
        <w:t xml:space="preserve">Suçun sübutuna etki edeceği mutlak sayılan mevcut bir delil toplanmadan düzenlenen, </w:t>
      </w:r>
    </w:p>
    <w:p w:rsidR="00404370" w:rsidRPr="00E677F3" w:rsidRDefault="0000259D" w:rsidP="00E677F3">
      <w:pPr>
        <w:pStyle w:val="AralkYok"/>
        <w:spacing w:line="360" w:lineRule="auto"/>
        <w:jc w:val="both"/>
        <w:rPr>
          <w:rFonts w:ascii="Book Antiqua" w:hAnsi="Book Antiqua"/>
        </w:rPr>
      </w:pPr>
      <w:r w:rsidRPr="00E677F3">
        <w:rPr>
          <w:rFonts w:ascii="Book Antiqua" w:hAnsi="Book Antiqua"/>
        </w:rPr>
        <w:t>Bu iade sebebinin uygulama alanı bulabilmesi için, iki koşulun gerçekleşmesi</w:t>
      </w:r>
      <w:r w:rsidR="000709D1" w:rsidRPr="00E677F3">
        <w:rPr>
          <w:rFonts w:ascii="Book Antiqua" w:hAnsi="Book Antiqua"/>
        </w:rPr>
        <w:t>, toplanmadan iddianame düzenlenen delilin</w:t>
      </w:r>
      <w:r w:rsidRPr="00E677F3">
        <w:rPr>
          <w:rFonts w:ascii="Book Antiqua" w:hAnsi="Book Antiqua"/>
        </w:rPr>
        <w:t xml:space="preserve"> </w:t>
      </w:r>
      <w:r w:rsidR="000709D1" w:rsidRPr="00E677F3">
        <w:rPr>
          <w:rFonts w:ascii="Book Antiqua" w:hAnsi="Book Antiqua"/>
          <w:b/>
        </w:rPr>
        <w:t>a)</w:t>
      </w:r>
      <w:r w:rsidR="000709D1" w:rsidRPr="00E677F3">
        <w:rPr>
          <w:rFonts w:ascii="Book Antiqua" w:hAnsi="Book Antiqua"/>
        </w:rPr>
        <w:t xml:space="preserve"> hem suçun sübutuna etki edeceği mutlak sayılan bir delil </w:t>
      </w:r>
      <w:r w:rsidR="000709D1" w:rsidRPr="00E677F3">
        <w:rPr>
          <w:rFonts w:ascii="Book Antiqua" w:hAnsi="Book Antiqua"/>
          <w:b/>
        </w:rPr>
        <w:t xml:space="preserve">+ b) </w:t>
      </w:r>
      <w:r w:rsidR="000709D1" w:rsidRPr="00E677F3">
        <w:rPr>
          <w:rFonts w:ascii="Book Antiqua" w:hAnsi="Book Antiqua"/>
        </w:rPr>
        <w:t>hem de mevcut bir delil olması gerekir.</w:t>
      </w:r>
      <w:r w:rsidRPr="00E677F3">
        <w:rPr>
          <w:rFonts w:ascii="Book Antiqua" w:hAnsi="Book Antiqua"/>
        </w:rPr>
        <w:t xml:space="preserve"> </w:t>
      </w:r>
    </w:p>
    <w:p w:rsidR="002E7AE7" w:rsidRDefault="000709D1" w:rsidP="00E677F3">
      <w:pPr>
        <w:pStyle w:val="AralkYok"/>
        <w:spacing w:line="360" w:lineRule="auto"/>
        <w:jc w:val="both"/>
        <w:rPr>
          <w:rFonts w:ascii="Book Antiqua" w:hAnsi="Book Antiqua"/>
        </w:rPr>
      </w:pPr>
      <w:r w:rsidRPr="00E677F3">
        <w:rPr>
          <w:rFonts w:ascii="Book Antiqua" w:hAnsi="Book Antiqua"/>
          <w:b/>
        </w:rPr>
        <w:t>Suçun sübutuna mutlak olarak etki edecek delil,</w:t>
      </w:r>
      <w:r w:rsidRPr="00E677F3">
        <w:rPr>
          <w:rFonts w:ascii="Book Antiqua" w:hAnsi="Book Antiqua"/>
        </w:rPr>
        <w:t xml:space="preserve"> toplanarak dos</w:t>
      </w:r>
      <w:r w:rsidR="00462FB5" w:rsidRPr="00E677F3">
        <w:rPr>
          <w:rFonts w:ascii="Book Antiqua" w:hAnsi="Book Antiqua"/>
        </w:rPr>
        <w:t>yaya dâ</w:t>
      </w:r>
      <w:r w:rsidRPr="00E677F3">
        <w:rPr>
          <w:rFonts w:ascii="Book Antiqua" w:hAnsi="Book Antiqua"/>
        </w:rPr>
        <w:t xml:space="preserve">hil edilmesi durumunda lehe ya da aleyhe ispata </w:t>
      </w:r>
      <w:r w:rsidR="00462FB5" w:rsidRPr="00E677F3">
        <w:rPr>
          <w:rFonts w:ascii="Book Antiqua" w:hAnsi="Book Antiqua"/>
        </w:rPr>
        <w:t xml:space="preserve">etki edecek delildir. Zira burada sübuta etki edecek ifadesi, ispat konusunda oluşan </w:t>
      </w:r>
      <w:r w:rsidR="00462FB5" w:rsidRPr="00E677F3">
        <w:rPr>
          <w:rFonts w:ascii="Book Antiqua" w:hAnsi="Book Antiqua"/>
          <w:b/>
        </w:rPr>
        <w:t>kanaati</w:t>
      </w:r>
      <w:r w:rsidR="00462FB5" w:rsidRPr="00E677F3">
        <w:rPr>
          <w:rFonts w:ascii="Book Antiqua" w:hAnsi="Book Antiqua"/>
        </w:rPr>
        <w:t xml:space="preserve"> lehe veya aleyhe etkileyecek, </w:t>
      </w:r>
      <w:r w:rsidR="00462FB5" w:rsidRPr="00E677F3">
        <w:rPr>
          <w:rFonts w:ascii="Book Antiqua" w:hAnsi="Book Antiqua"/>
          <w:b/>
        </w:rPr>
        <w:t>güçlendirecek veya azaltacak</w:t>
      </w:r>
      <w:r w:rsidR="00462FB5" w:rsidRPr="00E677F3">
        <w:rPr>
          <w:rFonts w:ascii="Book Antiqua" w:hAnsi="Book Antiqua"/>
        </w:rPr>
        <w:t xml:space="preserve"> anlamına gelir.  Söz konusu delilin bu nitelikte bir delil olarak kabul edilebilmesi için, ispat konusunda oluşan kanaati değiştirecek</w:t>
      </w:r>
      <w:r w:rsidR="00CB0736">
        <w:rPr>
          <w:rFonts w:ascii="Book Antiqua" w:hAnsi="Book Antiqua"/>
        </w:rPr>
        <w:t xml:space="preserve"> olması aran</w:t>
      </w:r>
      <w:r w:rsidR="00462FB5" w:rsidRPr="00E677F3">
        <w:rPr>
          <w:rFonts w:ascii="Book Antiqua" w:hAnsi="Book Antiqua"/>
        </w:rPr>
        <w:t>maz.</w:t>
      </w:r>
      <w:r w:rsidR="00404370" w:rsidRPr="00E677F3">
        <w:rPr>
          <w:rFonts w:ascii="Book Antiqua" w:hAnsi="Book Antiqua"/>
        </w:rPr>
        <w:t xml:space="preserve"> Örneğin</w:t>
      </w:r>
      <w:r w:rsidR="00CB0736">
        <w:rPr>
          <w:rFonts w:ascii="Book Antiqua" w:hAnsi="Book Antiqua"/>
        </w:rPr>
        <w:t>,</w:t>
      </w:r>
      <w:r w:rsidR="00404370" w:rsidRPr="00E677F3">
        <w:rPr>
          <w:rFonts w:ascii="Book Antiqua" w:hAnsi="Book Antiqua"/>
        </w:rPr>
        <w:t xml:space="preserve"> savcının aynı yönde tanıklık yapacak beş kişiden üçünü dinlemesi durumunda, diğer ta</w:t>
      </w:r>
      <w:r w:rsidR="00404370" w:rsidRPr="002E7AE7">
        <w:rPr>
          <w:rFonts w:ascii="Book Antiqua" w:hAnsi="Book Antiqua"/>
        </w:rPr>
        <w:t>nıkların dinlenmesi ispat konusunda oluşacak kanaati güçlendirecek veya</w:t>
      </w:r>
      <w:r w:rsidR="00EE1326" w:rsidRPr="002E7AE7">
        <w:rPr>
          <w:rFonts w:ascii="Book Antiqua" w:hAnsi="Book Antiqua"/>
        </w:rPr>
        <w:t xml:space="preserve"> zayıflatacak</w:t>
      </w:r>
      <w:r w:rsidR="008E1038" w:rsidRPr="002E7AE7">
        <w:rPr>
          <w:rFonts w:ascii="Book Antiqua" w:hAnsi="Book Antiqua"/>
        </w:rPr>
        <w:t xml:space="preserve"> değilse suçun sübutuna mutlak olarak etki edecek bir delil değildir. Ancak olay yerindeki parmak izleri üzerinde</w:t>
      </w:r>
      <w:r w:rsidR="002E7AE7" w:rsidRPr="002E7AE7">
        <w:rPr>
          <w:rFonts w:ascii="Book Antiqua" w:hAnsi="Book Antiqua"/>
        </w:rPr>
        <w:t xml:space="preserve"> yapılacak</w:t>
      </w:r>
      <w:r w:rsidR="008E1038" w:rsidRPr="002E7AE7">
        <w:rPr>
          <w:rFonts w:ascii="Book Antiqua" w:hAnsi="Book Antiqua"/>
        </w:rPr>
        <w:t xml:space="preserve"> bilirkişi incelemesi</w:t>
      </w:r>
      <w:r w:rsidR="002E7AE7" w:rsidRPr="002E7AE7">
        <w:rPr>
          <w:rFonts w:ascii="Book Antiqua" w:hAnsi="Book Antiqua"/>
        </w:rPr>
        <w:t>,</w:t>
      </w:r>
      <w:r w:rsidR="008E1038" w:rsidRPr="002E7AE7">
        <w:rPr>
          <w:rFonts w:ascii="Book Antiqua" w:hAnsi="Book Antiqua"/>
        </w:rPr>
        <w:t xml:space="preserve"> </w:t>
      </w:r>
      <w:r w:rsidR="002E7AE7" w:rsidRPr="002E7AE7">
        <w:rPr>
          <w:rFonts w:ascii="Book Antiqua" w:hAnsi="Book Antiqua"/>
        </w:rPr>
        <w:t>bu incelemeden çıkacak sonuca göre</w:t>
      </w:r>
      <w:r w:rsidR="008E1038" w:rsidRPr="002E7AE7">
        <w:rPr>
          <w:rFonts w:ascii="Book Antiqua" w:hAnsi="Book Antiqua"/>
        </w:rPr>
        <w:t xml:space="preserve"> şüpheli hakkındaki şüpheyi artıracak veya azaltacak bir etkiye sahip olduğundan, </w:t>
      </w:r>
      <w:r w:rsidR="002E7AE7" w:rsidRPr="002E7AE7">
        <w:rPr>
          <w:rFonts w:ascii="Book Antiqua" w:hAnsi="Book Antiqua"/>
        </w:rPr>
        <w:t>suçun sübutuna mutl</w:t>
      </w:r>
      <w:r w:rsidR="002E7AE7">
        <w:rPr>
          <w:rFonts w:ascii="Book Antiqua" w:hAnsi="Book Antiqua"/>
        </w:rPr>
        <w:t>ak olarak etki edecek bir delil</w:t>
      </w:r>
      <w:r w:rsidR="002E7AE7" w:rsidRPr="002E7AE7">
        <w:rPr>
          <w:rFonts w:ascii="Book Antiqua" w:hAnsi="Book Antiqua"/>
        </w:rPr>
        <w:t>dir.</w:t>
      </w:r>
      <w:r w:rsidR="00404370" w:rsidRPr="00E677F3">
        <w:rPr>
          <w:rFonts w:ascii="Book Antiqua" w:hAnsi="Book Antiqua"/>
        </w:rPr>
        <w:t xml:space="preserve"> </w:t>
      </w:r>
    </w:p>
    <w:p w:rsidR="00462FB5" w:rsidRPr="00E677F3" w:rsidRDefault="00404370" w:rsidP="00E677F3">
      <w:pPr>
        <w:pStyle w:val="AralkYok"/>
        <w:spacing w:line="360" w:lineRule="auto"/>
        <w:jc w:val="both"/>
        <w:rPr>
          <w:rFonts w:ascii="Book Antiqua" w:hAnsi="Book Antiqua"/>
        </w:rPr>
      </w:pPr>
      <w:r w:rsidRPr="00E677F3">
        <w:rPr>
          <w:rFonts w:ascii="Book Antiqua" w:hAnsi="Book Antiqua"/>
        </w:rPr>
        <w:t xml:space="preserve"> </w:t>
      </w:r>
      <w:r w:rsidR="00781871" w:rsidRPr="00E677F3">
        <w:rPr>
          <w:rFonts w:ascii="Book Antiqua" w:hAnsi="Book Antiqua"/>
        </w:rPr>
        <w:t xml:space="preserve"> </w:t>
      </w:r>
    </w:p>
    <w:p w:rsidR="00781871" w:rsidRPr="00E677F3" w:rsidRDefault="00886994" w:rsidP="00E677F3">
      <w:pPr>
        <w:pStyle w:val="AralkYok"/>
        <w:spacing w:line="360" w:lineRule="auto"/>
        <w:jc w:val="both"/>
        <w:rPr>
          <w:rFonts w:ascii="Book Antiqua" w:hAnsi="Book Antiqua"/>
        </w:rPr>
      </w:pPr>
      <w:r>
        <w:rPr>
          <w:rFonts w:ascii="Book Antiqua" w:hAnsi="Book Antiqua"/>
          <w:b/>
        </w:rPr>
        <w:t>Mevcut delil ise</w:t>
      </w:r>
      <w:r w:rsidR="00462FB5" w:rsidRPr="00E677F3">
        <w:rPr>
          <w:rFonts w:ascii="Book Antiqua" w:hAnsi="Book Antiqua"/>
        </w:rPr>
        <w:t xml:space="preserve"> varlığı d</w:t>
      </w:r>
      <w:r w:rsidR="00781871" w:rsidRPr="00E677F3">
        <w:rPr>
          <w:rFonts w:ascii="Book Antiqua" w:hAnsi="Book Antiqua"/>
        </w:rPr>
        <w:t>osyadan anlaşılan</w:t>
      </w:r>
      <w:r>
        <w:rPr>
          <w:rFonts w:ascii="Book Antiqua" w:hAnsi="Book Antiqua"/>
        </w:rPr>
        <w:t>,</w:t>
      </w:r>
      <w:r w:rsidR="00781871" w:rsidRPr="00E677F3">
        <w:rPr>
          <w:rFonts w:ascii="Book Antiqua" w:hAnsi="Book Antiqua"/>
        </w:rPr>
        <w:t xml:space="preserve"> ama sav</w:t>
      </w:r>
      <w:r w:rsidR="0000259D" w:rsidRPr="00E677F3">
        <w:rPr>
          <w:rFonts w:ascii="Book Antiqua" w:hAnsi="Book Antiqua"/>
        </w:rPr>
        <w:t>cı tarafından toplanmamış delil</w:t>
      </w:r>
      <w:r w:rsidR="00462FB5" w:rsidRPr="00E677F3">
        <w:rPr>
          <w:rFonts w:ascii="Book Antiqua" w:hAnsi="Book Antiqua"/>
        </w:rPr>
        <w:t>dir.</w:t>
      </w:r>
    </w:p>
    <w:p w:rsidR="00781871" w:rsidRPr="006D5975" w:rsidRDefault="00781871" w:rsidP="00E677F3">
      <w:pPr>
        <w:pStyle w:val="AralkYok"/>
        <w:spacing w:line="360" w:lineRule="auto"/>
        <w:rPr>
          <w:rFonts w:ascii="Book Antiqua" w:hAnsi="Book Antiqua"/>
        </w:rPr>
      </w:pPr>
    </w:p>
    <w:p w:rsidR="00EE1326" w:rsidRDefault="005861B1" w:rsidP="0016590F">
      <w:pPr>
        <w:pStyle w:val="AralkYok"/>
        <w:numPr>
          <w:ilvl w:val="0"/>
          <w:numId w:val="27"/>
        </w:numPr>
        <w:tabs>
          <w:tab w:val="left" w:pos="0"/>
          <w:tab w:val="left" w:pos="284"/>
        </w:tabs>
        <w:spacing w:line="360" w:lineRule="auto"/>
        <w:ind w:left="0" w:firstLine="0"/>
        <w:jc w:val="both"/>
        <w:rPr>
          <w:rFonts w:ascii="Book Antiqua" w:hAnsi="Book Antiqua"/>
        </w:rPr>
      </w:pPr>
      <w:r>
        <w:rPr>
          <w:rFonts w:ascii="Book Antiqua" w:hAnsi="Book Antiqua"/>
        </w:rPr>
        <w:t>Ön ödemeye,</w:t>
      </w:r>
      <w:r w:rsidR="00781871" w:rsidRPr="007679A2">
        <w:rPr>
          <w:rFonts w:ascii="Book Antiqua" w:hAnsi="Book Antiqua"/>
        </w:rPr>
        <w:t xml:space="preserve"> uzlaşmaya</w:t>
      </w:r>
      <w:r>
        <w:rPr>
          <w:rFonts w:ascii="Book Antiqua" w:hAnsi="Book Antiqua"/>
        </w:rPr>
        <w:t xml:space="preserve"> ya da seri yargılama usulüne</w:t>
      </w:r>
      <w:r w:rsidR="00781871" w:rsidRPr="007679A2">
        <w:rPr>
          <w:rFonts w:ascii="Book Antiqua" w:hAnsi="Book Antiqua"/>
        </w:rPr>
        <w:t xml:space="preserve"> tâbi olduğu soruşturma dosyasından açıkça anlaşılan işlerde ön</w:t>
      </w:r>
      <w:r w:rsidR="00514AC7" w:rsidRPr="007679A2">
        <w:rPr>
          <w:rFonts w:ascii="Book Antiqua" w:hAnsi="Book Antiqua"/>
        </w:rPr>
        <w:t xml:space="preserve"> ödeme veya uzlaşma yoluna gidilmeksizin </w:t>
      </w:r>
      <w:r w:rsidR="004F54D6">
        <w:rPr>
          <w:rFonts w:ascii="Book Antiqua" w:hAnsi="Book Antiqua"/>
        </w:rPr>
        <w:t xml:space="preserve">ya da seri muhakeme usulü uygulanmaksızın </w:t>
      </w:r>
      <w:r w:rsidR="00514AC7" w:rsidRPr="007679A2">
        <w:rPr>
          <w:rFonts w:ascii="Book Antiqua" w:hAnsi="Book Antiqua"/>
        </w:rPr>
        <w:t>düzenlenen i</w:t>
      </w:r>
      <w:r w:rsidR="00781871" w:rsidRPr="007679A2">
        <w:rPr>
          <w:rFonts w:ascii="Book Antiqua" w:hAnsi="Book Antiqua"/>
        </w:rPr>
        <w:t>ddianamenin Cumhuriyet Başsavcılığına iadesine karar verilir.  Mahkeme</w:t>
      </w:r>
      <w:r w:rsidR="007679A2" w:rsidRPr="007679A2">
        <w:rPr>
          <w:rFonts w:ascii="Book Antiqua" w:hAnsi="Book Antiqua"/>
        </w:rPr>
        <w:t>,</w:t>
      </w:r>
      <w:r w:rsidR="00781871" w:rsidRPr="007679A2">
        <w:rPr>
          <w:rFonts w:ascii="Book Antiqua" w:hAnsi="Book Antiqua"/>
        </w:rPr>
        <w:t xml:space="preserve"> kendisine gönderilen iddianameyi ancak </w:t>
      </w:r>
      <w:r w:rsidR="00ED66C0" w:rsidRPr="007679A2">
        <w:rPr>
          <w:rFonts w:ascii="Book Antiqua" w:hAnsi="Book Antiqua"/>
        </w:rPr>
        <w:t>yukarıda sayılan bu üç</w:t>
      </w:r>
      <w:r w:rsidR="00781871" w:rsidRPr="007679A2">
        <w:rPr>
          <w:rFonts w:ascii="Book Antiqua" w:hAnsi="Book Antiqua"/>
        </w:rPr>
        <w:t xml:space="preserve"> sebebe dayanarak iade edebilir.</w:t>
      </w:r>
      <w:r w:rsidR="00BB6AE0" w:rsidRPr="007679A2">
        <w:rPr>
          <w:rFonts w:ascii="Book Antiqua" w:hAnsi="Book Antiqua"/>
        </w:rPr>
        <w:t xml:space="preserve"> </w:t>
      </w:r>
    </w:p>
    <w:p w:rsidR="004F54D6" w:rsidRPr="007679A2" w:rsidRDefault="004F54D6" w:rsidP="0016590F">
      <w:pPr>
        <w:pStyle w:val="AralkYok"/>
        <w:numPr>
          <w:ilvl w:val="0"/>
          <w:numId w:val="27"/>
        </w:numPr>
        <w:tabs>
          <w:tab w:val="left" w:pos="0"/>
          <w:tab w:val="left" w:pos="284"/>
        </w:tabs>
        <w:spacing w:line="360" w:lineRule="auto"/>
        <w:ind w:left="0" w:firstLine="0"/>
        <w:jc w:val="both"/>
        <w:rPr>
          <w:rFonts w:ascii="Book Antiqua" w:hAnsi="Book Antiqua"/>
        </w:rPr>
      </w:pPr>
      <w:r>
        <w:rPr>
          <w:rFonts w:ascii="Book Antiqua" w:hAnsi="Book Antiqua"/>
        </w:rPr>
        <w:t xml:space="preserve">Soruşturma veya kovuşturmanın izin ya da talep muhakeme koşuluna bağlı olduğu suçlarda </w:t>
      </w:r>
      <w:r w:rsidR="00EA4645">
        <w:rPr>
          <w:rFonts w:ascii="Book Antiqua" w:hAnsi="Book Antiqua"/>
        </w:rPr>
        <w:t>bu koşul yerine getirilmeden</w:t>
      </w:r>
      <w:r>
        <w:rPr>
          <w:rFonts w:ascii="Book Antiqua" w:hAnsi="Book Antiqua"/>
        </w:rPr>
        <w:t xml:space="preserve"> düzenlenmiş</w:t>
      </w:r>
      <w:r w:rsidR="00E4611E">
        <w:rPr>
          <w:rFonts w:ascii="Book Antiqua" w:hAnsi="Book Antiqua"/>
        </w:rPr>
        <w:t xml:space="preserve"> iddianamenin iadesine karar verilir.</w:t>
      </w:r>
    </w:p>
    <w:p w:rsidR="005C34B0" w:rsidRDefault="005C34B0" w:rsidP="00E677F3">
      <w:pPr>
        <w:spacing w:line="360" w:lineRule="auto"/>
        <w:jc w:val="both"/>
        <w:rPr>
          <w:rFonts w:ascii="Book Antiqua" w:hAnsi="Book Antiqua"/>
          <w:b/>
        </w:rPr>
      </w:pPr>
    </w:p>
    <w:p w:rsidR="000D69A7" w:rsidRDefault="000D69A7" w:rsidP="00E677F3">
      <w:pPr>
        <w:spacing w:line="360" w:lineRule="auto"/>
        <w:jc w:val="both"/>
        <w:rPr>
          <w:rFonts w:ascii="Book Antiqua" w:hAnsi="Book Antiqua"/>
          <w:b/>
        </w:rPr>
      </w:pPr>
    </w:p>
    <w:p w:rsidR="000D69A7" w:rsidRDefault="000D69A7" w:rsidP="00E677F3">
      <w:pPr>
        <w:spacing w:line="360" w:lineRule="auto"/>
        <w:jc w:val="both"/>
        <w:rPr>
          <w:rFonts w:ascii="Book Antiqua" w:hAnsi="Book Antiqua"/>
          <w:b/>
        </w:rPr>
      </w:pPr>
      <w:bookmarkStart w:id="0" w:name="_GoBack"/>
      <w:bookmarkEnd w:id="0"/>
    </w:p>
    <w:p w:rsidR="005C34B0" w:rsidRDefault="005C34B0" w:rsidP="00E677F3">
      <w:pPr>
        <w:spacing w:line="360" w:lineRule="auto"/>
        <w:jc w:val="both"/>
        <w:rPr>
          <w:rFonts w:ascii="Book Antiqua" w:hAnsi="Book Antiqua"/>
          <w:b/>
        </w:rPr>
      </w:pPr>
      <w:r>
        <w:rPr>
          <w:rFonts w:ascii="Book Antiqua" w:hAnsi="Book Antiqua"/>
          <w:b/>
        </w:rPr>
        <w:lastRenderedPageBreak/>
        <w:t xml:space="preserve">İade Sebebi Sayılmayan Haller </w:t>
      </w:r>
    </w:p>
    <w:p w:rsidR="00781871" w:rsidRPr="00E677F3" w:rsidRDefault="00781871" w:rsidP="00E677F3">
      <w:pPr>
        <w:spacing w:line="360" w:lineRule="auto"/>
        <w:jc w:val="both"/>
        <w:rPr>
          <w:rFonts w:ascii="Book Antiqua" w:hAnsi="Book Antiqua"/>
        </w:rPr>
      </w:pPr>
      <w:r w:rsidRPr="005C34B0">
        <w:rPr>
          <w:rFonts w:ascii="Book Antiqua" w:hAnsi="Book Antiqua"/>
        </w:rPr>
        <w:t>İddianamede</w:t>
      </w:r>
      <w:r w:rsidRPr="00EE1326">
        <w:rPr>
          <w:rFonts w:ascii="Book Antiqua" w:hAnsi="Book Antiqua"/>
          <w:b/>
        </w:rPr>
        <w:t xml:space="preserve"> görev</w:t>
      </w:r>
      <w:r w:rsidR="00D42F9C" w:rsidRPr="00EE1326">
        <w:rPr>
          <w:rFonts w:ascii="Book Antiqua" w:hAnsi="Book Antiqua"/>
          <w:b/>
        </w:rPr>
        <w:t>li</w:t>
      </w:r>
      <w:r w:rsidRPr="00EE1326">
        <w:rPr>
          <w:rFonts w:ascii="Book Antiqua" w:hAnsi="Book Antiqua"/>
          <w:b/>
        </w:rPr>
        <w:t xml:space="preserve"> ve yetki</w:t>
      </w:r>
      <w:r w:rsidR="00D42F9C" w:rsidRPr="00EE1326">
        <w:rPr>
          <w:rFonts w:ascii="Book Antiqua" w:hAnsi="Book Antiqua"/>
          <w:b/>
        </w:rPr>
        <w:t>li</w:t>
      </w:r>
      <w:r w:rsidRPr="00EE1326">
        <w:rPr>
          <w:rFonts w:ascii="Book Antiqua" w:hAnsi="Book Antiqua"/>
          <w:b/>
        </w:rPr>
        <w:t xml:space="preserve"> mahkemenin</w:t>
      </w:r>
      <w:r w:rsidR="00ED66C0" w:rsidRPr="00EE1326">
        <w:rPr>
          <w:rFonts w:ascii="Book Antiqua" w:hAnsi="Book Antiqua"/>
          <w:b/>
        </w:rPr>
        <w:t xml:space="preserve"> yanlış</w:t>
      </w:r>
      <w:r w:rsidRPr="00EE1326">
        <w:rPr>
          <w:rFonts w:ascii="Book Antiqua" w:hAnsi="Book Antiqua"/>
          <w:b/>
        </w:rPr>
        <w:t xml:space="preserve"> yazılması</w:t>
      </w:r>
      <w:r w:rsidR="00EE1326">
        <w:rPr>
          <w:rFonts w:ascii="Book Antiqua" w:hAnsi="Book Antiqua"/>
          <w:b/>
        </w:rPr>
        <w:t xml:space="preserve"> </w:t>
      </w:r>
      <w:r w:rsidR="00EE1326" w:rsidRPr="005C34B0">
        <w:rPr>
          <w:rFonts w:ascii="Book Antiqua" w:hAnsi="Book Antiqua"/>
        </w:rPr>
        <w:t>iade sebebi değildir</w:t>
      </w:r>
      <w:r w:rsidR="00EE1326">
        <w:rPr>
          <w:rFonts w:ascii="Book Antiqua" w:hAnsi="Book Antiqua"/>
          <w:b/>
        </w:rPr>
        <w:t>.</w:t>
      </w:r>
      <w:r w:rsidR="00EE1326">
        <w:rPr>
          <w:rFonts w:ascii="Book Antiqua" w:hAnsi="Book Antiqua"/>
        </w:rPr>
        <w:t xml:space="preserve"> Y</w:t>
      </w:r>
      <w:r w:rsidR="00ED66C0" w:rsidRPr="00E677F3">
        <w:rPr>
          <w:rFonts w:ascii="Book Antiqua" w:hAnsi="Book Antiqua"/>
        </w:rPr>
        <w:t xml:space="preserve">ani </w:t>
      </w:r>
      <w:r w:rsidR="00D42F9C">
        <w:rPr>
          <w:rFonts w:ascii="Book Antiqua" w:hAnsi="Book Antiqua"/>
        </w:rPr>
        <w:t xml:space="preserve">iddianame kendisine hitaben düzenlenen </w:t>
      </w:r>
      <w:r w:rsidR="00CB0736">
        <w:rPr>
          <w:rFonts w:ascii="Book Antiqua" w:hAnsi="Book Antiqua"/>
        </w:rPr>
        <w:t>mahkeme,</w:t>
      </w:r>
      <w:r w:rsidR="00ED66C0" w:rsidRPr="00E677F3">
        <w:rPr>
          <w:rFonts w:ascii="Book Antiqua" w:hAnsi="Book Antiqua"/>
        </w:rPr>
        <w:t xml:space="preserve"> </w:t>
      </w:r>
      <w:r w:rsidR="00D42F9C">
        <w:rPr>
          <w:rFonts w:ascii="Book Antiqua" w:hAnsi="Book Antiqua"/>
        </w:rPr>
        <w:t>kendisinin</w:t>
      </w:r>
      <w:r w:rsidR="00ED66C0" w:rsidRPr="00E677F3">
        <w:rPr>
          <w:rFonts w:ascii="Book Antiqua" w:hAnsi="Book Antiqua"/>
        </w:rPr>
        <w:t xml:space="preserve"> yetkisiz veya görevsiz </w:t>
      </w:r>
      <w:r w:rsidR="0016208D" w:rsidRPr="00E677F3">
        <w:rPr>
          <w:rFonts w:ascii="Book Antiqua" w:hAnsi="Book Antiqua"/>
        </w:rPr>
        <w:t xml:space="preserve">olduğu kanaatinde </w:t>
      </w:r>
      <w:r w:rsidR="00CB0736">
        <w:rPr>
          <w:rFonts w:ascii="Book Antiqua" w:hAnsi="Book Antiqua"/>
        </w:rPr>
        <w:t>ol</w:t>
      </w:r>
      <w:r w:rsidR="0016208D" w:rsidRPr="00E677F3">
        <w:rPr>
          <w:rFonts w:ascii="Book Antiqua" w:hAnsi="Book Antiqua"/>
        </w:rPr>
        <w:t>ması durumunda</w:t>
      </w:r>
      <w:r w:rsidR="00CD29BA" w:rsidRPr="00E677F3">
        <w:rPr>
          <w:rFonts w:ascii="Book Antiqua" w:hAnsi="Book Antiqua"/>
        </w:rPr>
        <w:t>, bu gerekçeyle</w:t>
      </w:r>
      <w:r w:rsidR="0016208D" w:rsidRPr="00E677F3">
        <w:rPr>
          <w:rFonts w:ascii="Book Antiqua" w:hAnsi="Book Antiqua"/>
        </w:rPr>
        <w:t xml:space="preserve"> </w:t>
      </w:r>
      <w:r w:rsidRPr="00E677F3">
        <w:rPr>
          <w:rFonts w:ascii="Book Antiqua" w:hAnsi="Book Antiqua"/>
        </w:rPr>
        <w:t>iade</w:t>
      </w:r>
      <w:r w:rsidR="00CD29BA" w:rsidRPr="00E677F3">
        <w:rPr>
          <w:rFonts w:ascii="Book Antiqua" w:hAnsi="Book Antiqua"/>
        </w:rPr>
        <w:t xml:space="preserve"> kararı veremez</w:t>
      </w:r>
      <w:r w:rsidRPr="00E677F3">
        <w:rPr>
          <w:rFonts w:ascii="Book Antiqua" w:hAnsi="Book Antiqua"/>
        </w:rPr>
        <w:t>. Kabul kararı verildikten sonra yetkisizlik veya görevsizlik kararıyla ilgili mahkemeye dosya gönderilir.</w:t>
      </w:r>
    </w:p>
    <w:p w:rsidR="00781871" w:rsidRPr="00EE1326" w:rsidRDefault="00781871" w:rsidP="00E677F3">
      <w:pPr>
        <w:spacing w:line="360" w:lineRule="auto"/>
        <w:jc w:val="both"/>
        <w:rPr>
          <w:rFonts w:ascii="Book Antiqua" w:hAnsi="Book Antiqua"/>
          <w:b/>
        </w:rPr>
      </w:pPr>
      <w:r w:rsidRPr="00EE1326">
        <w:rPr>
          <w:rFonts w:ascii="Book Antiqua" w:hAnsi="Book Antiqua"/>
          <w:b/>
        </w:rPr>
        <w:t>İddianamede kullanılan delillerin hukuka aykırı olması</w:t>
      </w:r>
      <w:r w:rsidR="00CD29BA" w:rsidRPr="00EE1326">
        <w:rPr>
          <w:rFonts w:ascii="Book Antiqua" w:hAnsi="Book Antiqua"/>
          <w:b/>
        </w:rPr>
        <w:t xml:space="preserve"> da</w:t>
      </w:r>
      <w:r w:rsidRPr="00EE1326">
        <w:rPr>
          <w:rFonts w:ascii="Book Antiqua" w:hAnsi="Book Antiqua"/>
          <w:b/>
        </w:rPr>
        <w:t xml:space="preserve"> </w:t>
      </w:r>
      <w:r w:rsidRPr="005C34B0">
        <w:rPr>
          <w:rFonts w:ascii="Book Antiqua" w:hAnsi="Book Antiqua"/>
        </w:rPr>
        <w:t>bir iade sebebi olarak öngörülmemiştir.</w:t>
      </w:r>
    </w:p>
    <w:p w:rsidR="00EE1326" w:rsidRPr="00EE1326" w:rsidRDefault="00EE1326" w:rsidP="00EE1326">
      <w:pPr>
        <w:pStyle w:val="ListeParagraf"/>
        <w:tabs>
          <w:tab w:val="left" w:pos="426"/>
        </w:tabs>
        <w:spacing w:line="360" w:lineRule="auto"/>
        <w:ind w:left="0"/>
        <w:jc w:val="both"/>
        <w:rPr>
          <w:rFonts w:ascii="Book Antiqua" w:hAnsi="Book Antiqua"/>
          <w:b/>
        </w:rPr>
      </w:pPr>
      <w:r w:rsidRPr="00EE1326">
        <w:rPr>
          <w:rFonts w:ascii="Book Antiqua" w:hAnsi="Book Antiqua"/>
          <w:b/>
        </w:rPr>
        <w:t>İade Kararına Karşı Başvurulabilecek Kanun Yolu</w:t>
      </w:r>
    </w:p>
    <w:p w:rsidR="005C34B0" w:rsidRPr="005C34B0" w:rsidRDefault="005C34B0" w:rsidP="004335A1">
      <w:pPr>
        <w:pStyle w:val="ListeParagraf"/>
        <w:tabs>
          <w:tab w:val="left" w:pos="426"/>
        </w:tabs>
        <w:spacing w:line="360" w:lineRule="auto"/>
        <w:ind w:left="0"/>
        <w:jc w:val="both"/>
        <w:rPr>
          <w:rFonts w:ascii="Book Antiqua" w:hAnsi="Book Antiqua"/>
          <w:b/>
        </w:rPr>
      </w:pPr>
      <w:r w:rsidRPr="005C34B0">
        <w:rPr>
          <w:rFonts w:ascii="Book Antiqua" w:hAnsi="Book Antiqua"/>
          <w:b/>
        </w:rPr>
        <w:t>İade Kararına Karşı Kanun Yolu</w:t>
      </w:r>
    </w:p>
    <w:p w:rsidR="00C5424B" w:rsidRPr="004335A1" w:rsidRDefault="00781871" w:rsidP="004335A1">
      <w:pPr>
        <w:pStyle w:val="ListeParagraf"/>
        <w:tabs>
          <w:tab w:val="left" w:pos="426"/>
        </w:tabs>
        <w:spacing w:line="360" w:lineRule="auto"/>
        <w:ind w:left="0"/>
        <w:jc w:val="both"/>
        <w:rPr>
          <w:rFonts w:ascii="Book Antiqua" w:hAnsi="Book Antiqua"/>
        </w:rPr>
      </w:pPr>
      <w:r w:rsidRPr="00E677F3">
        <w:rPr>
          <w:rFonts w:ascii="Book Antiqua" w:hAnsi="Book Antiqua"/>
        </w:rPr>
        <w:t xml:space="preserve">İddianamenin iadesi yoluna karşı savcıların itiraz hakkı mevcuttur. </w:t>
      </w:r>
      <w:r w:rsidR="00DD2F73">
        <w:rPr>
          <w:rFonts w:ascii="Book Antiqua" w:hAnsi="Book Antiqua"/>
        </w:rPr>
        <w:t xml:space="preserve">Savcının itiraz etmesi durumunda </w:t>
      </w:r>
      <w:r w:rsidR="004932CF">
        <w:rPr>
          <w:rFonts w:ascii="Book Antiqua" w:hAnsi="Book Antiqua"/>
        </w:rPr>
        <w:t>merciinin vereceği karar kesindir.</w:t>
      </w:r>
      <w:r w:rsidR="00151EB3">
        <w:rPr>
          <w:rFonts w:ascii="Book Antiqua" w:hAnsi="Book Antiqua"/>
        </w:rPr>
        <w:t xml:space="preserve">  </w:t>
      </w:r>
      <w:r w:rsidR="004932CF">
        <w:rPr>
          <w:rFonts w:ascii="Book Antiqua" w:hAnsi="Book Antiqua"/>
        </w:rPr>
        <w:t xml:space="preserve">  </w:t>
      </w:r>
      <w:r w:rsidR="00DD2F73">
        <w:rPr>
          <w:rFonts w:ascii="Book Antiqua" w:hAnsi="Book Antiqua"/>
        </w:rPr>
        <w:t xml:space="preserve"> </w:t>
      </w:r>
    </w:p>
    <w:p w:rsidR="00781871" w:rsidRPr="00E677F3" w:rsidRDefault="00C82953" w:rsidP="00E677F3">
      <w:pPr>
        <w:spacing w:line="360" w:lineRule="auto"/>
        <w:jc w:val="both"/>
        <w:rPr>
          <w:rFonts w:ascii="Book Antiqua" w:hAnsi="Book Antiqua"/>
          <w:b/>
        </w:rPr>
      </w:pPr>
      <w:r>
        <w:rPr>
          <w:rFonts w:ascii="Book Antiqua" w:hAnsi="Book Antiqua"/>
          <w:b/>
        </w:rPr>
        <w:t>E</w:t>
      </w:r>
      <w:r w:rsidR="00781871" w:rsidRPr="00E677F3">
        <w:rPr>
          <w:rFonts w:ascii="Book Antiqua" w:hAnsi="Book Antiqua"/>
          <w:b/>
        </w:rPr>
        <w:t>ğer savcı iddianamenin iadesine itiraz etmemişse:</w:t>
      </w:r>
    </w:p>
    <w:p w:rsidR="00781871" w:rsidRPr="00E677F3" w:rsidRDefault="00781871" w:rsidP="00E677F3">
      <w:pPr>
        <w:spacing w:line="360" w:lineRule="auto"/>
        <w:jc w:val="both"/>
        <w:rPr>
          <w:rFonts w:ascii="Book Antiqua" w:hAnsi="Book Antiqua"/>
        </w:rPr>
      </w:pPr>
      <w:r w:rsidRPr="00E677F3">
        <w:rPr>
          <w:rFonts w:ascii="Book Antiqua" w:hAnsi="Book Antiqua"/>
        </w:rPr>
        <w:sym w:font="Wingdings" w:char="F0E0"/>
      </w:r>
      <w:r w:rsidRPr="00E677F3">
        <w:rPr>
          <w:rFonts w:ascii="Book Antiqua" w:hAnsi="Book Antiqua"/>
        </w:rPr>
        <w:t xml:space="preserve"> İade kararına s</w:t>
      </w:r>
      <w:r w:rsidR="001A18C7" w:rsidRPr="00E677F3">
        <w:rPr>
          <w:rFonts w:ascii="Book Antiqua" w:hAnsi="Book Antiqua"/>
        </w:rPr>
        <w:t>ebep olan eksikleri tamamlar. Varacağı sonuca göre</w:t>
      </w:r>
      <w:r w:rsidRPr="00E677F3">
        <w:rPr>
          <w:rFonts w:ascii="Book Antiqua" w:hAnsi="Book Antiqua"/>
        </w:rPr>
        <w:t xml:space="preserve"> yeniden iddianame düzenleye</w:t>
      </w:r>
      <w:r w:rsidR="001A18C7" w:rsidRPr="00E677F3">
        <w:rPr>
          <w:rFonts w:ascii="Book Antiqua" w:hAnsi="Book Antiqua"/>
        </w:rPr>
        <w:t>r</w:t>
      </w:r>
      <w:r w:rsidRPr="00E677F3">
        <w:rPr>
          <w:rFonts w:ascii="Book Antiqua" w:hAnsi="Book Antiqua"/>
        </w:rPr>
        <w:t xml:space="preserve">ek </w:t>
      </w:r>
      <w:r w:rsidR="001A18C7" w:rsidRPr="00E677F3">
        <w:rPr>
          <w:rFonts w:ascii="Book Antiqua" w:hAnsi="Book Antiqua"/>
        </w:rPr>
        <w:t>ilgili mahkemeye sunabileceği gibi</w:t>
      </w:r>
      <w:r w:rsidR="0072771E" w:rsidRPr="00E677F3">
        <w:rPr>
          <w:rFonts w:ascii="Book Antiqua" w:hAnsi="Book Antiqua"/>
        </w:rPr>
        <w:t>,</w:t>
      </w:r>
      <w:r w:rsidR="001A18C7" w:rsidRPr="00E677F3">
        <w:rPr>
          <w:rFonts w:ascii="Book Antiqua" w:hAnsi="Book Antiqua"/>
        </w:rPr>
        <w:t xml:space="preserve"> kovuşturmaya yer olmadığı kararı vermesini gerektiren bir </w:t>
      </w:r>
      <w:r w:rsidR="0072771E" w:rsidRPr="00E677F3">
        <w:rPr>
          <w:rFonts w:ascii="Book Antiqua" w:hAnsi="Book Antiqua"/>
        </w:rPr>
        <w:t>halin söz konusu olduğu durumda da kovuşturmaya yer olmadığı kararı verebilir</w:t>
      </w:r>
      <w:r w:rsidRPr="00E677F3">
        <w:rPr>
          <w:rFonts w:ascii="Book Antiqua" w:hAnsi="Book Antiqua"/>
        </w:rPr>
        <w:t>.</w:t>
      </w:r>
    </w:p>
    <w:p w:rsidR="00781871" w:rsidRPr="00E677F3" w:rsidRDefault="00781871" w:rsidP="00E677F3">
      <w:pPr>
        <w:spacing w:line="360" w:lineRule="auto"/>
        <w:jc w:val="both"/>
        <w:rPr>
          <w:rFonts w:ascii="Book Antiqua" w:hAnsi="Book Antiqua"/>
        </w:rPr>
      </w:pPr>
      <w:r w:rsidRPr="00E677F3">
        <w:rPr>
          <w:rFonts w:ascii="Book Antiqua" w:hAnsi="Book Antiqua"/>
        </w:rPr>
        <w:t>Delil eksikse delil toplayacak, iddianame</w:t>
      </w:r>
      <w:r w:rsidR="0072771E" w:rsidRPr="00E677F3">
        <w:rPr>
          <w:rFonts w:ascii="Book Antiqua" w:hAnsi="Book Antiqua"/>
        </w:rPr>
        <w:t>nin</w:t>
      </w:r>
      <w:r w:rsidRPr="00E677F3">
        <w:rPr>
          <w:rFonts w:ascii="Book Antiqua" w:hAnsi="Book Antiqua"/>
        </w:rPr>
        <w:t xml:space="preserve"> unsurlarında eksiklik varsa bu unsurları tamamlayacak vs.</w:t>
      </w:r>
    </w:p>
    <w:p w:rsidR="00781871" w:rsidRPr="00BB7F24" w:rsidRDefault="00781871" w:rsidP="00E677F3">
      <w:pPr>
        <w:spacing w:line="360" w:lineRule="auto"/>
        <w:jc w:val="both"/>
        <w:rPr>
          <w:rFonts w:ascii="Book Antiqua" w:hAnsi="Book Antiqua"/>
          <w:b/>
        </w:rPr>
      </w:pPr>
      <w:r w:rsidRPr="00E677F3">
        <w:rPr>
          <w:rFonts w:ascii="Book Antiqua" w:hAnsi="Book Antiqua"/>
        </w:rPr>
        <w:t xml:space="preserve">Bu durumda </w:t>
      </w:r>
      <w:r w:rsidR="00CB0736">
        <w:rPr>
          <w:rFonts w:ascii="Book Antiqua" w:hAnsi="Book Antiqua"/>
        </w:rPr>
        <w:t xml:space="preserve">yeniden düzenlenen </w:t>
      </w:r>
      <w:r w:rsidRPr="00E677F3">
        <w:rPr>
          <w:rFonts w:ascii="Book Antiqua" w:hAnsi="Book Antiqua"/>
        </w:rPr>
        <w:t xml:space="preserve">iddianameyi </w:t>
      </w:r>
      <w:r w:rsidRPr="00E677F3">
        <w:rPr>
          <w:rFonts w:ascii="Book Antiqua" w:hAnsi="Book Antiqua"/>
          <w:b/>
        </w:rPr>
        <w:t>inceleyecek olan mahkeme</w:t>
      </w:r>
      <w:r w:rsidR="00CB0736">
        <w:rPr>
          <w:rFonts w:ascii="Book Antiqua" w:hAnsi="Book Antiqua"/>
          <w:b/>
        </w:rPr>
        <w:t>,</w:t>
      </w:r>
      <w:r w:rsidRPr="00E677F3">
        <w:rPr>
          <w:rFonts w:ascii="Book Antiqua" w:hAnsi="Book Antiqua"/>
          <w:b/>
        </w:rPr>
        <w:t xml:space="preserve"> </w:t>
      </w:r>
      <w:r w:rsidR="00CB0736">
        <w:rPr>
          <w:rFonts w:ascii="Book Antiqua" w:hAnsi="Book Antiqua"/>
          <w:b/>
        </w:rPr>
        <w:t>yapacağı incelemede ilk iade kararında belirtti</w:t>
      </w:r>
      <w:r w:rsidR="00624380">
        <w:rPr>
          <w:rFonts w:ascii="Book Antiqua" w:hAnsi="Book Antiqua"/>
          <w:b/>
        </w:rPr>
        <w:t>ği gerekçelerle bağlıdır. Bu yüzden</w:t>
      </w:r>
      <w:r w:rsidR="00CB0736">
        <w:rPr>
          <w:rFonts w:ascii="Book Antiqua" w:hAnsi="Book Antiqua"/>
          <w:b/>
        </w:rPr>
        <w:t xml:space="preserve"> </w:t>
      </w:r>
      <w:r w:rsidRPr="00E677F3">
        <w:rPr>
          <w:rFonts w:ascii="Book Antiqua" w:hAnsi="Book Antiqua"/>
          <w:b/>
        </w:rPr>
        <w:t>inceleme yetkisinin kapsamı</w:t>
      </w:r>
      <w:r w:rsidR="00CB0736">
        <w:rPr>
          <w:rFonts w:ascii="Book Antiqua" w:hAnsi="Book Antiqua"/>
          <w:b/>
        </w:rPr>
        <w:t xml:space="preserve"> da</w:t>
      </w:r>
      <w:r w:rsidRPr="00E677F3">
        <w:rPr>
          <w:rFonts w:ascii="Book Antiqua" w:hAnsi="Book Antiqua"/>
          <w:b/>
        </w:rPr>
        <w:t xml:space="preserve"> </w:t>
      </w:r>
      <w:r w:rsidR="0072771E" w:rsidRPr="00E677F3">
        <w:rPr>
          <w:rFonts w:ascii="Book Antiqua" w:hAnsi="Book Antiqua"/>
          <w:b/>
        </w:rPr>
        <w:t xml:space="preserve">ilk </w:t>
      </w:r>
      <w:r w:rsidR="00CB0736">
        <w:rPr>
          <w:rFonts w:ascii="Book Antiqua" w:hAnsi="Book Antiqua"/>
          <w:b/>
        </w:rPr>
        <w:t>yaptığı incelemeden</w:t>
      </w:r>
      <w:r w:rsidR="00624380">
        <w:rPr>
          <w:rFonts w:ascii="Book Antiqua" w:hAnsi="Book Antiqua"/>
          <w:b/>
        </w:rPr>
        <w:t xml:space="preserve"> farklı olup, </w:t>
      </w:r>
      <w:r w:rsidR="00624380" w:rsidRPr="00BB7F24">
        <w:rPr>
          <w:rFonts w:ascii="Book Antiqua" w:hAnsi="Book Antiqua"/>
          <w:b/>
        </w:rPr>
        <w:t xml:space="preserve">mahkeme </w:t>
      </w:r>
      <w:r w:rsidR="00624380">
        <w:rPr>
          <w:rFonts w:ascii="Book Antiqua" w:hAnsi="Book Antiqua"/>
          <w:b/>
        </w:rPr>
        <w:t>ikinci incelemesinde</w:t>
      </w:r>
      <w:r w:rsidR="00624380" w:rsidRPr="00BB7F24">
        <w:rPr>
          <w:rFonts w:ascii="Book Antiqua" w:hAnsi="Book Antiqua"/>
          <w:b/>
        </w:rPr>
        <w:t xml:space="preserve"> 174. maddede belirtilen üç unsurun tamamını değil, sadece ilk kararında belirttiği hususların tamamlanıp tamamlanmadığını inceleyebilir.</w:t>
      </w:r>
      <w:r w:rsidR="00612809" w:rsidRPr="00E677F3">
        <w:rPr>
          <w:rFonts w:ascii="Book Antiqua" w:hAnsi="Book Antiqua"/>
        </w:rPr>
        <w:t xml:space="preserve"> </w:t>
      </w:r>
      <w:r w:rsidR="0085286B" w:rsidRPr="00BB7F24">
        <w:rPr>
          <w:rFonts w:ascii="Book Antiqua" w:hAnsi="Book Antiqua"/>
          <w:b/>
        </w:rPr>
        <w:t>Bu nedenle</w:t>
      </w:r>
      <w:r w:rsidR="00C43813" w:rsidRPr="00BB7F24">
        <w:rPr>
          <w:rFonts w:ascii="Book Antiqua" w:hAnsi="Book Antiqua"/>
          <w:b/>
        </w:rPr>
        <w:t xml:space="preserve"> ikinci incelemede,</w:t>
      </w:r>
      <w:r w:rsidRPr="00BB7F24">
        <w:rPr>
          <w:rFonts w:ascii="Book Antiqua" w:hAnsi="Book Antiqua"/>
          <w:b/>
        </w:rPr>
        <w:t xml:space="preserve"> </w:t>
      </w:r>
      <w:r w:rsidR="00F53FC0" w:rsidRPr="00BB7F24">
        <w:rPr>
          <w:rFonts w:ascii="Book Antiqua" w:hAnsi="Book Antiqua"/>
          <w:b/>
        </w:rPr>
        <w:t xml:space="preserve">ilk </w:t>
      </w:r>
      <w:r w:rsidR="00CB0736">
        <w:rPr>
          <w:rFonts w:ascii="Book Antiqua" w:hAnsi="Book Antiqua"/>
          <w:b/>
        </w:rPr>
        <w:t xml:space="preserve">iade </w:t>
      </w:r>
      <w:r w:rsidR="00F53FC0" w:rsidRPr="00BB7F24">
        <w:rPr>
          <w:rFonts w:ascii="Book Antiqua" w:hAnsi="Book Antiqua"/>
          <w:b/>
        </w:rPr>
        <w:t>kararında</w:t>
      </w:r>
      <w:r w:rsidRPr="00BB7F24">
        <w:rPr>
          <w:rFonts w:ascii="Book Antiqua" w:hAnsi="Book Antiqua"/>
          <w:b/>
        </w:rPr>
        <w:t xml:space="preserve"> </w:t>
      </w:r>
      <w:r w:rsidR="00F53FC0" w:rsidRPr="00BB7F24">
        <w:rPr>
          <w:rFonts w:ascii="Book Antiqua" w:hAnsi="Book Antiqua"/>
          <w:b/>
        </w:rPr>
        <w:t>belirtme</w:t>
      </w:r>
      <w:r w:rsidR="00624380">
        <w:rPr>
          <w:rFonts w:ascii="Book Antiqua" w:hAnsi="Book Antiqua"/>
          <w:b/>
        </w:rPr>
        <w:t>diği</w:t>
      </w:r>
      <w:r w:rsidR="00F53FC0" w:rsidRPr="00BB7F24">
        <w:rPr>
          <w:rFonts w:ascii="Book Antiqua" w:hAnsi="Book Antiqua"/>
          <w:b/>
        </w:rPr>
        <w:t xml:space="preserve"> bir</w:t>
      </w:r>
      <w:r w:rsidR="00612809" w:rsidRPr="00BB7F24">
        <w:rPr>
          <w:rFonts w:ascii="Book Antiqua" w:hAnsi="Book Antiqua"/>
          <w:b/>
        </w:rPr>
        <w:t xml:space="preserve"> </w:t>
      </w:r>
      <w:r w:rsidR="00C43813" w:rsidRPr="00BB7F24">
        <w:rPr>
          <w:rFonts w:ascii="Book Antiqua" w:hAnsi="Book Antiqua"/>
          <w:b/>
        </w:rPr>
        <w:t>sebebe dayanarak</w:t>
      </w:r>
      <w:r w:rsidR="0085286B" w:rsidRPr="00BB7F24">
        <w:rPr>
          <w:rFonts w:ascii="Book Antiqua" w:hAnsi="Book Antiqua"/>
          <w:b/>
        </w:rPr>
        <w:t xml:space="preserve"> iddianamenin iadesi</w:t>
      </w:r>
      <w:r w:rsidR="00624380">
        <w:rPr>
          <w:rFonts w:ascii="Book Antiqua" w:hAnsi="Book Antiqua"/>
          <w:b/>
        </w:rPr>
        <w:t>ne</w:t>
      </w:r>
      <w:r w:rsidR="0085286B" w:rsidRPr="00BB7F24">
        <w:rPr>
          <w:rFonts w:ascii="Book Antiqua" w:hAnsi="Book Antiqua"/>
          <w:b/>
        </w:rPr>
        <w:t xml:space="preserve"> </w:t>
      </w:r>
      <w:r w:rsidR="00624380">
        <w:rPr>
          <w:rFonts w:ascii="Book Antiqua" w:hAnsi="Book Antiqua"/>
          <w:b/>
        </w:rPr>
        <w:t>karar</w:t>
      </w:r>
      <w:r w:rsidR="00C43813" w:rsidRPr="00BB7F24">
        <w:rPr>
          <w:rFonts w:ascii="Book Antiqua" w:hAnsi="Book Antiqua"/>
          <w:b/>
        </w:rPr>
        <w:t xml:space="preserve"> veremez.</w:t>
      </w:r>
      <w:r w:rsidR="00612809" w:rsidRPr="00BB7F24">
        <w:rPr>
          <w:rFonts w:ascii="Book Antiqua" w:hAnsi="Book Antiqua"/>
          <w:b/>
        </w:rPr>
        <w:t xml:space="preserve"> </w:t>
      </w:r>
    </w:p>
    <w:p w:rsidR="00BB7F24" w:rsidRPr="0086528E" w:rsidRDefault="00C43813" w:rsidP="0086528E">
      <w:pPr>
        <w:spacing w:line="360" w:lineRule="auto"/>
        <w:jc w:val="both"/>
        <w:rPr>
          <w:rFonts w:ascii="Book Antiqua" w:hAnsi="Book Antiqua"/>
        </w:rPr>
      </w:pPr>
      <w:r w:rsidRPr="00E677F3">
        <w:rPr>
          <w:rFonts w:ascii="Book Antiqua" w:hAnsi="Book Antiqua"/>
        </w:rPr>
        <w:t>Mesela, mahkeme uzlaşmaya tâ</w:t>
      </w:r>
      <w:r w:rsidR="00781871" w:rsidRPr="00E677F3">
        <w:rPr>
          <w:rFonts w:ascii="Book Antiqua" w:hAnsi="Book Antiqua"/>
        </w:rPr>
        <w:t>bi bir suç olduğunu gözden kaçır</w:t>
      </w:r>
      <w:r w:rsidR="004826B1" w:rsidRPr="00E677F3">
        <w:rPr>
          <w:rFonts w:ascii="Book Antiqua" w:hAnsi="Book Antiqua"/>
        </w:rPr>
        <w:t xml:space="preserve">arak </w:t>
      </w:r>
      <w:r w:rsidR="00781871" w:rsidRPr="00E677F3">
        <w:rPr>
          <w:rFonts w:ascii="Book Antiqua" w:hAnsi="Book Antiqua"/>
        </w:rPr>
        <w:t>sadece</w:t>
      </w:r>
      <w:r w:rsidR="004826B1" w:rsidRPr="00E677F3">
        <w:rPr>
          <w:rFonts w:ascii="Book Antiqua" w:hAnsi="Book Antiqua"/>
        </w:rPr>
        <w:t xml:space="preserve"> belli bir delil</w:t>
      </w:r>
      <w:r w:rsidR="00781871" w:rsidRPr="00E677F3">
        <w:rPr>
          <w:rFonts w:ascii="Book Antiqua" w:hAnsi="Book Antiqua"/>
        </w:rPr>
        <w:t xml:space="preserve"> toplanmadığı için iade </w:t>
      </w:r>
      <w:r w:rsidR="004826B1" w:rsidRPr="00E677F3">
        <w:rPr>
          <w:rFonts w:ascii="Book Antiqua" w:hAnsi="Book Antiqua"/>
        </w:rPr>
        <w:t xml:space="preserve">kararı </w:t>
      </w:r>
      <w:r w:rsidR="00FE7AFE" w:rsidRPr="00E677F3">
        <w:rPr>
          <w:rFonts w:ascii="Book Antiqua" w:hAnsi="Book Antiqua"/>
        </w:rPr>
        <w:t>vermiş ve</w:t>
      </w:r>
      <w:r w:rsidR="00781871" w:rsidRPr="00E677F3">
        <w:rPr>
          <w:rFonts w:ascii="Book Antiqua" w:hAnsi="Book Antiqua"/>
        </w:rPr>
        <w:t xml:space="preserve"> savcı delili toplayıp iddianame düzenlemiş ve mahkemeye sunmuş</w:t>
      </w:r>
      <w:r w:rsidR="00FE7AFE" w:rsidRPr="00E677F3">
        <w:rPr>
          <w:rFonts w:ascii="Book Antiqua" w:hAnsi="Book Antiqua"/>
        </w:rPr>
        <w:t xml:space="preserve"> ise</w:t>
      </w:r>
      <w:r w:rsidR="00781871" w:rsidRPr="00E677F3">
        <w:rPr>
          <w:rFonts w:ascii="Book Antiqua" w:hAnsi="Book Antiqua"/>
        </w:rPr>
        <w:t xml:space="preserve"> </w:t>
      </w:r>
      <w:r w:rsidR="00FE7AFE" w:rsidRPr="00E677F3">
        <w:rPr>
          <w:rFonts w:ascii="Book Antiqua" w:hAnsi="Book Antiqua"/>
        </w:rPr>
        <w:t>ikinc</w:t>
      </w:r>
      <w:r w:rsidR="00296C7F" w:rsidRPr="00E677F3">
        <w:rPr>
          <w:rFonts w:ascii="Book Antiqua" w:hAnsi="Book Antiqua"/>
        </w:rPr>
        <w:t>i</w:t>
      </w:r>
      <w:r w:rsidR="00FE7AFE" w:rsidRPr="00E677F3">
        <w:rPr>
          <w:rFonts w:ascii="Book Antiqua" w:hAnsi="Book Antiqua"/>
        </w:rPr>
        <w:t xml:space="preserve"> </w:t>
      </w:r>
      <w:r w:rsidR="00781871" w:rsidRPr="00E677F3">
        <w:rPr>
          <w:rFonts w:ascii="Book Antiqua" w:hAnsi="Book Antiqua"/>
        </w:rPr>
        <w:t>incelemede</w:t>
      </w:r>
      <w:r w:rsidR="00FE7AFE" w:rsidRPr="00E677F3">
        <w:rPr>
          <w:rFonts w:ascii="Book Antiqua" w:hAnsi="Book Antiqua"/>
        </w:rPr>
        <w:t xml:space="preserve"> mahkeme</w:t>
      </w:r>
      <w:r w:rsidR="00781871" w:rsidRPr="00E677F3">
        <w:rPr>
          <w:rFonts w:ascii="Book Antiqua" w:hAnsi="Book Antiqua"/>
        </w:rPr>
        <w:t xml:space="preserve"> sadece</w:t>
      </w:r>
      <w:r w:rsidR="00FE7AFE" w:rsidRPr="00E677F3">
        <w:rPr>
          <w:rFonts w:ascii="Book Antiqua" w:hAnsi="Book Antiqua"/>
        </w:rPr>
        <w:t xml:space="preserve"> söz konusu</w:t>
      </w:r>
      <w:r w:rsidR="00781871" w:rsidRPr="00E677F3">
        <w:rPr>
          <w:rFonts w:ascii="Book Antiqua" w:hAnsi="Book Antiqua"/>
        </w:rPr>
        <w:t xml:space="preserve"> delilin toplanıp toplanmadığını inceleyebilir. </w:t>
      </w:r>
      <w:r w:rsidR="00FE7AFE" w:rsidRPr="00E677F3">
        <w:rPr>
          <w:rFonts w:ascii="Book Antiqua" w:hAnsi="Book Antiqua"/>
        </w:rPr>
        <w:t xml:space="preserve">Uzlaşma yolunun tüketilmemesi nedeniyle iade kararı veremez. </w:t>
      </w:r>
    </w:p>
    <w:p w:rsidR="0099614E" w:rsidRPr="000C44B5" w:rsidRDefault="0099614E" w:rsidP="00383690">
      <w:pPr>
        <w:pStyle w:val="ListeParagraf"/>
        <w:numPr>
          <w:ilvl w:val="0"/>
          <w:numId w:val="31"/>
        </w:numPr>
        <w:tabs>
          <w:tab w:val="left" w:pos="284"/>
          <w:tab w:val="left" w:pos="426"/>
        </w:tabs>
        <w:spacing w:line="360" w:lineRule="auto"/>
        <w:ind w:left="0" w:firstLine="0"/>
        <w:jc w:val="both"/>
        <w:rPr>
          <w:rFonts w:ascii="Book Antiqua" w:hAnsi="Book Antiqua"/>
          <w:i/>
        </w:rPr>
      </w:pPr>
      <w:r w:rsidRPr="00E677F3">
        <w:rPr>
          <w:rFonts w:ascii="Book Antiqua" w:hAnsi="Book Antiqua"/>
          <w:b/>
        </w:rPr>
        <w:t>Cumhuriyet Savcısına İddianame Düzenle</w:t>
      </w:r>
      <w:r>
        <w:rPr>
          <w:rFonts w:ascii="Book Antiqua" w:hAnsi="Book Antiqua"/>
          <w:b/>
        </w:rPr>
        <w:t>me</w:t>
      </w:r>
      <w:r w:rsidRPr="00E677F3">
        <w:rPr>
          <w:rFonts w:ascii="Book Antiqua" w:hAnsi="Book Antiqua"/>
          <w:b/>
        </w:rPr>
        <w:t xml:space="preserve">kte Takdir </w:t>
      </w:r>
      <w:r>
        <w:rPr>
          <w:rFonts w:ascii="Book Antiqua" w:hAnsi="Book Antiqua"/>
          <w:b/>
        </w:rPr>
        <w:t xml:space="preserve">Yetkisi Veren Bir Halin Varlığı </w:t>
      </w:r>
      <w:r w:rsidRPr="00E677F3">
        <w:rPr>
          <w:rFonts w:ascii="Book Antiqua" w:hAnsi="Book Antiqua"/>
          <w:b/>
        </w:rPr>
        <w:t>(CMK m.171)</w:t>
      </w:r>
    </w:p>
    <w:p w:rsidR="000C44B5" w:rsidRDefault="000C44B5" w:rsidP="000C44B5">
      <w:pPr>
        <w:pStyle w:val="ListeParagraf"/>
        <w:tabs>
          <w:tab w:val="left" w:pos="284"/>
          <w:tab w:val="left" w:pos="426"/>
        </w:tabs>
        <w:spacing w:line="360" w:lineRule="auto"/>
        <w:ind w:left="0"/>
        <w:jc w:val="both"/>
        <w:rPr>
          <w:rFonts w:ascii="Book Antiqua" w:hAnsi="Book Antiqua"/>
          <w:b/>
        </w:rPr>
      </w:pPr>
    </w:p>
    <w:p w:rsidR="000C44B5" w:rsidRPr="00E677F3" w:rsidRDefault="000C44B5" w:rsidP="00383690">
      <w:pPr>
        <w:pStyle w:val="ListeParagraf"/>
        <w:numPr>
          <w:ilvl w:val="0"/>
          <w:numId w:val="33"/>
        </w:numPr>
        <w:tabs>
          <w:tab w:val="left" w:pos="284"/>
          <w:tab w:val="left" w:pos="426"/>
        </w:tabs>
        <w:spacing w:line="360" w:lineRule="auto"/>
        <w:jc w:val="both"/>
        <w:rPr>
          <w:rFonts w:ascii="Book Antiqua" w:hAnsi="Book Antiqua"/>
          <w:i/>
        </w:rPr>
      </w:pPr>
      <w:r>
        <w:rPr>
          <w:rFonts w:ascii="Book Antiqua" w:hAnsi="Book Antiqua"/>
          <w:b/>
        </w:rPr>
        <w:t>Ceza Verilmemesini Gerektiren Şahsi Cezasızlık Sebebi veya Etkin Pişmanlık Halinin Bulunması</w:t>
      </w:r>
    </w:p>
    <w:p w:rsidR="0099614E" w:rsidRPr="00C049B0" w:rsidRDefault="0099614E" w:rsidP="0099614E">
      <w:pPr>
        <w:spacing w:line="360" w:lineRule="auto"/>
        <w:jc w:val="both"/>
        <w:rPr>
          <w:rFonts w:ascii="Book Antiqua" w:hAnsi="Book Antiqua"/>
          <w:b/>
        </w:rPr>
      </w:pPr>
      <w:r w:rsidRPr="00C049B0">
        <w:rPr>
          <w:rFonts w:ascii="Book Antiqua" w:hAnsi="Book Antiqua"/>
          <w:b/>
        </w:rPr>
        <w:t>Kamusallık ilkesinin</w:t>
      </w:r>
      <w:r w:rsidRPr="00C049B0">
        <w:rPr>
          <w:rFonts w:ascii="Book Antiqua" w:hAnsi="Book Antiqua"/>
        </w:rPr>
        <w:t xml:space="preserve"> sonucu olarak suç haberi alındıktan sonra soruşturma açılması </w:t>
      </w:r>
      <w:r w:rsidRPr="00C049B0">
        <w:rPr>
          <w:rFonts w:ascii="Book Antiqua" w:hAnsi="Book Antiqua"/>
          <w:b/>
        </w:rPr>
        <w:t>(soruşturmanın mecburiliği)</w:t>
      </w:r>
      <w:r w:rsidRPr="00C049B0">
        <w:rPr>
          <w:rFonts w:ascii="Book Antiqua" w:hAnsi="Book Antiqua"/>
        </w:rPr>
        <w:t xml:space="preserve"> ve yeterli şüpheye ulaşılması durumda iddianamenin düzenlenmesi zorunludur. Eğer yeterli şüpheye ulaşılmışsa ve muhakeme engeli de yoksa Cumhuriyet savcısı iddianame düzenlemek </w:t>
      </w:r>
      <w:r w:rsidRPr="00C049B0">
        <w:rPr>
          <w:rFonts w:ascii="Book Antiqua" w:hAnsi="Book Antiqua"/>
        </w:rPr>
        <w:lastRenderedPageBreak/>
        <w:t xml:space="preserve">zorundadır. Buna </w:t>
      </w:r>
      <w:r w:rsidRPr="00C049B0">
        <w:rPr>
          <w:rFonts w:ascii="Book Antiqua" w:hAnsi="Book Antiqua"/>
          <w:b/>
        </w:rPr>
        <w:t xml:space="preserve">kovuşturmanın mecburiliği </w:t>
      </w:r>
      <w:r w:rsidRPr="00C049B0">
        <w:rPr>
          <w:rFonts w:ascii="Book Antiqua" w:hAnsi="Book Antiqua"/>
        </w:rPr>
        <w:t xml:space="preserve">denir. Bizim hukukumuzda savcının iddianame düzenleyip düzenlemeyeceğine ilişkin olarak geçerli olan temel ilke, kovuşturmanın mecburiliğidir. Yerindelik, takdir ilkesi geçerli değildir. </w:t>
      </w:r>
      <w:r w:rsidRPr="00C049B0">
        <w:rPr>
          <w:rFonts w:ascii="Book Antiqua" w:hAnsi="Book Antiqua"/>
          <w:b/>
        </w:rPr>
        <w:t>Takdir yetkisine, kovuşturmanın mecburiliği ilkesinin istisnası</w:t>
      </w:r>
      <w:r>
        <w:rPr>
          <w:rFonts w:ascii="Book Antiqua" w:hAnsi="Book Antiqua"/>
          <w:b/>
        </w:rPr>
        <w:t>na yer verilen ilk hal</w:t>
      </w:r>
      <w:r w:rsidRPr="00C049B0">
        <w:rPr>
          <w:rFonts w:ascii="Book Antiqua" w:hAnsi="Book Antiqua"/>
          <w:b/>
        </w:rPr>
        <w:t xml:space="preserve"> </w:t>
      </w:r>
      <w:r>
        <w:rPr>
          <w:rFonts w:ascii="Book Antiqua" w:hAnsi="Book Antiqua"/>
          <w:b/>
        </w:rPr>
        <w:t>CMK m.171’dir</w:t>
      </w:r>
      <w:r w:rsidRPr="00C049B0">
        <w:rPr>
          <w:rFonts w:ascii="Book Antiqua" w:hAnsi="Book Antiqua"/>
          <w:b/>
        </w:rPr>
        <w:t xml:space="preserve">. </w:t>
      </w:r>
      <w:r w:rsidRPr="00E677F3">
        <w:rPr>
          <w:rFonts w:ascii="Book Antiqua" w:hAnsi="Book Antiqua"/>
          <w:b/>
        </w:rPr>
        <w:t>Bu</w:t>
      </w:r>
      <w:r>
        <w:rPr>
          <w:rFonts w:ascii="Book Antiqua" w:hAnsi="Book Antiqua"/>
          <w:b/>
        </w:rPr>
        <w:t>na göre,</w:t>
      </w:r>
      <w:r w:rsidRPr="00E677F3">
        <w:rPr>
          <w:rFonts w:ascii="Book Antiqua" w:hAnsi="Book Antiqua"/>
          <w:b/>
        </w:rPr>
        <w:t xml:space="preserve"> </w:t>
      </w:r>
      <w:r>
        <w:rPr>
          <w:rFonts w:ascii="Book Antiqua" w:hAnsi="Book Antiqua"/>
          <w:b/>
        </w:rPr>
        <w:t>Savcı</w:t>
      </w:r>
      <w:r w:rsidRPr="00E677F3">
        <w:rPr>
          <w:rFonts w:ascii="Book Antiqua" w:hAnsi="Book Antiqua"/>
          <w:b/>
        </w:rPr>
        <w:t xml:space="preserve"> y</w:t>
      </w:r>
      <w:r>
        <w:rPr>
          <w:rFonts w:ascii="Book Antiqua" w:hAnsi="Book Antiqua"/>
          <w:b/>
        </w:rPr>
        <w:t>eterli şüpheye ulaş</w:t>
      </w:r>
      <w:r w:rsidRPr="00E677F3">
        <w:rPr>
          <w:rFonts w:ascii="Book Antiqua" w:hAnsi="Book Antiqua"/>
          <w:b/>
        </w:rPr>
        <w:t xml:space="preserve">mış </w:t>
      </w:r>
      <w:r>
        <w:rPr>
          <w:rFonts w:ascii="Book Antiqua" w:hAnsi="Book Antiqua"/>
          <w:b/>
        </w:rPr>
        <w:t xml:space="preserve">olmasına </w:t>
      </w:r>
      <w:r w:rsidRPr="00E677F3">
        <w:rPr>
          <w:rFonts w:ascii="Book Antiqua" w:hAnsi="Book Antiqua"/>
          <w:b/>
        </w:rPr>
        <w:t xml:space="preserve">ve muhakeme engeli de bulunmamasına rağmen, </w:t>
      </w:r>
    </w:p>
    <w:p w:rsidR="0099614E" w:rsidRPr="00E677F3" w:rsidRDefault="0099614E" w:rsidP="00383690">
      <w:pPr>
        <w:pStyle w:val="ListeParagraf"/>
        <w:numPr>
          <w:ilvl w:val="0"/>
          <w:numId w:val="11"/>
        </w:numPr>
        <w:spacing w:line="360" w:lineRule="auto"/>
        <w:jc w:val="both"/>
        <w:rPr>
          <w:rFonts w:ascii="Book Antiqua" w:hAnsi="Book Antiqua"/>
        </w:rPr>
      </w:pPr>
      <w:r w:rsidRPr="00E677F3">
        <w:rPr>
          <w:rFonts w:ascii="Book Antiqua" w:hAnsi="Book Antiqua"/>
        </w:rPr>
        <w:t xml:space="preserve">Cezayı kaldıran şahsî sebep olarak etkin pişmanlık hükümlerinin uygulanmasını gerektiren koşulların ya da </w:t>
      </w:r>
    </w:p>
    <w:p w:rsidR="0099614E" w:rsidRPr="00E677F3" w:rsidRDefault="0099614E" w:rsidP="00383690">
      <w:pPr>
        <w:pStyle w:val="ListeParagraf"/>
        <w:numPr>
          <w:ilvl w:val="0"/>
          <w:numId w:val="11"/>
        </w:numPr>
        <w:spacing w:line="360" w:lineRule="auto"/>
        <w:jc w:val="both"/>
        <w:rPr>
          <w:rFonts w:ascii="Book Antiqua" w:hAnsi="Book Antiqua"/>
        </w:rPr>
      </w:pPr>
      <w:r>
        <w:rPr>
          <w:rFonts w:ascii="Book Antiqua" w:hAnsi="Book Antiqua"/>
        </w:rPr>
        <w:t>Ş</w:t>
      </w:r>
      <w:r w:rsidRPr="00E677F3">
        <w:rPr>
          <w:rFonts w:ascii="Book Antiqua" w:hAnsi="Book Antiqua"/>
        </w:rPr>
        <w:t xml:space="preserve">ahsî cezasızlık sebebinin varlığı halinde, </w:t>
      </w:r>
    </w:p>
    <w:p w:rsidR="0099614E" w:rsidRPr="00F56B9C" w:rsidRDefault="001F07E7" w:rsidP="0099614E">
      <w:pPr>
        <w:spacing w:line="360" w:lineRule="auto"/>
        <w:jc w:val="both"/>
        <w:rPr>
          <w:rFonts w:ascii="Book Antiqua" w:hAnsi="Book Antiqua"/>
        </w:rPr>
      </w:pPr>
      <w:r>
        <w:rPr>
          <w:rFonts w:ascii="Book Antiqua" w:hAnsi="Book Antiqua"/>
          <w:b/>
        </w:rPr>
        <w:t>İ</w:t>
      </w:r>
      <w:r w:rsidR="0099614E" w:rsidRPr="00E677F3">
        <w:rPr>
          <w:rFonts w:ascii="Book Antiqua" w:hAnsi="Book Antiqua"/>
          <w:b/>
        </w:rPr>
        <w:t>ddianame düzenlemeyerek kovuşturmaya yer olmadığı kararı verebilme hususunda takdir yetkisi</w:t>
      </w:r>
      <w:r w:rsidR="0099614E">
        <w:rPr>
          <w:rFonts w:ascii="Book Antiqua" w:hAnsi="Book Antiqua"/>
          <w:b/>
        </w:rPr>
        <w:t>ne sahiptir</w:t>
      </w:r>
      <w:r w:rsidR="0099614E" w:rsidRPr="00E677F3">
        <w:rPr>
          <w:rFonts w:ascii="Book Antiqua" w:hAnsi="Book Antiqua"/>
          <w:b/>
        </w:rPr>
        <w:t>.</w:t>
      </w:r>
      <w:r w:rsidR="0099614E" w:rsidRPr="00F56B9C">
        <w:rPr>
          <w:rFonts w:ascii="Book Antiqua" w:hAnsi="Book Antiqua"/>
        </w:rPr>
        <w:t xml:space="preserve">  </w:t>
      </w:r>
    </w:p>
    <w:p w:rsidR="000C44B5" w:rsidRPr="00624380" w:rsidRDefault="00B45887" w:rsidP="00624380">
      <w:pPr>
        <w:pStyle w:val="ListeParagraf"/>
        <w:numPr>
          <w:ilvl w:val="0"/>
          <w:numId w:val="37"/>
        </w:numPr>
        <w:tabs>
          <w:tab w:val="left" w:pos="0"/>
          <w:tab w:val="left" w:pos="284"/>
        </w:tabs>
        <w:spacing w:line="360" w:lineRule="auto"/>
        <w:ind w:left="0" w:firstLine="0"/>
        <w:jc w:val="both"/>
        <w:rPr>
          <w:rFonts w:ascii="Book Antiqua" w:hAnsi="Book Antiqua"/>
        </w:rPr>
      </w:pPr>
      <w:r>
        <w:rPr>
          <w:rFonts w:ascii="Book Antiqua" w:hAnsi="Book Antiqua"/>
        </w:rPr>
        <w:t>Unutmayın! C</w:t>
      </w:r>
      <w:r w:rsidR="0099614E" w:rsidRPr="00E677F3">
        <w:rPr>
          <w:rFonts w:ascii="Book Antiqua" w:hAnsi="Book Antiqua"/>
        </w:rPr>
        <w:t xml:space="preserve">eza muhakemesinde </w:t>
      </w:r>
      <w:r w:rsidR="0099614E" w:rsidRPr="00E677F3">
        <w:rPr>
          <w:rFonts w:ascii="Book Antiqua" w:hAnsi="Book Antiqua"/>
          <w:b/>
        </w:rPr>
        <w:t>savcının</w:t>
      </w:r>
      <w:r w:rsidR="0099614E" w:rsidRPr="00E677F3">
        <w:rPr>
          <w:rFonts w:ascii="Book Antiqua" w:hAnsi="Book Antiqua"/>
        </w:rPr>
        <w:t xml:space="preserve"> - iddianamede düzenlenmediği durumlarda- </w:t>
      </w:r>
      <w:r w:rsidR="0099614E" w:rsidRPr="00E677F3">
        <w:rPr>
          <w:rFonts w:ascii="Book Antiqua" w:hAnsi="Book Antiqua"/>
          <w:b/>
        </w:rPr>
        <w:t>soruşturmayı sona erdirme</w:t>
      </w:r>
      <w:r w:rsidR="00624380">
        <w:rPr>
          <w:rFonts w:ascii="Book Antiqua" w:hAnsi="Book Antiqua"/>
          <w:b/>
        </w:rPr>
        <w:t>k için verebileceği tek karar, k</w:t>
      </w:r>
      <w:r w:rsidR="0099614E" w:rsidRPr="00E677F3">
        <w:rPr>
          <w:rFonts w:ascii="Book Antiqua" w:hAnsi="Book Antiqua"/>
          <w:b/>
        </w:rPr>
        <w:t>ovuşturmaya yer olmadığı kararıdır.</w:t>
      </w:r>
    </w:p>
    <w:p w:rsidR="00624380" w:rsidRPr="00624380" w:rsidRDefault="00624380" w:rsidP="00624380">
      <w:pPr>
        <w:pStyle w:val="ListeParagraf"/>
        <w:tabs>
          <w:tab w:val="left" w:pos="0"/>
          <w:tab w:val="left" w:pos="284"/>
        </w:tabs>
        <w:spacing w:line="360" w:lineRule="auto"/>
        <w:ind w:left="0"/>
        <w:jc w:val="both"/>
        <w:rPr>
          <w:rFonts w:ascii="Book Antiqua" w:hAnsi="Book Antiqua"/>
        </w:rPr>
      </w:pPr>
    </w:p>
    <w:p w:rsidR="00714B27" w:rsidRPr="00ED610E" w:rsidRDefault="00714B27" w:rsidP="00383690">
      <w:pPr>
        <w:pStyle w:val="ListeParagraf"/>
        <w:numPr>
          <w:ilvl w:val="0"/>
          <w:numId w:val="33"/>
        </w:numPr>
        <w:spacing w:line="360" w:lineRule="auto"/>
        <w:rPr>
          <w:rFonts w:ascii="Book Antiqua" w:hAnsi="Book Antiqua"/>
          <w:b/>
        </w:rPr>
      </w:pPr>
      <w:r w:rsidRPr="00ED610E">
        <w:rPr>
          <w:rFonts w:ascii="Book Antiqua" w:hAnsi="Book Antiqua"/>
          <w:b/>
        </w:rPr>
        <w:t>İddianamenin Düzenlenmesinin Ertelenmesi</w:t>
      </w:r>
    </w:p>
    <w:p w:rsidR="00714B27" w:rsidRPr="00E677F3" w:rsidRDefault="00714B27" w:rsidP="00E677F3">
      <w:pPr>
        <w:spacing w:line="360" w:lineRule="auto"/>
        <w:jc w:val="both"/>
        <w:rPr>
          <w:rFonts w:ascii="Book Antiqua" w:hAnsi="Book Antiqua"/>
          <w:b/>
          <w:u w:val="single"/>
        </w:rPr>
      </w:pPr>
      <w:r w:rsidRPr="00E677F3">
        <w:rPr>
          <w:rFonts w:ascii="Book Antiqua" w:hAnsi="Book Antiqua"/>
        </w:rPr>
        <w:t>Cumhuriyet savcısının</w:t>
      </w:r>
      <w:r w:rsidR="00ED610E">
        <w:rPr>
          <w:rFonts w:ascii="Book Antiqua" w:hAnsi="Book Antiqua"/>
        </w:rPr>
        <w:t xml:space="preserve"> iddianame düzenlemede</w:t>
      </w:r>
      <w:r w:rsidRPr="00E677F3">
        <w:rPr>
          <w:rFonts w:ascii="Book Antiqua" w:hAnsi="Book Antiqua"/>
        </w:rPr>
        <w:t xml:space="preserve"> takdir yetkisi</w:t>
      </w:r>
      <w:r w:rsidR="00ED610E">
        <w:rPr>
          <w:rFonts w:ascii="Book Antiqua" w:hAnsi="Book Antiqua"/>
        </w:rPr>
        <w:t>ne s</w:t>
      </w:r>
      <w:r w:rsidR="00301B03">
        <w:rPr>
          <w:rFonts w:ascii="Book Antiqua" w:hAnsi="Book Antiqua"/>
        </w:rPr>
        <w:t>ahip olduğu diğer hal iddianame düzenlenmesinin/k</w:t>
      </w:r>
      <w:r w:rsidR="00ED610E">
        <w:rPr>
          <w:rFonts w:ascii="Book Antiqua" w:hAnsi="Book Antiqua"/>
        </w:rPr>
        <w:t>amu davası açılmasını</w:t>
      </w:r>
      <w:r w:rsidR="00301B03">
        <w:rPr>
          <w:rFonts w:ascii="Book Antiqua" w:hAnsi="Book Antiqua"/>
        </w:rPr>
        <w:t>n</w:t>
      </w:r>
      <w:r w:rsidR="00ED610E">
        <w:rPr>
          <w:rFonts w:ascii="Book Antiqua" w:hAnsi="Book Antiqua"/>
        </w:rPr>
        <w:t xml:space="preserve"> ertele</w:t>
      </w:r>
      <w:r w:rsidR="00301B03">
        <w:rPr>
          <w:rFonts w:ascii="Book Antiqua" w:hAnsi="Book Antiqua"/>
        </w:rPr>
        <w:t>nmesine karar verebileceği</w:t>
      </w:r>
      <w:r w:rsidR="00ED610E">
        <w:rPr>
          <w:rFonts w:ascii="Book Antiqua" w:hAnsi="Book Antiqua"/>
        </w:rPr>
        <w:t xml:space="preserve"> haldir</w:t>
      </w:r>
      <w:r w:rsidRPr="00E677F3">
        <w:rPr>
          <w:rFonts w:ascii="Book Antiqua" w:hAnsi="Book Antiqua"/>
        </w:rPr>
        <w:t xml:space="preserve"> (</w:t>
      </w:r>
      <w:r w:rsidR="00B84C88" w:rsidRPr="00E677F3">
        <w:rPr>
          <w:rFonts w:ascii="Book Antiqua" w:hAnsi="Book Antiqua"/>
        </w:rPr>
        <w:t>m.</w:t>
      </w:r>
      <w:r w:rsidRPr="00E677F3">
        <w:rPr>
          <w:rFonts w:ascii="Book Antiqua" w:hAnsi="Book Antiqua"/>
        </w:rPr>
        <w:t>171/2,3,4,5)</w:t>
      </w:r>
    </w:p>
    <w:p w:rsidR="00714B27" w:rsidRPr="00E677F3" w:rsidRDefault="00714B27" w:rsidP="00E677F3">
      <w:pPr>
        <w:spacing w:line="360" w:lineRule="auto"/>
        <w:jc w:val="both"/>
        <w:rPr>
          <w:rFonts w:ascii="Book Antiqua" w:hAnsi="Book Antiqua"/>
        </w:rPr>
      </w:pPr>
      <w:r w:rsidRPr="00E677F3">
        <w:rPr>
          <w:rFonts w:ascii="Book Antiqua" w:hAnsi="Book Antiqua"/>
        </w:rPr>
        <w:t>Erteleme</w:t>
      </w:r>
      <w:r w:rsidR="00D244E6" w:rsidRPr="00E677F3">
        <w:rPr>
          <w:rFonts w:ascii="Book Antiqua" w:hAnsi="Book Antiqua"/>
        </w:rPr>
        <w:t>yi</w:t>
      </w:r>
      <w:r w:rsidRPr="00E677F3">
        <w:rPr>
          <w:rFonts w:ascii="Book Antiqua" w:hAnsi="Book Antiqua"/>
        </w:rPr>
        <w:t xml:space="preserve"> daha önce maddi ceza hukukunda hapis cezasının </w:t>
      </w:r>
      <w:r w:rsidR="00D244E6" w:rsidRPr="00E677F3">
        <w:rPr>
          <w:rFonts w:ascii="Book Antiqua" w:hAnsi="Book Antiqua"/>
        </w:rPr>
        <w:t xml:space="preserve">infazının </w:t>
      </w:r>
      <w:r w:rsidRPr="00E677F3">
        <w:rPr>
          <w:rFonts w:ascii="Book Antiqua" w:hAnsi="Book Antiqua"/>
        </w:rPr>
        <w:t xml:space="preserve">ertelenmesi </w:t>
      </w:r>
      <w:r w:rsidR="00D244E6" w:rsidRPr="00E677F3">
        <w:rPr>
          <w:rFonts w:ascii="Book Antiqua" w:hAnsi="Book Antiqua"/>
        </w:rPr>
        <w:t>olarak görmüştük</w:t>
      </w:r>
      <w:r w:rsidRPr="00E677F3">
        <w:rPr>
          <w:rFonts w:ascii="Book Antiqua" w:hAnsi="Book Antiqua"/>
        </w:rPr>
        <w:t>. O</w:t>
      </w:r>
      <w:r w:rsidR="00D244E6" w:rsidRPr="00E677F3">
        <w:rPr>
          <w:rFonts w:ascii="Book Antiqua" w:hAnsi="Book Antiqua"/>
        </w:rPr>
        <w:t>rada</w:t>
      </w:r>
      <w:r w:rsidRPr="00E677F3">
        <w:rPr>
          <w:rFonts w:ascii="Book Antiqua" w:hAnsi="Book Antiqua"/>
        </w:rPr>
        <w:t xml:space="preserve"> </w:t>
      </w:r>
      <w:r w:rsidR="00D244E6" w:rsidRPr="00E677F3">
        <w:rPr>
          <w:rFonts w:ascii="Book Antiqua" w:hAnsi="Book Antiqua"/>
        </w:rPr>
        <w:t>mahkeme</w:t>
      </w:r>
      <w:r w:rsidRPr="00E677F3">
        <w:rPr>
          <w:rFonts w:ascii="Book Antiqua" w:hAnsi="Book Antiqua"/>
        </w:rPr>
        <w:t xml:space="preserve"> </w:t>
      </w:r>
      <w:r w:rsidR="00D244E6" w:rsidRPr="00E677F3">
        <w:rPr>
          <w:rFonts w:ascii="Book Antiqua" w:hAnsi="Book Antiqua"/>
        </w:rPr>
        <w:t xml:space="preserve">hapis </w:t>
      </w:r>
      <w:r w:rsidRPr="00E677F3">
        <w:rPr>
          <w:rFonts w:ascii="Book Antiqua" w:hAnsi="Book Antiqua"/>
        </w:rPr>
        <w:t>ceza</w:t>
      </w:r>
      <w:r w:rsidR="00D244E6" w:rsidRPr="00E677F3">
        <w:rPr>
          <w:rFonts w:ascii="Book Antiqua" w:hAnsi="Book Antiqua"/>
        </w:rPr>
        <w:t>sına</w:t>
      </w:r>
      <w:r w:rsidRPr="00E677F3">
        <w:rPr>
          <w:rFonts w:ascii="Book Antiqua" w:hAnsi="Book Antiqua"/>
        </w:rPr>
        <w:t xml:space="preserve"> hükm</w:t>
      </w:r>
      <w:r w:rsidR="00D244E6" w:rsidRPr="00E677F3">
        <w:rPr>
          <w:rFonts w:ascii="Book Antiqua" w:hAnsi="Book Antiqua"/>
        </w:rPr>
        <w:t>ediyor,</w:t>
      </w:r>
      <w:r w:rsidRPr="00E677F3">
        <w:rPr>
          <w:rFonts w:ascii="Book Antiqua" w:hAnsi="Book Antiqua"/>
        </w:rPr>
        <w:t xml:space="preserve"> </w:t>
      </w:r>
      <w:r w:rsidR="00D244E6" w:rsidRPr="00E677F3">
        <w:rPr>
          <w:rFonts w:ascii="Book Antiqua" w:hAnsi="Book Antiqua"/>
        </w:rPr>
        <w:t>ancak</w:t>
      </w:r>
      <w:r w:rsidRPr="00E677F3">
        <w:rPr>
          <w:rFonts w:ascii="Book Antiqua" w:hAnsi="Book Antiqua"/>
        </w:rPr>
        <w:t xml:space="preserve"> kişinin </w:t>
      </w:r>
      <w:r w:rsidR="000B491E" w:rsidRPr="00E677F3">
        <w:rPr>
          <w:rFonts w:ascii="Book Antiqua" w:hAnsi="Book Antiqua"/>
        </w:rPr>
        <w:t>hapis cezasının cezaevinde infaz edilmesi</w:t>
      </w:r>
      <w:r w:rsidRPr="00E677F3">
        <w:rPr>
          <w:rFonts w:ascii="Book Antiqua" w:hAnsi="Book Antiqua"/>
        </w:rPr>
        <w:t xml:space="preserve"> ertelen</w:t>
      </w:r>
      <w:r w:rsidR="000B491E" w:rsidRPr="00E677F3">
        <w:rPr>
          <w:rFonts w:ascii="Book Antiqua" w:hAnsi="Book Antiqua"/>
        </w:rPr>
        <w:t>iyor, k</w:t>
      </w:r>
      <w:r w:rsidRPr="00E677F3">
        <w:rPr>
          <w:rFonts w:ascii="Book Antiqua" w:hAnsi="Book Antiqua"/>
        </w:rPr>
        <w:t>işi cezasını denetimli serbestlik şeklinde toplum içerisinde çekiyordu.</w:t>
      </w:r>
    </w:p>
    <w:p w:rsidR="00CF137C" w:rsidRPr="002F13F5" w:rsidRDefault="00714B27" w:rsidP="00D91B6E">
      <w:pPr>
        <w:spacing w:line="360" w:lineRule="auto"/>
        <w:jc w:val="both"/>
        <w:rPr>
          <w:rFonts w:ascii="Book Antiqua" w:hAnsi="Book Antiqua"/>
          <w:b/>
          <w:u w:val="single"/>
        </w:rPr>
      </w:pPr>
      <w:r w:rsidRPr="00E677F3">
        <w:rPr>
          <w:rFonts w:ascii="Book Antiqua" w:hAnsi="Book Antiqua"/>
        </w:rPr>
        <w:t>İddianamenin düzenlenmesinin ertelenmesi ise</w:t>
      </w:r>
      <w:r w:rsidR="00A24D90" w:rsidRPr="00E677F3">
        <w:rPr>
          <w:rFonts w:ascii="Book Antiqua" w:hAnsi="Book Antiqua"/>
        </w:rPr>
        <w:t xml:space="preserve"> ceza muhakemesinde soruşturma evresinde</w:t>
      </w:r>
      <w:r w:rsidRPr="00E677F3">
        <w:rPr>
          <w:rFonts w:ascii="Book Antiqua" w:hAnsi="Book Antiqua"/>
        </w:rPr>
        <w:t xml:space="preserve"> savcı tarafından </w:t>
      </w:r>
      <w:r w:rsidR="00A24D90" w:rsidRPr="00E677F3">
        <w:rPr>
          <w:rFonts w:ascii="Book Antiqua" w:hAnsi="Book Antiqua"/>
        </w:rPr>
        <w:t>uygulanan bir erteleme şeklidir</w:t>
      </w:r>
      <w:r w:rsidRPr="00E677F3">
        <w:rPr>
          <w:rFonts w:ascii="Book Antiqua" w:hAnsi="Book Antiqua"/>
        </w:rPr>
        <w:t>. Burada bir iddianamenin düzenlenmesi</w:t>
      </w:r>
      <w:r w:rsidR="006E2D7C" w:rsidRPr="00E677F3">
        <w:rPr>
          <w:rFonts w:ascii="Book Antiqua" w:hAnsi="Book Antiqua"/>
        </w:rPr>
        <w:t>nin ertelenmesi</w:t>
      </w:r>
      <w:r w:rsidRPr="00E677F3">
        <w:rPr>
          <w:rFonts w:ascii="Book Antiqua" w:hAnsi="Book Antiqua"/>
        </w:rPr>
        <w:t xml:space="preserve"> söz konusu o</w:t>
      </w:r>
      <w:r w:rsidR="006E2D7C" w:rsidRPr="00E677F3">
        <w:rPr>
          <w:rFonts w:ascii="Book Antiqua" w:hAnsi="Book Antiqua"/>
        </w:rPr>
        <w:t>lduğundan,</w:t>
      </w:r>
      <w:r w:rsidRPr="00E677F3">
        <w:rPr>
          <w:rFonts w:ascii="Book Antiqua" w:hAnsi="Book Antiqua"/>
        </w:rPr>
        <w:t xml:space="preserve"> </w:t>
      </w:r>
      <w:r w:rsidR="006E2D7C" w:rsidRPr="00E677F3">
        <w:rPr>
          <w:rFonts w:ascii="Book Antiqua" w:hAnsi="Book Antiqua"/>
        </w:rPr>
        <w:t xml:space="preserve">bu yola başvuracak </w:t>
      </w:r>
      <w:r w:rsidRPr="00E677F3">
        <w:rPr>
          <w:rFonts w:ascii="Book Antiqua" w:hAnsi="Book Antiqua"/>
        </w:rPr>
        <w:t>savcının iddianame düzenlemek için yeterli şü</w:t>
      </w:r>
      <w:r w:rsidR="00301B03">
        <w:rPr>
          <w:rFonts w:ascii="Book Antiqua" w:hAnsi="Book Antiqua"/>
        </w:rPr>
        <w:t>pheye ulaşmış olması gerek</w:t>
      </w:r>
      <w:r w:rsidRPr="00E677F3">
        <w:rPr>
          <w:rFonts w:ascii="Book Antiqua" w:hAnsi="Book Antiqua"/>
        </w:rPr>
        <w:t xml:space="preserve">ir. </w:t>
      </w:r>
    </w:p>
    <w:p w:rsidR="00D91B6E" w:rsidRPr="00D91B6E" w:rsidRDefault="00D91B6E" w:rsidP="00383690">
      <w:pPr>
        <w:pStyle w:val="ListeParagraf"/>
        <w:numPr>
          <w:ilvl w:val="0"/>
          <w:numId w:val="34"/>
        </w:numPr>
        <w:tabs>
          <w:tab w:val="left" w:pos="426"/>
        </w:tabs>
        <w:spacing w:line="360" w:lineRule="auto"/>
        <w:ind w:left="0" w:firstLine="0"/>
        <w:jc w:val="both"/>
        <w:rPr>
          <w:rFonts w:ascii="Book Antiqua" w:hAnsi="Book Antiqua"/>
        </w:rPr>
      </w:pPr>
      <w:r w:rsidRPr="00D91B6E">
        <w:rPr>
          <w:rFonts w:ascii="Book Antiqua" w:hAnsi="Book Antiqua"/>
        </w:rPr>
        <w:t xml:space="preserve">Şunu asla unutmayın, lekelenmeme hakkının bir sonucu olarak CS, yeterli şüpheye ulaşamadığı durumlarda kovuşturmaya yer olmadığı kararı vermek zorundadır. </w:t>
      </w:r>
      <w:r w:rsidR="00301B03">
        <w:rPr>
          <w:rFonts w:ascii="Book Antiqua" w:hAnsi="Book Antiqua"/>
        </w:rPr>
        <w:t>Bu yüzden s</w:t>
      </w:r>
      <w:r w:rsidRPr="00D91B6E">
        <w:rPr>
          <w:rFonts w:ascii="Book Antiqua" w:hAnsi="Book Antiqua"/>
        </w:rPr>
        <w:t xml:space="preserve">avcıya </w:t>
      </w:r>
      <w:r w:rsidR="00301B03">
        <w:rPr>
          <w:rFonts w:ascii="Book Antiqua" w:hAnsi="Book Antiqua"/>
        </w:rPr>
        <w:t xml:space="preserve">iddianame düzenlemede </w:t>
      </w:r>
      <w:r w:rsidRPr="00D91B6E">
        <w:rPr>
          <w:rFonts w:ascii="Book Antiqua" w:hAnsi="Book Antiqua"/>
        </w:rPr>
        <w:t xml:space="preserve">takdir yetkisinin </w:t>
      </w:r>
      <w:r w:rsidR="00301B03">
        <w:rPr>
          <w:rFonts w:ascii="Book Antiqua" w:hAnsi="Book Antiqua"/>
        </w:rPr>
        <w:t>verildiği</w:t>
      </w:r>
      <w:r w:rsidRPr="00D91B6E">
        <w:rPr>
          <w:rFonts w:ascii="Book Antiqua" w:hAnsi="Book Antiqua"/>
        </w:rPr>
        <w:t xml:space="preserve"> iki halin uygulama alanı bul</w:t>
      </w:r>
      <w:r w:rsidR="00301B03">
        <w:rPr>
          <w:rFonts w:ascii="Book Antiqua" w:hAnsi="Book Antiqua"/>
        </w:rPr>
        <w:t>abilmesi</w:t>
      </w:r>
      <w:r w:rsidRPr="00D91B6E">
        <w:rPr>
          <w:rFonts w:ascii="Book Antiqua" w:hAnsi="Book Antiqua"/>
        </w:rPr>
        <w:t xml:space="preserve"> için</w:t>
      </w:r>
      <w:r w:rsidR="00301B03">
        <w:rPr>
          <w:rFonts w:ascii="Book Antiqua" w:hAnsi="Book Antiqua"/>
        </w:rPr>
        <w:t>,</w:t>
      </w:r>
      <w:r w:rsidRPr="00D91B6E">
        <w:rPr>
          <w:rFonts w:ascii="Book Antiqua" w:hAnsi="Book Antiqua"/>
        </w:rPr>
        <w:t xml:space="preserve"> savcını</w:t>
      </w:r>
      <w:r w:rsidR="00301B03">
        <w:rPr>
          <w:rFonts w:ascii="Book Antiqua" w:hAnsi="Book Antiqua"/>
        </w:rPr>
        <w:t>n yeterli şüpheye ulaşmış</w:t>
      </w:r>
      <w:r w:rsidR="00CB6996">
        <w:rPr>
          <w:rFonts w:ascii="Book Antiqua" w:hAnsi="Book Antiqua"/>
        </w:rPr>
        <w:t>,</w:t>
      </w:r>
      <w:r w:rsidRPr="00D91B6E">
        <w:rPr>
          <w:rFonts w:ascii="Book Antiqua" w:hAnsi="Book Antiqua"/>
        </w:rPr>
        <w:t xml:space="preserve"> yani yeterli şüphe oluşturacak delil toplamış olması gerekir. </w:t>
      </w:r>
    </w:p>
    <w:p w:rsidR="00D91B6E" w:rsidRPr="00CF137C" w:rsidRDefault="00D91B6E" w:rsidP="00D91B6E">
      <w:pPr>
        <w:spacing w:line="360" w:lineRule="auto"/>
        <w:jc w:val="both"/>
        <w:rPr>
          <w:rFonts w:ascii="Book Antiqua" w:hAnsi="Book Antiqua"/>
          <w:b/>
        </w:rPr>
      </w:pPr>
      <w:r w:rsidRPr="00CF137C">
        <w:rPr>
          <w:rFonts w:ascii="Book Antiqua" w:hAnsi="Book Antiqua"/>
          <w:b/>
        </w:rPr>
        <w:t>Savcı iddianame düzenlemek için gerekli olan yeterli şüpheye ulaştıkta</w:t>
      </w:r>
      <w:r w:rsidR="00301B03">
        <w:rPr>
          <w:rFonts w:ascii="Book Antiqua" w:hAnsi="Book Antiqua"/>
          <w:b/>
        </w:rPr>
        <w:t>n sonra:</w:t>
      </w:r>
    </w:p>
    <w:p w:rsidR="00714B27" w:rsidRPr="00F34A91" w:rsidRDefault="00714B27" w:rsidP="00E677F3">
      <w:pPr>
        <w:spacing w:line="360" w:lineRule="auto"/>
        <w:jc w:val="both"/>
        <w:rPr>
          <w:rFonts w:ascii="Book Antiqua" w:hAnsi="Book Antiqua"/>
          <w:b/>
        </w:rPr>
      </w:pPr>
      <w:r w:rsidRPr="00F34A91">
        <w:rPr>
          <w:rFonts w:ascii="Book Antiqua" w:hAnsi="Book Antiqua"/>
          <w:b/>
        </w:rPr>
        <w:t>Objektif Şartlar</w:t>
      </w:r>
      <w:r w:rsidR="006E2D7C" w:rsidRPr="00F34A91">
        <w:rPr>
          <w:rFonts w:ascii="Book Antiqua" w:hAnsi="Book Antiqua"/>
          <w:b/>
        </w:rPr>
        <w:tab/>
      </w:r>
      <w:r w:rsidR="00517AA8" w:rsidRPr="00F34A91">
        <w:rPr>
          <w:rFonts w:ascii="Book Antiqua" w:hAnsi="Book Antiqua"/>
          <w:b/>
        </w:rPr>
        <w:tab/>
      </w:r>
      <w:r w:rsidR="00517AA8" w:rsidRPr="00F34A91">
        <w:rPr>
          <w:rFonts w:ascii="Book Antiqua" w:hAnsi="Book Antiqua"/>
          <w:b/>
        </w:rPr>
        <w:tab/>
      </w:r>
    </w:p>
    <w:p w:rsidR="00714B27" w:rsidRPr="00F34A91" w:rsidRDefault="00714B27" w:rsidP="00F34A91">
      <w:pPr>
        <w:pStyle w:val="ListeParagraf"/>
        <w:numPr>
          <w:ilvl w:val="0"/>
          <w:numId w:val="16"/>
        </w:numPr>
        <w:spacing w:line="360" w:lineRule="auto"/>
        <w:jc w:val="both"/>
        <w:rPr>
          <w:rFonts w:ascii="Book Antiqua" w:hAnsi="Book Antiqua"/>
        </w:rPr>
      </w:pPr>
      <w:r w:rsidRPr="00E4397A">
        <w:rPr>
          <w:rFonts w:ascii="Book Antiqua" w:hAnsi="Book Antiqua"/>
        </w:rPr>
        <w:lastRenderedPageBreak/>
        <w:t xml:space="preserve">Suç, </w:t>
      </w:r>
      <w:r w:rsidR="00FE08BD" w:rsidRPr="00E4397A">
        <w:rPr>
          <w:rFonts w:ascii="Book Antiqua" w:hAnsi="Book Antiqua"/>
        </w:rPr>
        <w:t>uzlaşmaya tabi</w:t>
      </w:r>
      <w:r w:rsidRPr="00E4397A">
        <w:rPr>
          <w:rFonts w:ascii="Book Antiqua" w:hAnsi="Book Antiqua"/>
        </w:rPr>
        <w:t xml:space="preserve"> bir suç olmalıdır.</w:t>
      </w:r>
      <w:r w:rsidR="00E4397A">
        <w:rPr>
          <w:rFonts w:ascii="Book Antiqua" w:hAnsi="Book Antiqua"/>
        </w:rPr>
        <w:t xml:space="preserve"> </w:t>
      </w:r>
      <w:r w:rsidR="00F34A91" w:rsidRPr="00E4397A">
        <w:rPr>
          <w:rFonts w:ascii="Book Antiqua" w:hAnsi="Book Antiqua"/>
        </w:rPr>
        <w:t xml:space="preserve">Yine 171. maddenin 6. fıkrasında belirtilen suçlardan birisi olmamalı.  </w:t>
      </w:r>
      <w:r w:rsidRPr="00F34A91">
        <w:rPr>
          <w:rFonts w:ascii="Book Antiqua" w:hAnsi="Book Antiqua"/>
        </w:rPr>
        <w:t xml:space="preserve">O suç için kanunda öngörülen soyut cezanın üst sınırı </w:t>
      </w:r>
      <w:r w:rsidR="00FE08BD" w:rsidRPr="00F34A91">
        <w:rPr>
          <w:rFonts w:ascii="Book Antiqua" w:hAnsi="Book Antiqua"/>
        </w:rPr>
        <w:t>üç</w:t>
      </w:r>
      <w:r w:rsidRPr="00F34A91">
        <w:rPr>
          <w:rFonts w:ascii="Book Antiqua" w:hAnsi="Book Antiqua"/>
        </w:rPr>
        <w:t xml:space="preserve"> yıl veya daha kısa süreli hapis cezası olmalıdır</w:t>
      </w:r>
      <w:r w:rsidR="00301B03" w:rsidRPr="00F34A91">
        <w:rPr>
          <w:rFonts w:ascii="Book Antiqua" w:hAnsi="Book Antiqua"/>
        </w:rPr>
        <w:t xml:space="preserve">. Dolayısıyla </w:t>
      </w:r>
      <w:r w:rsidRPr="00F34A91">
        <w:rPr>
          <w:rFonts w:ascii="Book Antiqua" w:hAnsi="Book Antiqua"/>
        </w:rPr>
        <w:t>suç</w:t>
      </w:r>
      <w:r w:rsidR="00301B03" w:rsidRPr="00F34A91">
        <w:rPr>
          <w:rFonts w:ascii="Book Antiqua" w:hAnsi="Book Antiqua"/>
        </w:rPr>
        <w:t xml:space="preserve"> sadece</w:t>
      </w:r>
      <w:r w:rsidRPr="00F34A91">
        <w:rPr>
          <w:rFonts w:ascii="Book Antiqua" w:hAnsi="Book Antiqua"/>
        </w:rPr>
        <w:t xml:space="preserve"> adli para cezasını gerektiriyorsa İ.D.E. uygulanamaz.</w:t>
      </w:r>
      <w:r w:rsidR="00FE08BD" w:rsidRPr="00F34A91">
        <w:rPr>
          <w:rFonts w:ascii="Book Antiqua" w:hAnsi="Book Antiqua"/>
        </w:rPr>
        <w:t xml:space="preserve"> </w:t>
      </w:r>
    </w:p>
    <w:p w:rsidR="00714B27" w:rsidRPr="00E677F3" w:rsidRDefault="00714B27" w:rsidP="00383690">
      <w:pPr>
        <w:pStyle w:val="ListeParagraf"/>
        <w:numPr>
          <w:ilvl w:val="0"/>
          <w:numId w:val="16"/>
        </w:numPr>
        <w:spacing w:line="360" w:lineRule="auto"/>
        <w:jc w:val="both"/>
        <w:rPr>
          <w:rFonts w:ascii="Book Antiqua" w:hAnsi="Book Antiqua"/>
        </w:rPr>
      </w:pPr>
      <w:r w:rsidRPr="00E677F3">
        <w:rPr>
          <w:rFonts w:ascii="Book Antiqua" w:hAnsi="Book Antiqua"/>
        </w:rPr>
        <w:t>Kişi</w:t>
      </w:r>
      <w:r w:rsidR="00A611AA" w:rsidRPr="00E677F3">
        <w:rPr>
          <w:rFonts w:ascii="Book Antiqua" w:hAnsi="Book Antiqua"/>
        </w:rPr>
        <w:t xml:space="preserve"> hakkında</w:t>
      </w:r>
      <w:r w:rsidRPr="00E677F3">
        <w:rPr>
          <w:rFonts w:ascii="Book Antiqua" w:hAnsi="Book Antiqua"/>
        </w:rPr>
        <w:t xml:space="preserve"> daha önce</w:t>
      </w:r>
      <w:r w:rsidR="006E2D7C" w:rsidRPr="00E677F3">
        <w:rPr>
          <w:rFonts w:ascii="Book Antiqua" w:hAnsi="Book Antiqua"/>
        </w:rPr>
        <w:t xml:space="preserve"> kasıtlı bir suçtan dolayı mahkû</w:t>
      </w:r>
      <w:r w:rsidR="00A611AA" w:rsidRPr="00E677F3">
        <w:rPr>
          <w:rFonts w:ascii="Book Antiqua" w:hAnsi="Book Antiqua"/>
        </w:rPr>
        <w:t>miyete hükmedilmemiş</w:t>
      </w:r>
      <w:r w:rsidRPr="00E677F3">
        <w:rPr>
          <w:rFonts w:ascii="Book Antiqua" w:hAnsi="Book Antiqua"/>
        </w:rPr>
        <w:t xml:space="preserve"> olmalıdır.</w:t>
      </w:r>
    </w:p>
    <w:p w:rsidR="00714B27" w:rsidRPr="00E677F3" w:rsidRDefault="003C5BCA" w:rsidP="00E677F3">
      <w:pPr>
        <w:spacing w:line="360" w:lineRule="auto"/>
        <w:jc w:val="both"/>
        <w:rPr>
          <w:rFonts w:ascii="Book Antiqua" w:hAnsi="Book Antiqua"/>
        </w:rPr>
      </w:pPr>
      <w:r w:rsidRPr="00E677F3">
        <w:rPr>
          <w:rFonts w:ascii="Book Antiqua" w:hAnsi="Book Antiqua"/>
        </w:rPr>
        <w:t>Dolayısıyla henüz mahkûmiyet kararının kesinleşmediği</w:t>
      </w:r>
      <w:r w:rsidR="0025070B">
        <w:rPr>
          <w:rFonts w:ascii="Book Antiqua" w:hAnsi="Book Antiqua"/>
        </w:rPr>
        <w:t>,</w:t>
      </w:r>
      <w:r w:rsidRPr="00E677F3">
        <w:rPr>
          <w:rFonts w:ascii="Book Antiqua" w:hAnsi="Book Antiqua"/>
        </w:rPr>
        <w:t xml:space="preserve"> devam eden yargılamalar ile </w:t>
      </w:r>
      <w:r w:rsidR="0025070B">
        <w:rPr>
          <w:rFonts w:ascii="Book Antiqua" w:hAnsi="Book Antiqua"/>
        </w:rPr>
        <w:t>t</w:t>
      </w:r>
      <w:r w:rsidR="00714B27" w:rsidRPr="00E677F3">
        <w:rPr>
          <w:rFonts w:ascii="Book Antiqua" w:hAnsi="Book Antiqua"/>
        </w:rPr>
        <w:t>a</w:t>
      </w:r>
      <w:r w:rsidRPr="00E677F3">
        <w:rPr>
          <w:rFonts w:ascii="Book Antiqua" w:hAnsi="Book Antiqua"/>
        </w:rPr>
        <w:t>ksirle</w:t>
      </w:r>
      <w:r w:rsidR="00714B27" w:rsidRPr="00E677F3">
        <w:rPr>
          <w:rFonts w:ascii="Book Antiqua" w:hAnsi="Book Antiqua"/>
        </w:rPr>
        <w:t xml:space="preserve"> </w:t>
      </w:r>
      <w:r w:rsidRPr="00E677F3">
        <w:rPr>
          <w:rFonts w:ascii="Book Antiqua" w:hAnsi="Book Antiqua"/>
        </w:rPr>
        <w:t xml:space="preserve">işlenen </w:t>
      </w:r>
      <w:r w:rsidR="00714B27" w:rsidRPr="00E677F3">
        <w:rPr>
          <w:rFonts w:ascii="Book Antiqua" w:hAnsi="Book Antiqua"/>
        </w:rPr>
        <w:t>suçlar</w:t>
      </w:r>
      <w:r w:rsidRPr="00E677F3">
        <w:rPr>
          <w:rFonts w:ascii="Book Antiqua" w:hAnsi="Book Antiqua"/>
        </w:rPr>
        <w:t xml:space="preserve">dan verilen </w:t>
      </w:r>
      <w:r w:rsidR="00517AA8" w:rsidRPr="00E677F3">
        <w:rPr>
          <w:rFonts w:ascii="Book Antiqua" w:hAnsi="Book Antiqua"/>
        </w:rPr>
        <w:t>mahkû</w:t>
      </w:r>
      <w:r w:rsidRPr="00E677F3">
        <w:rPr>
          <w:rFonts w:ascii="Book Antiqua" w:hAnsi="Book Antiqua"/>
        </w:rPr>
        <w:t>miyet kararları</w:t>
      </w:r>
      <w:r w:rsidR="00714B27" w:rsidRPr="00E677F3">
        <w:rPr>
          <w:rFonts w:ascii="Book Antiqua" w:hAnsi="Book Antiqua"/>
        </w:rPr>
        <w:t xml:space="preserve"> İ.D.E.’</w:t>
      </w:r>
      <w:r w:rsidR="00517AA8" w:rsidRPr="00E677F3">
        <w:rPr>
          <w:rFonts w:ascii="Book Antiqua" w:hAnsi="Book Antiqua"/>
        </w:rPr>
        <w:t>ye</w:t>
      </w:r>
      <w:r w:rsidR="00714B27" w:rsidRPr="00E677F3">
        <w:rPr>
          <w:rFonts w:ascii="Book Antiqua" w:hAnsi="Book Antiqua"/>
        </w:rPr>
        <w:t xml:space="preserve"> engel </w:t>
      </w:r>
      <w:r w:rsidR="00517AA8" w:rsidRPr="00E677F3">
        <w:rPr>
          <w:rFonts w:ascii="Book Antiqua" w:hAnsi="Book Antiqua"/>
        </w:rPr>
        <w:t>olmaz</w:t>
      </w:r>
      <w:r w:rsidR="00714B27" w:rsidRPr="00E677F3">
        <w:rPr>
          <w:rFonts w:ascii="Book Antiqua" w:hAnsi="Book Antiqua"/>
        </w:rPr>
        <w:t>.</w:t>
      </w:r>
    </w:p>
    <w:p w:rsidR="00714B27" w:rsidRPr="00F34A91" w:rsidRDefault="005C7DB0" w:rsidP="00E677F3">
      <w:pPr>
        <w:spacing w:line="360" w:lineRule="auto"/>
        <w:jc w:val="both"/>
        <w:rPr>
          <w:rFonts w:ascii="Book Antiqua" w:hAnsi="Book Antiqua"/>
          <w:b/>
        </w:rPr>
      </w:pPr>
      <w:r w:rsidRPr="00F34A91">
        <w:rPr>
          <w:rFonts w:ascii="Book Antiqua" w:hAnsi="Book Antiqua"/>
          <w:b/>
        </w:rPr>
        <w:t>Sübjektif Ş</w:t>
      </w:r>
      <w:r w:rsidR="00714B27" w:rsidRPr="00F34A91">
        <w:rPr>
          <w:rFonts w:ascii="Book Antiqua" w:hAnsi="Book Antiqua"/>
          <w:b/>
        </w:rPr>
        <w:t>artlar</w:t>
      </w:r>
      <w:r w:rsidR="00517AA8" w:rsidRPr="00F34A91">
        <w:rPr>
          <w:rFonts w:ascii="Book Antiqua" w:hAnsi="Book Antiqua"/>
          <w:b/>
        </w:rPr>
        <w:tab/>
      </w:r>
      <w:r w:rsidR="00517AA8" w:rsidRPr="00F34A91">
        <w:rPr>
          <w:rFonts w:ascii="Book Antiqua" w:hAnsi="Book Antiqua"/>
          <w:b/>
        </w:rPr>
        <w:tab/>
      </w:r>
    </w:p>
    <w:p w:rsidR="00714B27" w:rsidRPr="005C7DB0" w:rsidRDefault="00AC5ACF" w:rsidP="005C7DB0">
      <w:pPr>
        <w:pStyle w:val="ListeParagraf"/>
        <w:numPr>
          <w:ilvl w:val="0"/>
          <w:numId w:val="35"/>
        </w:numPr>
        <w:spacing w:line="360" w:lineRule="auto"/>
        <w:jc w:val="both"/>
        <w:rPr>
          <w:rFonts w:ascii="Book Antiqua" w:hAnsi="Book Antiqua"/>
        </w:rPr>
      </w:pPr>
      <w:r>
        <w:rPr>
          <w:rFonts w:ascii="Book Antiqua" w:hAnsi="Book Antiqua"/>
        </w:rPr>
        <w:t>S</w:t>
      </w:r>
      <w:r w:rsidR="00714B27" w:rsidRPr="005C7DB0">
        <w:rPr>
          <w:rFonts w:ascii="Book Antiqua" w:hAnsi="Book Antiqua"/>
        </w:rPr>
        <w:t>oruşturma sonucunda iddianamenin düzenlenmesinin ertelenmesi</w:t>
      </w:r>
      <w:r>
        <w:rPr>
          <w:rFonts w:ascii="Book Antiqua" w:hAnsi="Book Antiqua"/>
        </w:rPr>
        <w:t xml:space="preserve"> kararı verilebilmesi</w:t>
      </w:r>
      <w:r w:rsidR="00714B27" w:rsidRPr="005C7DB0">
        <w:rPr>
          <w:rFonts w:ascii="Book Antiqua" w:hAnsi="Book Antiqua"/>
        </w:rPr>
        <w:t xml:space="preserve"> için</w:t>
      </w:r>
      <w:r w:rsidR="00C77469" w:rsidRPr="005C7DB0">
        <w:rPr>
          <w:rFonts w:ascii="Book Antiqua" w:hAnsi="Book Antiqua"/>
        </w:rPr>
        <w:t>, savcının,</w:t>
      </w:r>
      <w:r w:rsidR="00714B27" w:rsidRPr="005C7DB0">
        <w:rPr>
          <w:rFonts w:ascii="Book Antiqua" w:hAnsi="Book Antiqua"/>
        </w:rPr>
        <w:t xml:space="preserve"> </w:t>
      </w:r>
      <w:r w:rsidR="00C77469" w:rsidRPr="005C7DB0">
        <w:rPr>
          <w:rFonts w:ascii="Book Antiqua" w:hAnsi="Book Antiqua"/>
        </w:rPr>
        <w:t xml:space="preserve">İ.D.E. durumunda </w:t>
      </w:r>
      <w:r>
        <w:rPr>
          <w:rFonts w:ascii="Book Antiqua" w:hAnsi="Book Antiqua"/>
        </w:rPr>
        <w:t>şüphelinin</w:t>
      </w:r>
      <w:r w:rsidR="00714B27" w:rsidRPr="005C7DB0">
        <w:rPr>
          <w:rFonts w:ascii="Book Antiqua" w:hAnsi="Book Antiqua"/>
        </w:rPr>
        <w:t xml:space="preserve"> bir daha suç işlemeyeceği kanaatine ulaşması gerekir.</w:t>
      </w:r>
    </w:p>
    <w:p w:rsidR="00714B27" w:rsidRPr="00E677F3" w:rsidRDefault="00C77469" w:rsidP="005C7DB0">
      <w:pPr>
        <w:pStyle w:val="ListeParagraf"/>
        <w:numPr>
          <w:ilvl w:val="0"/>
          <w:numId w:val="35"/>
        </w:numPr>
        <w:spacing w:line="360" w:lineRule="auto"/>
        <w:jc w:val="both"/>
        <w:rPr>
          <w:rFonts w:ascii="Book Antiqua" w:hAnsi="Book Antiqua"/>
        </w:rPr>
      </w:pPr>
      <w:r w:rsidRPr="00E677F3">
        <w:rPr>
          <w:rFonts w:ascii="Book Antiqua" w:hAnsi="Book Antiqua"/>
        </w:rPr>
        <w:t>Savcının, i</w:t>
      </w:r>
      <w:r w:rsidR="00714B27" w:rsidRPr="00E677F3">
        <w:rPr>
          <w:rFonts w:ascii="Book Antiqua" w:hAnsi="Book Antiqua"/>
        </w:rPr>
        <w:t>ddianamenin düzenlenmesinin ertelenmesi</w:t>
      </w:r>
      <w:r w:rsidRPr="00E677F3">
        <w:rPr>
          <w:rFonts w:ascii="Book Antiqua" w:hAnsi="Book Antiqua"/>
        </w:rPr>
        <w:t>nin</w:t>
      </w:r>
      <w:r w:rsidR="00714B27" w:rsidRPr="00E677F3">
        <w:rPr>
          <w:rFonts w:ascii="Book Antiqua" w:hAnsi="Book Antiqua"/>
        </w:rPr>
        <w:t xml:space="preserve"> hem şüpheli/sanık hem de toplum açısından kamu davasının </w:t>
      </w:r>
      <w:r w:rsidRPr="00E677F3">
        <w:rPr>
          <w:rFonts w:ascii="Book Antiqua" w:hAnsi="Book Antiqua"/>
        </w:rPr>
        <w:t>açılmasından daha yararlı olacağı kanaatine varması</w:t>
      </w:r>
      <w:r w:rsidR="00714B27" w:rsidRPr="00E677F3">
        <w:rPr>
          <w:rFonts w:ascii="Book Antiqua" w:hAnsi="Book Antiqua"/>
        </w:rPr>
        <w:t xml:space="preserve"> gerekir.</w:t>
      </w:r>
    </w:p>
    <w:p w:rsidR="00714B27" w:rsidRPr="00E677F3" w:rsidRDefault="00714B27" w:rsidP="00E677F3">
      <w:pPr>
        <w:spacing w:line="360" w:lineRule="auto"/>
        <w:jc w:val="both"/>
        <w:rPr>
          <w:rFonts w:ascii="Book Antiqua" w:hAnsi="Book Antiqua"/>
        </w:rPr>
      </w:pPr>
      <w:r w:rsidRPr="00E677F3">
        <w:rPr>
          <w:rFonts w:ascii="Book Antiqua" w:hAnsi="Book Antiqua"/>
        </w:rPr>
        <w:t xml:space="preserve">Bu durumda suçtan zarar gören ve mağdurun </w:t>
      </w:r>
      <w:r w:rsidR="00AC5ACF">
        <w:rPr>
          <w:rFonts w:ascii="Book Antiqua" w:hAnsi="Book Antiqua"/>
        </w:rPr>
        <w:t>uğradığı zararın</w:t>
      </w:r>
      <w:r w:rsidRPr="00E677F3">
        <w:rPr>
          <w:rFonts w:ascii="Book Antiqua" w:hAnsi="Book Antiqua"/>
        </w:rPr>
        <w:t xml:space="preserve"> da eski hale iade, tazmin veyahut da aynen iade suretiyle giderilmesi halinde iddianamenin düzenlenmesinin ertelenmesi yoluna gidilebilecektir.</w:t>
      </w:r>
    </w:p>
    <w:p w:rsidR="00714B27" w:rsidRPr="00E677F3" w:rsidRDefault="00714B27" w:rsidP="00383690">
      <w:pPr>
        <w:pStyle w:val="ListeParagraf"/>
        <w:numPr>
          <w:ilvl w:val="0"/>
          <w:numId w:val="17"/>
        </w:numPr>
        <w:spacing w:line="360" w:lineRule="auto"/>
        <w:jc w:val="both"/>
        <w:rPr>
          <w:rFonts w:ascii="Book Antiqua" w:hAnsi="Book Antiqua"/>
        </w:rPr>
      </w:pPr>
      <w:r w:rsidRPr="00E677F3">
        <w:rPr>
          <w:rFonts w:ascii="Book Antiqua" w:hAnsi="Book Antiqua"/>
        </w:rPr>
        <w:t>Erte</w:t>
      </w:r>
      <w:r w:rsidR="00C92D77" w:rsidRPr="00E677F3">
        <w:rPr>
          <w:rFonts w:ascii="Book Antiqua" w:hAnsi="Book Antiqua"/>
        </w:rPr>
        <w:t>leme kararı 5 yıllığına verilir ve</w:t>
      </w:r>
      <w:r w:rsidRPr="00E677F3">
        <w:rPr>
          <w:rFonts w:ascii="Book Antiqua" w:hAnsi="Book Antiqua"/>
        </w:rPr>
        <w:t xml:space="preserve"> </w:t>
      </w:r>
      <w:r w:rsidR="00C92D77" w:rsidRPr="00E677F3">
        <w:rPr>
          <w:rFonts w:ascii="Book Antiqua" w:hAnsi="Book Antiqua"/>
        </w:rPr>
        <w:t xml:space="preserve">bu </w:t>
      </w:r>
      <w:r w:rsidRPr="00E677F3">
        <w:rPr>
          <w:rFonts w:ascii="Book Antiqua" w:hAnsi="Book Antiqua"/>
        </w:rPr>
        <w:t>5 yıl boyunca</w:t>
      </w:r>
      <w:r w:rsidR="00C92D77" w:rsidRPr="00E677F3">
        <w:rPr>
          <w:rFonts w:ascii="Book Antiqua" w:hAnsi="Book Antiqua"/>
        </w:rPr>
        <w:t xml:space="preserve"> dava zamanaşımı</w:t>
      </w:r>
      <w:r w:rsidRPr="00E677F3">
        <w:rPr>
          <w:rFonts w:ascii="Book Antiqua" w:hAnsi="Book Antiqua"/>
        </w:rPr>
        <w:t xml:space="preserve"> işlemez.</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00C92D77" w:rsidRPr="00E677F3">
        <w:rPr>
          <w:rFonts w:ascii="Book Antiqua" w:hAnsi="Book Antiqua"/>
        </w:rPr>
        <w:t xml:space="preserve"> E</w:t>
      </w:r>
      <w:r w:rsidRPr="00E677F3">
        <w:rPr>
          <w:rFonts w:ascii="Book Antiqua" w:hAnsi="Book Antiqua"/>
        </w:rPr>
        <w:t xml:space="preserve">ğer kişi 5 yıl içerisinde </w:t>
      </w:r>
      <w:r w:rsidR="00C92D77" w:rsidRPr="00E677F3">
        <w:rPr>
          <w:rFonts w:ascii="Book Antiqua" w:hAnsi="Book Antiqua"/>
        </w:rPr>
        <w:t xml:space="preserve">kasıtlı </w:t>
      </w:r>
      <w:r w:rsidRPr="00E677F3">
        <w:rPr>
          <w:rFonts w:ascii="Book Antiqua" w:hAnsi="Book Antiqua"/>
        </w:rPr>
        <w:t xml:space="preserve">yeni bir suç işlememişse savcı kovuşturmaya yer olmadığı kararı verir. </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00C92D77" w:rsidRPr="00E677F3">
        <w:rPr>
          <w:rFonts w:ascii="Book Antiqua" w:hAnsi="Book Antiqua"/>
        </w:rPr>
        <w:t xml:space="preserve"> </w:t>
      </w:r>
      <w:r w:rsidRPr="00E677F3">
        <w:rPr>
          <w:rFonts w:ascii="Book Antiqua" w:hAnsi="Book Antiqua"/>
        </w:rPr>
        <w:t>Eğer kişi 5 yıl içer</w:t>
      </w:r>
      <w:r w:rsidR="00C92D77" w:rsidRPr="00E677F3">
        <w:rPr>
          <w:rFonts w:ascii="Book Antiqua" w:hAnsi="Book Antiqua"/>
        </w:rPr>
        <w:t>isinde kasıtlı bir suç işlemiş ise</w:t>
      </w:r>
      <w:r w:rsidRPr="00E677F3">
        <w:rPr>
          <w:rFonts w:ascii="Book Antiqua" w:hAnsi="Book Antiqua"/>
        </w:rPr>
        <w:t xml:space="preserve"> o takdirde erteleme kararı kaldırılır ve iddian</w:t>
      </w:r>
      <w:r w:rsidR="00C92D77" w:rsidRPr="00E677F3">
        <w:rPr>
          <w:rFonts w:ascii="Book Antiqua" w:hAnsi="Book Antiqua"/>
        </w:rPr>
        <w:t xml:space="preserve">ame düzenlenerek kamu davası </w:t>
      </w:r>
      <w:r w:rsidRPr="00E677F3">
        <w:rPr>
          <w:rFonts w:ascii="Book Antiqua" w:hAnsi="Book Antiqua"/>
        </w:rPr>
        <w:t>açılması yoluna gidilir.</w:t>
      </w:r>
    </w:p>
    <w:p w:rsidR="00C5707D" w:rsidRPr="00E677F3" w:rsidRDefault="00C5707D" w:rsidP="00E677F3">
      <w:pPr>
        <w:spacing w:line="360" w:lineRule="auto"/>
        <w:jc w:val="center"/>
        <w:rPr>
          <w:rFonts w:ascii="Book Antiqua" w:hAnsi="Book Antiqua"/>
          <w:b/>
        </w:rPr>
      </w:pPr>
    </w:p>
    <w:p w:rsidR="00714B27" w:rsidRPr="00E677F3" w:rsidRDefault="00714B27" w:rsidP="00E677F3">
      <w:pPr>
        <w:spacing w:line="360" w:lineRule="auto"/>
        <w:jc w:val="center"/>
        <w:rPr>
          <w:rFonts w:ascii="Book Antiqua" w:hAnsi="Book Antiqua"/>
          <w:b/>
        </w:rPr>
      </w:pPr>
      <w:r w:rsidRPr="00E677F3">
        <w:rPr>
          <w:rFonts w:ascii="Book Antiqua" w:hAnsi="Book Antiqua"/>
          <w:b/>
        </w:rPr>
        <w:t>UZLAŞMA</w:t>
      </w:r>
    </w:p>
    <w:p w:rsidR="00714B27" w:rsidRPr="00E677F3" w:rsidRDefault="00E677F3" w:rsidP="00E677F3">
      <w:pPr>
        <w:spacing w:line="360" w:lineRule="auto"/>
        <w:jc w:val="both"/>
        <w:rPr>
          <w:rFonts w:ascii="Book Antiqua" w:hAnsi="Book Antiqua"/>
        </w:rPr>
      </w:pPr>
      <w:r>
        <w:rPr>
          <w:rFonts w:ascii="Book Antiqua" w:hAnsi="Book Antiqua"/>
        </w:rPr>
        <w:t>CMK m.</w:t>
      </w:r>
      <w:r w:rsidR="00714B27" w:rsidRPr="00E677F3">
        <w:rPr>
          <w:rFonts w:ascii="Book Antiqua" w:hAnsi="Book Antiqua"/>
        </w:rPr>
        <w:t>253</w:t>
      </w:r>
      <w:r>
        <w:rPr>
          <w:rFonts w:ascii="Book Antiqua" w:hAnsi="Book Antiqua"/>
        </w:rPr>
        <w:t>’</w:t>
      </w:r>
      <w:r w:rsidR="00AC5ACF">
        <w:rPr>
          <w:rFonts w:ascii="Book Antiqua" w:hAnsi="Book Antiqua"/>
        </w:rPr>
        <w:t>t</w:t>
      </w:r>
      <w:r w:rsidR="00714B27" w:rsidRPr="00E677F3">
        <w:rPr>
          <w:rFonts w:ascii="Book Antiqua" w:hAnsi="Book Antiqua"/>
        </w:rPr>
        <w:t xml:space="preserve">e düzenlenmiştir. Hem soruşturma hem de kovuşturma evresinde </w:t>
      </w:r>
      <w:r w:rsidR="00D517D0">
        <w:rPr>
          <w:rFonts w:ascii="Book Antiqua" w:hAnsi="Book Antiqua"/>
        </w:rPr>
        <w:t>gidilebilir</w:t>
      </w:r>
      <w:r>
        <w:rPr>
          <w:rFonts w:ascii="Book Antiqua" w:hAnsi="Book Antiqua"/>
        </w:rPr>
        <w:t>.</w:t>
      </w:r>
    </w:p>
    <w:p w:rsidR="00714B27" w:rsidRPr="00E677F3" w:rsidRDefault="00927C54" w:rsidP="00E677F3">
      <w:pPr>
        <w:spacing w:line="360" w:lineRule="auto"/>
        <w:jc w:val="both"/>
        <w:rPr>
          <w:rFonts w:ascii="Book Antiqua" w:hAnsi="Book Antiqua"/>
        </w:rPr>
      </w:pPr>
      <w:r w:rsidRPr="00E677F3">
        <w:rPr>
          <w:rFonts w:ascii="Book Antiqua" w:hAnsi="Book Antiqua"/>
        </w:rPr>
        <w:t>Sistematikleştirmek için üç safhaya bölünerek incelenmesi</w:t>
      </w:r>
      <w:r w:rsidR="00714B27" w:rsidRPr="00E677F3">
        <w:rPr>
          <w:rFonts w:ascii="Book Antiqua" w:hAnsi="Book Antiqua"/>
        </w:rPr>
        <w:t xml:space="preserve"> y</w:t>
      </w:r>
      <w:r w:rsidR="00B7283C" w:rsidRPr="00E677F3">
        <w:rPr>
          <w:rFonts w:ascii="Book Antiqua" w:hAnsi="Book Antiqua"/>
        </w:rPr>
        <w:t>ararlı</w:t>
      </w:r>
      <w:r w:rsidR="00714B27" w:rsidRPr="00E677F3">
        <w:rPr>
          <w:rFonts w:ascii="Book Antiqua" w:hAnsi="Book Antiqua"/>
        </w:rPr>
        <w:t xml:space="preserve"> olacaktır:</w:t>
      </w:r>
    </w:p>
    <w:p w:rsidR="00714B27" w:rsidRPr="00E677F3" w:rsidRDefault="00927C54" w:rsidP="00E677F3">
      <w:pPr>
        <w:spacing w:line="360" w:lineRule="auto"/>
        <w:ind w:left="360"/>
        <w:jc w:val="center"/>
        <w:rPr>
          <w:rFonts w:ascii="Book Antiqua" w:hAnsi="Book Antiqua"/>
          <w:b/>
        </w:rPr>
      </w:pPr>
      <w:r w:rsidRPr="00E677F3">
        <w:rPr>
          <w:rFonts w:ascii="Book Antiqua" w:hAnsi="Book Antiqua"/>
          <w:b/>
          <w:noProof/>
          <w:lang w:eastAsia="tr-TR"/>
        </w:rPr>
        <mc:AlternateContent>
          <mc:Choice Requires="wps">
            <w:drawing>
              <wp:anchor distT="0" distB="0" distL="114300" distR="114300" simplePos="0" relativeHeight="251637760" behindDoc="0" locked="0" layoutInCell="1" allowOverlap="1" wp14:anchorId="40C957FB" wp14:editId="0741159F">
                <wp:simplePos x="0" y="0"/>
                <wp:positionH relativeFrom="column">
                  <wp:posOffset>3240405</wp:posOffset>
                </wp:positionH>
                <wp:positionV relativeFrom="paragraph">
                  <wp:posOffset>188595</wp:posOffset>
                </wp:positionV>
                <wp:extent cx="0" cy="371475"/>
                <wp:effectExtent l="95250" t="0" r="95250" b="66675"/>
                <wp:wrapNone/>
                <wp:docPr id="9" name="Düz Ok Bağlayıcısı 9"/>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4D78D" id="Düz Ok Bağlayıcısı 9" o:spid="_x0000_s1026" type="#_x0000_t32" style="position:absolute;margin-left:255.15pt;margin-top:14.85pt;width:0;height:29.2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" strokecolor="black [3213]">
                <v:stroke endarrow="open"/>
              </v:shape>
            </w:pict>
          </mc:Fallback>
        </mc:AlternateContent>
      </w:r>
      <w:r w:rsidRPr="00E677F3">
        <w:rPr>
          <w:rFonts w:ascii="Book Antiqua" w:hAnsi="Book Antiqua"/>
          <w:b/>
          <w:noProof/>
          <w:lang w:eastAsia="tr-TR"/>
        </w:rPr>
        <mc:AlternateContent>
          <mc:Choice Requires="wps">
            <w:drawing>
              <wp:anchor distT="0" distB="0" distL="114300" distR="114300" simplePos="0" relativeHeight="251674624" behindDoc="0" locked="0" layoutInCell="1" allowOverlap="1" wp14:anchorId="0CF41741" wp14:editId="0B2CC0B4">
                <wp:simplePos x="0" y="0"/>
                <wp:positionH relativeFrom="column">
                  <wp:posOffset>5126355</wp:posOffset>
                </wp:positionH>
                <wp:positionV relativeFrom="paragraph">
                  <wp:posOffset>163195</wp:posOffset>
                </wp:positionV>
                <wp:extent cx="0" cy="400050"/>
                <wp:effectExtent l="95250" t="0" r="114300" b="57150"/>
                <wp:wrapNone/>
                <wp:docPr id="7" name="Düz Ok Bağlayıcısı 7"/>
                <wp:cNvGraphicFramePr/>
                <a:graphic xmlns:a="http://schemas.openxmlformats.org/drawingml/2006/main">
                  <a:graphicData uri="http://schemas.microsoft.com/office/word/2010/wordprocessingShape">
                    <wps:wsp>
                      <wps:cNvCnPr/>
                      <wps:spPr>
                        <a:xfrm>
                          <a:off x="0" y="0"/>
                          <a:ext cx="0" cy="4000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DAD55" id="Düz Ok Bağlayıcısı 7" o:spid="_x0000_s1026" type="#_x0000_t32" style="position:absolute;margin-left:403.65pt;margin-top:12.85pt;width:0;height:3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" strokecolor="black [3213]">
                <v:stroke endarrow="open"/>
              </v:shape>
            </w:pict>
          </mc:Fallback>
        </mc:AlternateContent>
      </w:r>
      <w:r w:rsidRPr="00E677F3">
        <w:rPr>
          <w:rFonts w:ascii="Book Antiqua" w:hAnsi="Book Antiqua"/>
          <w:b/>
          <w:noProof/>
          <w:lang w:eastAsia="tr-TR"/>
        </w:rPr>
        <mc:AlternateContent>
          <mc:Choice Requires="wps">
            <w:drawing>
              <wp:anchor distT="0" distB="0" distL="114300" distR="114300" simplePos="0" relativeHeight="251643904" behindDoc="0" locked="0" layoutInCell="1" allowOverlap="1" wp14:anchorId="4EE973AF" wp14:editId="6D07E68D">
                <wp:simplePos x="0" y="0"/>
                <wp:positionH relativeFrom="column">
                  <wp:posOffset>1246505</wp:posOffset>
                </wp:positionH>
                <wp:positionV relativeFrom="paragraph">
                  <wp:posOffset>169545</wp:posOffset>
                </wp:positionV>
                <wp:extent cx="0" cy="400050"/>
                <wp:effectExtent l="95250" t="0" r="114300" b="57150"/>
                <wp:wrapNone/>
                <wp:docPr id="8" name="Düz Ok Bağlayıcısı 8"/>
                <wp:cNvGraphicFramePr/>
                <a:graphic xmlns:a="http://schemas.openxmlformats.org/drawingml/2006/main">
                  <a:graphicData uri="http://schemas.microsoft.com/office/word/2010/wordprocessingShape">
                    <wps:wsp>
                      <wps:cNvCnPr/>
                      <wps:spPr>
                        <a:xfrm>
                          <a:off x="0" y="0"/>
                          <a:ext cx="0" cy="4000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A888CF" id="Düz Ok Bağlayıcısı 8" o:spid="_x0000_s1026" type="#_x0000_t32" style="position:absolute;margin-left:98.15pt;margin-top:13.35pt;width:0;height:31.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" strokecolor="black [3213]">
                <v:stroke endarrow="open"/>
              </v:shape>
            </w:pict>
          </mc:Fallback>
        </mc:AlternateContent>
      </w:r>
      <w:r w:rsidR="00714B27" w:rsidRPr="00E677F3">
        <w:rPr>
          <w:rFonts w:ascii="Book Antiqua" w:hAnsi="Book Antiqua"/>
          <w:b/>
          <w:noProof/>
          <w:lang w:eastAsia="tr-TR"/>
        </w:rPr>
        <mc:AlternateContent>
          <mc:Choice Requires="wps">
            <w:drawing>
              <wp:anchor distT="0" distB="0" distL="114300" distR="114300" simplePos="0" relativeHeight="251680768" behindDoc="0" locked="0" layoutInCell="1" allowOverlap="1" wp14:anchorId="21B6A935" wp14:editId="77862680">
                <wp:simplePos x="0" y="0"/>
                <wp:positionH relativeFrom="column">
                  <wp:posOffset>1242695</wp:posOffset>
                </wp:positionH>
                <wp:positionV relativeFrom="paragraph">
                  <wp:posOffset>163195</wp:posOffset>
                </wp:positionV>
                <wp:extent cx="3895725" cy="0"/>
                <wp:effectExtent l="0" t="0" r="9525" b="19050"/>
                <wp:wrapNone/>
                <wp:docPr id="6" name="Düz Bağlayıcı 6"/>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29B7F" id="Düz Bağlayıcı 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7.85pt,12.85pt" to="40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" strokecolor="black [3040]"/>
            </w:pict>
          </mc:Fallback>
        </mc:AlternateContent>
      </w:r>
      <w:r w:rsidR="00714B27" w:rsidRPr="00E677F3">
        <w:rPr>
          <w:rFonts w:ascii="Book Antiqua" w:hAnsi="Book Antiqua"/>
          <w:b/>
        </w:rPr>
        <w:t>UZLAŞMA</w:t>
      </w:r>
    </w:p>
    <w:p w:rsidR="00714B27" w:rsidRPr="00E677F3" w:rsidRDefault="00714B27" w:rsidP="00E677F3">
      <w:pPr>
        <w:spacing w:line="360" w:lineRule="auto"/>
        <w:ind w:left="360"/>
        <w:jc w:val="both"/>
        <w:rPr>
          <w:rFonts w:ascii="Book Antiqua" w:hAnsi="Book Antiqua"/>
        </w:rPr>
      </w:pPr>
    </w:p>
    <w:p w:rsidR="00714B27" w:rsidRPr="00E677F3" w:rsidRDefault="00714B27" w:rsidP="00E677F3">
      <w:pPr>
        <w:spacing w:line="360" w:lineRule="auto"/>
        <w:jc w:val="both"/>
        <w:rPr>
          <w:rFonts w:ascii="Book Antiqua" w:hAnsi="Book Antiqua"/>
        </w:rPr>
      </w:pPr>
      <w:r w:rsidRPr="00E677F3">
        <w:rPr>
          <w:rFonts w:ascii="Book Antiqua" w:hAnsi="Book Antiqua"/>
        </w:rPr>
        <w:t xml:space="preserve">Uzlaşma Teklifinin Yapılması               </w:t>
      </w:r>
      <w:r w:rsidR="00927C54" w:rsidRPr="00E677F3">
        <w:rPr>
          <w:rFonts w:ascii="Book Antiqua" w:hAnsi="Book Antiqua"/>
        </w:rPr>
        <w:t xml:space="preserve">         </w:t>
      </w:r>
      <w:r w:rsidRPr="00E677F3">
        <w:rPr>
          <w:rFonts w:ascii="Book Antiqua" w:hAnsi="Book Antiqua"/>
        </w:rPr>
        <w:t xml:space="preserve"> Uzlaşma Süreci                   Uzlaşmanın Sonuçları</w:t>
      </w:r>
    </w:p>
    <w:p w:rsidR="00714B27" w:rsidRPr="00E677F3" w:rsidRDefault="00714B27" w:rsidP="00E677F3">
      <w:pPr>
        <w:spacing w:line="360" w:lineRule="auto"/>
        <w:jc w:val="both"/>
        <w:rPr>
          <w:rFonts w:ascii="Book Antiqua" w:hAnsi="Book Antiqua"/>
        </w:rPr>
      </w:pPr>
    </w:p>
    <w:p w:rsidR="00B471C6" w:rsidRPr="00E677F3" w:rsidRDefault="008913BE" w:rsidP="00E677F3">
      <w:pPr>
        <w:spacing w:line="360" w:lineRule="auto"/>
        <w:jc w:val="both"/>
        <w:rPr>
          <w:rFonts w:ascii="Book Antiqua" w:hAnsi="Book Antiqua"/>
        </w:rPr>
      </w:pPr>
      <w:r w:rsidRPr="00E677F3">
        <w:rPr>
          <w:rFonts w:ascii="Book Antiqua" w:hAnsi="Book Antiqua"/>
        </w:rPr>
        <w:t>Uzlaşma, fail ile suçtan zarar gören/</w:t>
      </w:r>
      <w:r w:rsidR="00714B27" w:rsidRPr="00E677F3">
        <w:rPr>
          <w:rFonts w:ascii="Book Antiqua" w:hAnsi="Book Antiqua"/>
        </w:rPr>
        <w:t>mağdur</w:t>
      </w:r>
      <w:r w:rsidRPr="00E677F3">
        <w:rPr>
          <w:rFonts w:ascii="Book Antiqua" w:hAnsi="Book Antiqua"/>
        </w:rPr>
        <w:t>un, belli bir edimin ifası karşılığında anlaşmasıdır</w:t>
      </w:r>
      <w:r w:rsidR="00714B27" w:rsidRPr="00E677F3">
        <w:rPr>
          <w:rFonts w:ascii="Book Antiqua" w:hAnsi="Book Antiqua"/>
        </w:rPr>
        <w:t>.</w:t>
      </w:r>
      <w:r w:rsidR="00B471C6" w:rsidRPr="00E677F3">
        <w:rPr>
          <w:rFonts w:ascii="Book Antiqua" w:hAnsi="Book Antiqua"/>
        </w:rPr>
        <w:t xml:space="preserve"> Dolayısıyla uzlaşma anlaşmasının konusunu belli bir edimin ifası oluşturur.</w:t>
      </w:r>
    </w:p>
    <w:p w:rsidR="00B471C6" w:rsidRPr="00E677F3" w:rsidRDefault="00B471C6" w:rsidP="00E677F3">
      <w:pPr>
        <w:spacing w:line="360" w:lineRule="auto"/>
        <w:jc w:val="both"/>
        <w:rPr>
          <w:rFonts w:ascii="Book Antiqua" w:hAnsi="Book Antiqua"/>
        </w:rPr>
      </w:pPr>
      <w:r w:rsidRPr="00E677F3">
        <w:rPr>
          <w:rFonts w:ascii="Book Antiqua" w:hAnsi="Book Antiqua"/>
        </w:rPr>
        <w:lastRenderedPageBreak/>
        <w:t xml:space="preserve">Uzlaşma </w:t>
      </w:r>
      <w:r w:rsidR="00AC5ACF">
        <w:rPr>
          <w:rFonts w:ascii="Book Antiqua" w:hAnsi="Book Antiqua"/>
        </w:rPr>
        <w:t xml:space="preserve">ilk olarak 5271 sayılı </w:t>
      </w:r>
      <w:r w:rsidR="008913BE" w:rsidRPr="00E677F3">
        <w:rPr>
          <w:rFonts w:ascii="Book Antiqua" w:hAnsi="Book Antiqua"/>
        </w:rPr>
        <w:t>CMK</w:t>
      </w:r>
      <w:r w:rsidR="00AC5ACF">
        <w:rPr>
          <w:rFonts w:ascii="Book Antiqua" w:hAnsi="Book Antiqua"/>
        </w:rPr>
        <w:t>’da</w:t>
      </w:r>
      <w:r w:rsidR="008913BE" w:rsidRPr="00E677F3">
        <w:rPr>
          <w:rFonts w:ascii="Book Antiqua" w:hAnsi="Book Antiqua"/>
        </w:rPr>
        <w:t xml:space="preserve"> </w:t>
      </w:r>
      <w:r w:rsidR="00AC5ACF">
        <w:rPr>
          <w:rFonts w:ascii="Book Antiqua" w:hAnsi="Book Antiqua"/>
        </w:rPr>
        <w:t>düzenlenmiştir</w:t>
      </w:r>
      <w:r w:rsidR="00714B27" w:rsidRPr="00E677F3">
        <w:rPr>
          <w:rFonts w:ascii="Book Antiqua" w:hAnsi="Book Antiqua"/>
        </w:rPr>
        <w:t xml:space="preserve">. </w:t>
      </w:r>
      <w:r w:rsidR="00343DE2" w:rsidRPr="00E677F3">
        <w:rPr>
          <w:rFonts w:ascii="Book Antiqua" w:hAnsi="Book Antiqua"/>
        </w:rPr>
        <w:t xml:space="preserve">Düzenlemenin amacı onarıcı adalet anlayışı çerçevesinde </w:t>
      </w:r>
      <w:r w:rsidR="00714B27" w:rsidRPr="00E677F3">
        <w:rPr>
          <w:rFonts w:ascii="Book Antiqua" w:hAnsi="Book Antiqua"/>
        </w:rPr>
        <w:t>mağdurun adalet duygusunu tatmin etme</w:t>
      </w:r>
      <w:r w:rsidR="00343DE2" w:rsidRPr="00E677F3">
        <w:rPr>
          <w:rFonts w:ascii="Book Antiqua" w:hAnsi="Book Antiqua"/>
        </w:rPr>
        <w:t>ktir</w:t>
      </w:r>
      <w:r w:rsidR="00714B27" w:rsidRPr="00E677F3">
        <w:rPr>
          <w:rFonts w:ascii="Book Antiqua" w:hAnsi="Book Antiqua"/>
        </w:rPr>
        <w:t>.</w:t>
      </w:r>
      <w:r w:rsidRPr="00E677F3">
        <w:rPr>
          <w:rFonts w:ascii="Book Antiqua" w:hAnsi="Book Antiqua"/>
        </w:rPr>
        <w:t xml:space="preserve"> </w:t>
      </w:r>
      <w:r w:rsidR="00C828E0" w:rsidRPr="00E677F3">
        <w:rPr>
          <w:rFonts w:ascii="Book Antiqua" w:hAnsi="Book Antiqua"/>
        </w:rPr>
        <w:t>Kanun koyucu uzlaşma kurumunu kabul ederek,</w:t>
      </w:r>
      <w:r w:rsidR="00714B27" w:rsidRPr="00E677F3">
        <w:rPr>
          <w:rFonts w:ascii="Book Antiqua" w:hAnsi="Book Antiqua"/>
        </w:rPr>
        <w:t xml:space="preserve"> </w:t>
      </w:r>
      <w:r w:rsidR="00C828E0" w:rsidRPr="00E677F3">
        <w:rPr>
          <w:rFonts w:ascii="Book Antiqua" w:hAnsi="Book Antiqua"/>
        </w:rPr>
        <w:t xml:space="preserve">uzlaşmaya tâbi </w:t>
      </w:r>
      <w:r w:rsidR="00714B27" w:rsidRPr="00E677F3">
        <w:rPr>
          <w:rFonts w:ascii="Book Antiqua" w:hAnsi="Book Antiqua"/>
        </w:rPr>
        <w:t>suçlar</w:t>
      </w:r>
      <w:r w:rsidR="00C828E0" w:rsidRPr="00E677F3">
        <w:rPr>
          <w:rFonts w:ascii="Book Antiqua" w:hAnsi="Book Antiqua"/>
        </w:rPr>
        <w:t>da fail ve mağdur arasında suçun işlenmesi ile ortaya çıkan zararın giderilmesine yönelik olarak bir edim üzerinde</w:t>
      </w:r>
      <w:r w:rsidR="00714B27" w:rsidRPr="00E677F3">
        <w:rPr>
          <w:rFonts w:ascii="Book Antiqua" w:hAnsi="Book Antiqua"/>
        </w:rPr>
        <w:t xml:space="preserve"> </w:t>
      </w:r>
      <w:r w:rsidR="00C828E0" w:rsidRPr="00E677F3">
        <w:rPr>
          <w:rFonts w:ascii="Book Antiqua" w:hAnsi="Book Antiqua"/>
        </w:rPr>
        <w:t>uzlaşılması durumunda,</w:t>
      </w:r>
      <w:r w:rsidR="00714B27" w:rsidRPr="00E677F3">
        <w:rPr>
          <w:rFonts w:ascii="Book Antiqua" w:hAnsi="Book Antiqua"/>
        </w:rPr>
        <w:t xml:space="preserve"> </w:t>
      </w:r>
      <w:r w:rsidR="00484624" w:rsidRPr="00E677F3">
        <w:rPr>
          <w:rFonts w:ascii="Book Antiqua" w:hAnsi="Book Antiqua"/>
        </w:rPr>
        <w:t xml:space="preserve"> </w:t>
      </w:r>
      <w:r w:rsidR="00714B27" w:rsidRPr="00E677F3">
        <w:rPr>
          <w:rFonts w:ascii="Book Antiqua" w:hAnsi="Book Antiqua"/>
        </w:rPr>
        <w:t>o suç için</w:t>
      </w:r>
      <w:r w:rsidR="00484624" w:rsidRPr="00E677F3">
        <w:rPr>
          <w:rFonts w:ascii="Book Antiqua" w:hAnsi="Book Antiqua"/>
        </w:rPr>
        <w:t xml:space="preserve"> kamusallık ilkesi gereğince kamu adına soruşturma</w:t>
      </w:r>
      <w:r w:rsidR="00714B27" w:rsidRPr="00E677F3">
        <w:rPr>
          <w:rFonts w:ascii="Book Antiqua" w:hAnsi="Book Antiqua"/>
        </w:rPr>
        <w:t xml:space="preserve"> ve</w:t>
      </w:r>
      <w:r w:rsidR="00484624" w:rsidRPr="00E677F3">
        <w:rPr>
          <w:rFonts w:ascii="Book Antiqua" w:hAnsi="Book Antiqua"/>
        </w:rPr>
        <w:t>/veya</w:t>
      </w:r>
      <w:r w:rsidR="00714B27" w:rsidRPr="00E677F3">
        <w:rPr>
          <w:rFonts w:ascii="Book Antiqua" w:hAnsi="Book Antiqua"/>
        </w:rPr>
        <w:t xml:space="preserve"> kovuşturma</w:t>
      </w:r>
      <w:r w:rsidR="00484624" w:rsidRPr="00E677F3">
        <w:rPr>
          <w:rFonts w:ascii="Book Antiqua" w:hAnsi="Book Antiqua"/>
        </w:rPr>
        <w:t xml:space="preserve"> yürütme mecburiyetinin</w:t>
      </w:r>
      <w:r w:rsidR="00714B27" w:rsidRPr="00E677F3">
        <w:rPr>
          <w:rFonts w:ascii="Book Antiqua" w:hAnsi="Book Antiqua"/>
        </w:rPr>
        <w:t xml:space="preserve"> </w:t>
      </w:r>
      <w:r w:rsidR="00484624" w:rsidRPr="00E677F3">
        <w:rPr>
          <w:rFonts w:ascii="Book Antiqua" w:hAnsi="Book Antiqua"/>
        </w:rPr>
        <w:t>ortada kalkacağını kabul etmiştir</w:t>
      </w:r>
      <w:r w:rsidR="00714B27" w:rsidRPr="00E677F3">
        <w:rPr>
          <w:rFonts w:ascii="Book Antiqua" w:hAnsi="Book Antiqua"/>
        </w:rPr>
        <w:t>.</w:t>
      </w:r>
    </w:p>
    <w:p w:rsidR="00714B27" w:rsidRPr="00E677F3" w:rsidRDefault="00714B27" w:rsidP="00E677F3">
      <w:pPr>
        <w:spacing w:line="360" w:lineRule="auto"/>
        <w:jc w:val="both"/>
        <w:rPr>
          <w:rFonts w:ascii="Book Antiqua" w:hAnsi="Book Antiqua"/>
          <w:b/>
          <w:u w:val="single"/>
        </w:rPr>
      </w:pPr>
      <w:r w:rsidRPr="00E677F3">
        <w:rPr>
          <w:rFonts w:ascii="Book Antiqua" w:hAnsi="Book Antiqua"/>
          <w:b/>
          <w:u w:val="single"/>
        </w:rPr>
        <w:t>Uzlaşmanın şartları:</w:t>
      </w:r>
    </w:p>
    <w:p w:rsidR="005B73EC" w:rsidRPr="00E677F3" w:rsidRDefault="005B73EC" w:rsidP="00383690">
      <w:pPr>
        <w:pStyle w:val="ListeParagraf"/>
        <w:numPr>
          <w:ilvl w:val="0"/>
          <w:numId w:val="18"/>
        </w:numPr>
        <w:spacing w:line="360" w:lineRule="auto"/>
        <w:jc w:val="both"/>
        <w:rPr>
          <w:rFonts w:ascii="Book Antiqua" w:hAnsi="Book Antiqua"/>
        </w:rPr>
      </w:pPr>
      <w:r w:rsidRPr="00E677F3">
        <w:rPr>
          <w:rFonts w:ascii="Book Antiqua" w:hAnsi="Book Antiqua"/>
        </w:rPr>
        <w:t xml:space="preserve">Uzlaşmaya tâbi suçun o kişi tarafından işlendiği hususunda, kamu davası acıkması için gerekli yeter şüphe oluşmuş olmalıdır. </w:t>
      </w:r>
    </w:p>
    <w:p w:rsidR="00714B27" w:rsidRPr="00E677F3" w:rsidRDefault="00B471C6" w:rsidP="00383690">
      <w:pPr>
        <w:pStyle w:val="ListeParagraf"/>
        <w:numPr>
          <w:ilvl w:val="0"/>
          <w:numId w:val="18"/>
        </w:numPr>
        <w:spacing w:line="360" w:lineRule="auto"/>
        <w:jc w:val="both"/>
        <w:rPr>
          <w:rFonts w:ascii="Book Antiqua" w:hAnsi="Book Antiqua"/>
        </w:rPr>
      </w:pPr>
      <w:r w:rsidRPr="00E677F3">
        <w:rPr>
          <w:rFonts w:ascii="Book Antiqua" w:hAnsi="Book Antiqua"/>
        </w:rPr>
        <w:t>Uzlaşmaya tâ</w:t>
      </w:r>
      <w:r w:rsidR="00714B27" w:rsidRPr="00E677F3">
        <w:rPr>
          <w:rFonts w:ascii="Book Antiqua" w:hAnsi="Book Antiqua"/>
        </w:rPr>
        <w:t>bi bir suç olmalıdır.</w:t>
      </w:r>
    </w:p>
    <w:p w:rsidR="00714B27" w:rsidRPr="00E677F3" w:rsidRDefault="00714B27" w:rsidP="00E677F3">
      <w:pPr>
        <w:spacing w:line="360" w:lineRule="auto"/>
        <w:jc w:val="both"/>
        <w:rPr>
          <w:rFonts w:ascii="Book Antiqua" w:hAnsi="Book Antiqua"/>
        </w:rPr>
      </w:pPr>
      <w:r w:rsidRPr="00E677F3">
        <w:rPr>
          <w:rFonts w:ascii="Book Antiqua" w:hAnsi="Book Antiqua"/>
        </w:rPr>
        <w:t>Han</w:t>
      </w:r>
      <w:r w:rsidR="00DC0AD8" w:rsidRPr="00E677F3">
        <w:rPr>
          <w:rFonts w:ascii="Book Antiqua" w:hAnsi="Book Antiqua"/>
        </w:rPr>
        <w:t>gi suçların uzlaşmaya tâ</w:t>
      </w:r>
      <w:r w:rsidRPr="00E677F3">
        <w:rPr>
          <w:rFonts w:ascii="Book Antiqua" w:hAnsi="Book Antiqua"/>
        </w:rPr>
        <w:t>bi ol</w:t>
      </w:r>
      <w:r w:rsidR="00DC0AD8" w:rsidRPr="00E677F3">
        <w:rPr>
          <w:rFonts w:ascii="Book Antiqua" w:hAnsi="Book Antiqua"/>
        </w:rPr>
        <w:t>duğu CMK m.253’te</w:t>
      </w:r>
      <w:r w:rsidRPr="00E677F3">
        <w:rPr>
          <w:rFonts w:ascii="Book Antiqua" w:hAnsi="Book Antiqua"/>
        </w:rPr>
        <w:t xml:space="preserve"> yaz</w:t>
      </w:r>
      <w:r w:rsidR="00DC0AD8" w:rsidRPr="00E677F3">
        <w:rPr>
          <w:rFonts w:ascii="Book Antiqua" w:hAnsi="Book Antiqua"/>
        </w:rPr>
        <w:t>ılmıştır.</w:t>
      </w:r>
    </w:p>
    <w:p w:rsidR="00714B27" w:rsidRPr="00E677F3" w:rsidRDefault="00DC0AD8" w:rsidP="00383690">
      <w:pPr>
        <w:pStyle w:val="ListeParagraf"/>
        <w:numPr>
          <w:ilvl w:val="0"/>
          <w:numId w:val="19"/>
        </w:numPr>
        <w:spacing w:line="360" w:lineRule="auto"/>
        <w:jc w:val="both"/>
        <w:rPr>
          <w:rFonts w:ascii="Book Antiqua" w:hAnsi="Book Antiqua"/>
        </w:rPr>
      </w:pPr>
      <w:r w:rsidRPr="00E677F3">
        <w:rPr>
          <w:rFonts w:ascii="Book Antiqua" w:hAnsi="Book Antiqua"/>
        </w:rPr>
        <w:t>C</w:t>
      </w:r>
      <w:r w:rsidR="00714B27" w:rsidRPr="00E677F3">
        <w:rPr>
          <w:rFonts w:ascii="Book Antiqua" w:hAnsi="Book Antiqua"/>
        </w:rPr>
        <w:t>insel dokunulmazlığa ilişkin olanlar dışında kalan şikâyete bağlı suçların tamamı uzlaşmaya tabidir.</w:t>
      </w:r>
      <w:r w:rsidRPr="00E677F3">
        <w:rPr>
          <w:rFonts w:ascii="Book Antiqua" w:hAnsi="Book Antiqua"/>
        </w:rPr>
        <w:t xml:space="preserve"> </w:t>
      </w:r>
    </w:p>
    <w:p w:rsidR="00714B27" w:rsidRPr="00E677F3" w:rsidRDefault="00D00A1B" w:rsidP="00E677F3">
      <w:pPr>
        <w:spacing w:line="360" w:lineRule="auto"/>
        <w:jc w:val="both"/>
        <w:rPr>
          <w:rFonts w:ascii="Book Antiqua" w:hAnsi="Book Antiqua"/>
        </w:rPr>
      </w:pPr>
      <w:r w:rsidRPr="00E677F3">
        <w:rPr>
          <w:rFonts w:ascii="Book Antiqua" w:hAnsi="Book Antiqua"/>
        </w:rPr>
        <w:t>Dolayısıyla uzlaşma k</w:t>
      </w:r>
      <w:r w:rsidR="00DC0AD8" w:rsidRPr="00E677F3">
        <w:rPr>
          <w:rFonts w:ascii="Book Antiqua" w:hAnsi="Book Antiqua"/>
        </w:rPr>
        <w:t>ural olarak şikâ</w:t>
      </w:r>
      <w:r w:rsidRPr="00E677F3">
        <w:rPr>
          <w:rFonts w:ascii="Book Antiqua" w:hAnsi="Book Antiqua"/>
        </w:rPr>
        <w:t>yete bağlı suçlar için öngörülmüştür. Ancak</w:t>
      </w:r>
      <w:r w:rsidR="00714B27" w:rsidRPr="00E677F3">
        <w:rPr>
          <w:rFonts w:ascii="Book Antiqua" w:hAnsi="Book Antiqua"/>
        </w:rPr>
        <w:t xml:space="preserve"> </w:t>
      </w:r>
      <w:r w:rsidRPr="00E677F3">
        <w:rPr>
          <w:rFonts w:ascii="Book Antiqua" w:hAnsi="Book Antiqua"/>
        </w:rPr>
        <w:t>bir</w:t>
      </w:r>
      <w:r w:rsidR="00E20499" w:rsidRPr="00E677F3">
        <w:rPr>
          <w:rFonts w:ascii="Book Antiqua" w:hAnsi="Book Antiqua"/>
        </w:rPr>
        <w:t xml:space="preserve"> tane istisna koyulmuştur </w:t>
      </w:r>
      <w:r w:rsidR="00714B27" w:rsidRPr="00E677F3">
        <w:rPr>
          <w:rFonts w:ascii="Book Antiqua" w:hAnsi="Book Antiqua"/>
        </w:rPr>
        <w:sym w:font="Wingdings" w:char="F0E0"/>
      </w:r>
      <w:r w:rsidRPr="00E677F3">
        <w:rPr>
          <w:rFonts w:ascii="Book Antiqua" w:hAnsi="Book Antiqua"/>
        </w:rPr>
        <w:t xml:space="preserve"> </w:t>
      </w:r>
      <w:r w:rsidR="00E20499" w:rsidRPr="00E677F3">
        <w:rPr>
          <w:rFonts w:ascii="Book Antiqua" w:hAnsi="Book Antiqua"/>
        </w:rPr>
        <w:t xml:space="preserve"> </w:t>
      </w:r>
      <w:r w:rsidRPr="00E677F3">
        <w:rPr>
          <w:rFonts w:ascii="Book Antiqua" w:hAnsi="Book Antiqua"/>
        </w:rPr>
        <w:t>C</w:t>
      </w:r>
      <w:r w:rsidR="00714B27" w:rsidRPr="00E677F3">
        <w:rPr>
          <w:rFonts w:ascii="Book Antiqua" w:hAnsi="Book Antiqua"/>
        </w:rPr>
        <w:t xml:space="preserve">insel dokunulmazlığa </w:t>
      </w:r>
      <w:r w:rsidRPr="00E677F3">
        <w:rPr>
          <w:rFonts w:ascii="Book Antiqua" w:hAnsi="Book Antiqua"/>
        </w:rPr>
        <w:t>yönelik şikâ</w:t>
      </w:r>
      <w:r w:rsidR="00AC5ACF">
        <w:rPr>
          <w:rFonts w:ascii="Book Antiqua" w:hAnsi="Book Antiqua"/>
        </w:rPr>
        <w:t>yete tâ</w:t>
      </w:r>
      <w:r w:rsidR="00714B27" w:rsidRPr="00E677F3">
        <w:rPr>
          <w:rFonts w:ascii="Book Antiqua" w:hAnsi="Book Antiqua"/>
        </w:rPr>
        <w:t>bi</w:t>
      </w:r>
      <w:r w:rsidRPr="00E677F3">
        <w:rPr>
          <w:rFonts w:ascii="Book Antiqua" w:hAnsi="Book Antiqua"/>
        </w:rPr>
        <w:t xml:space="preserve"> suçlarda</w:t>
      </w:r>
      <w:r w:rsidR="00714B27" w:rsidRPr="00E677F3">
        <w:rPr>
          <w:rFonts w:ascii="Book Antiqua" w:hAnsi="Book Antiqua"/>
        </w:rPr>
        <w:t xml:space="preserve"> (</w:t>
      </w:r>
      <w:r w:rsidRPr="00E677F3">
        <w:rPr>
          <w:rFonts w:ascii="Book Antiqua" w:hAnsi="Book Antiqua"/>
        </w:rPr>
        <w:t xml:space="preserve">örneğin CMK </w:t>
      </w:r>
      <w:r w:rsidR="00714B27" w:rsidRPr="00E677F3">
        <w:rPr>
          <w:rFonts w:ascii="Book Antiqua" w:hAnsi="Book Antiqua"/>
        </w:rPr>
        <w:t>m.105) uzlaşmaya gidilmez.</w:t>
      </w:r>
    </w:p>
    <w:p w:rsidR="00714B27" w:rsidRPr="00E677F3" w:rsidRDefault="00D00A1B" w:rsidP="00383690">
      <w:pPr>
        <w:pStyle w:val="ListeParagraf"/>
        <w:numPr>
          <w:ilvl w:val="0"/>
          <w:numId w:val="19"/>
        </w:numPr>
        <w:spacing w:line="360" w:lineRule="auto"/>
        <w:jc w:val="both"/>
        <w:rPr>
          <w:rFonts w:ascii="Book Antiqua" w:hAnsi="Book Antiqua"/>
        </w:rPr>
      </w:pPr>
      <w:r w:rsidRPr="00E677F3">
        <w:rPr>
          <w:rFonts w:ascii="Book Antiqua" w:hAnsi="Book Antiqua"/>
        </w:rPr>
        <w:t>Şikâ</w:t>
      </w:r>
      <w:r w:rsidR="00714B27" w:rsidRPr="00E677F3">
        <w:rPr>
          <w:rFonts w:ascii="Book Antiqua" w:hAnsi="Book Antiqua"/>
        </w:rPr>
        <w:t>yete tabi olmamasına rağmen kanunda uzlaşmaya gidilebileceği</w:t>
      </w:r>
      <w:r w:rsidRPr="00E677F3">
        <w:rPr>
          <w:rFonts w:ascii="Book Antiqua" w:hAnsi="Book Antiqua"/>
        </w:rPr>
        <w:t xml:space="preserve"> açıkça</w:t>
      </w:r>
      <w:r w:rsidR="00714B27" w:rsidRPr="00E677F3">
        <w:rPr>
          <w:rFonts w:ascii="Book Antiqua" w:hAnsi="Book Antiqua"/>
        </w:rPr>
        <w:t xml:space="preserve"> düzenlenen suçlar için de uzlaşma yoluna gidilebilir.</w:t>
      </w:r>
    </w:p>
    <w:p w:rsidR="00714B27" w:rsidRPr="00E677F3" w:rsidRDefault="00714B27" w:rsidP="00E677F3">
      <w:pPr>
        <w:spacing w:line="360" w:lineRule="auto"/>
        <w:jc w:val="both"/>
        <w:rPr>
          <w:rFonts w:ascii="Book Antiqua" w:hAnsi="Book Antiqua"/>
        </w:rPr>
      </w:pPr>
      <w:r w:rsidRPr="00E677F3">
        <w:rPr>
          <w:rFonts w:ascii="Book Antiqua" w:hAnsi="Book Antiqua"/>
        </w:rPr>
        <w:t>253/1-b’de bazı suçlar ismen sayılmıştır. Fakat bu sayım önemli değildir</w:t>
      </w:r>
      <w:r w:rsidR="00AC5ACF">
        <w:rPr>
          <w:rFonts w:ascii="Book Antiqua" w:hAnsi="Book Antiqua"/>
        </w:rPr>
        <w:t>. Ö</w:t>
      </w:r>
      <w:r w:rsidRPr="00E677F3">
        <w:rPr>
          <w:rFonts w:ascii="Book Antiqua" w:hAnsi="Book Antiqua"/>
        </w:rPr>
        <w:t>zel kanunlarda</w:t>
      </w:r>
      <w:r w:rsidR="00AC5ACF">
        <w:rPr>
          <w:rFonts w:ascii="Book Antiqua" w:hAnsi="Book Antiqua"/>
        </w:rPr>
        <w:t>, o kanunda düzenlenen bir suça ilişkin de</w:t>
      </w:r>
      <w:r w:rsidRPr="00E677F3">
        <w:rPr>
          <w:rFonts w:ascii="Book Antiqua" w:hAnsi="Book Antiqua"/>
        </w:rPr>
        <w:t xml:space="preserve"> uzlaş</w:t>
      </w:r>
      <w:r w:rsidR="00AC5ACF">
        <w:rPr>
          <w:rFonts w:ascii="Book Antiqua" w:hAnsi="Book Antiqua"/>
        </w:rPr>
        <w:t>ma hükümlerinin uygulanacağı</w:t>
      </w:r>
      <w:r w:rsidRPr="00E677F3">
        <w:rPr>
          <w:rFonts w:ascii="Book Antiqua" w:hAnsi="Book Antiqua"/>
        </w:rPr>
        <w:t xml:space="preserve"> düzenlen</w:t>
      </w:r>
      <w:r w:rsidR="00AC5ACF">
        <w:rPr>
          <w:rFonts w:ascii="Book Antiqua" w:hAnsi="Book Antiqua"/>
        </w:rPr>
        <w:t>ebilir.</w:t>
      </w:r>
      <w:r w:rsidRPr="00E677F3">
        <w:rPr>
          <w:rFonts w:ascii="Book Antiqua" w:hAnsi="Book Antiqua"/>
        </w:rPr>
        <w:t xml:space="preserve"> </w:t>
      </w:r>
    </w:p>
    <w:p w:rsidR="00E20499" w:rsidRPr="00E677F3" w:rsidRDefault="00E20499" w:rsidP="00383690">
      <w:pPr>
        <w:pStyle w:val="ListeParagraf"/>
        <w:numPr>
          <w:ilvl w:val="0"/>
          <w:numId w:val="19"/>
        </w:numPr>
        <w:tabs>
          <w:tab w:val="left" w:pos="284"/>
        </w:tabs>
        <w:spacing w:after="0" w:line="360" w:lineRule="auto"/>
        <w:ind w:left="0" w:firstLine="0"/>
        <w:jc w:val="both"/>
        <w:rPr>
          <w:rFonts w:ascii="Book Antiqua" w:eastAsia="Times New Roman" w:hAnsi="Book Antiqua" w:cs="Arial"/>
          <w:lang w:eastAsia="tr-TR"/>
        </w:rPr>
      </w:pPr>
      <w:r w:rsidRPr="00E677F3">
        <w:rPr>
          <w:rFonts w:ascii="Book Antiqua" w:eastAsia="Times New Roman" w:hAnsi="Book Antiqua" w:cs="Arial"/>
          <w:lang w:eastAsia="tr-TR"/>
        </w:rPr>
        <w:t xml:space="preserve">Mağdurun veya suçtan zarar görenin gerçek veya özel hukuk tüzel kişisi olması koşuluyla, suça sürüklenen çocuklar </w:t>
      </w:r>
      <w:r w:rsidR="00F37038" w:rsidRPr="00E677F3">
        <w:rPr>
          <w:rFonts w:ascii="Book Antiqua" w:eastAsia="Times New Roman" w:hAnsi="Book Antiqua" w:cs="Arial"/>
          <w:lang w:eastAsia="tr-TR"/>
        </w:rPr>
        <w:t>tarafından işlenen,</w:t>
      </w:r>
      <w:r w:rsidRPr="00E677F3">
        <w:rPr>
          <w:rFonts w:ascii="Book Antiqua" w:eastAsia="Times New Roman" w:hAnsi="Book Antiqua" w:cs="Arial"/>
          <w:lang w:eastAsia="tr-TR"/>
        </w:rPr>
        <w:t xml:space="preserve"> üst sınırı üç yılı geçmeyen hapis veya adli para cezasını gerektiren suçlar.</w:t>
      </w:r>
    </w:p>
    <w:p w:rsidR="00E20499" w:rsidRPr="00E677F3" w:rsidRDefault="000921A7" w:rsidP="00383690">
      <w:pPr>
        <w:pStyle w:val="ListeParagraf"/>
        <w:numPr>
          <w:ilvl w:val="0"/>
          <w:numId w:val="25"/>
        </w:numPr>
        <w:spacing w:line="360" w:lineRule="auto"/>
        <w:jc w:val="both"/>
        <w:rPr>
          <w:rFonts w:ascii="Book Antiqua" w:hAnsi="Book Antiqua"/>
        </w:rPr>
      </w:pPr>
      <w:r w:rsidRPr="00E677F3">
        <w:rPr>
          <w:rFonts w:ascii="Book Antiqua" w:hAnsi="Book Antiqua"/>
        </w:rPr>
        <w:t>Uzlaşmaya tâbi bir suçun uzlaşmaya tâbi olmayan bir suçla birlikte işlenmesi durumunda</w:t>
      </w:r>
      <w:r w:rsidR="004A4B3F" w:rsidRPr="00E677F3">
        <w:rPr>
          <w:rFonts w:ascii="Book Antiqua" w:hAnsi="Book Antiqua"/>
        </w:rPr>
        <w:t xml:space="preserve"> </w:t>
      </w:r>
      <w:r w:rsidR="005B73EC" w:rsidRPr="00E677F3">
        <w:rPr>
          <w:rFonts w:ascii="Book Antiqua" w:hAnsi="Book Antiqua"/>
        </w:rPr>
        <w:t>uzlaşma yoluna gidilemez.</w:t>
      </w:r>
      <w:r w:rsidRPr="00E677F3">
        <w:rPr>
          <w:rFonts w:ascii="Book Antiqua" w:hAnsi="Book Antiqua"/>
        </w:rPr>
        <w:t xml:space="preserve">  </w:t>
      </w:r>
    </w:p>
    <w:p w:rsidR="000921A7" w:rsidRPr="00E677F3" w:rsidRDefault="000921A7" w:rsidP="00E677F3">
      <w:pPr>
        <w:pStyle w:val="ListeParagraf"/>
        <w:spacing w:line="360" w:lineRule="auto"/>
        <w:ind w:left="360"/>
        <w:jc w:val="both"/>
        <w:rPr>
          <w:rFonts w:ascii="Book Antiqua" w:hAnsi="Book Antiqua"/>
        </w:rPr>
      </w:pPr>
    </w:p>
    <w:p w:rsidR="008D2A11" w:rsidRPr="00FA24C5" w:rsidRDefault="00F27620" w:rsidP="00383690">
      <w:pPr>
        <w:pStyle w:val="ListeParagraf"/>
        <w:numPr>
          <w:ilvl w:val="0"/>
          <w:numId w:val="18"/>
        </w:numPr>
        <w:tabs>
          <w:tab w:val="left" w:pos="284"/>
        </w:tabs>
        <w:spacing w:line="360" w:lineRule="auto"/>
        <w:ind w:left="0" w:firstLine="0"/>
        <w:jc w:val="both"/>
        <w:rPr>
          <w:rFonts w:ascii="Book Antiqua" w:hAnsi="Book Antiqua" w:cs="Arial"/>
        </w:rPr>
      </w:pPr>
      <w:r w:rsidRPr="00FA24C5">
        <w:rPr>
          <w:rFonts w:ascii="Book Antiqua" w:eastAsia="Times New Roman" w:hAnsi="Book Antiqua" w:cs="Arial"/>
          <w:lang w:eastAsia="tr-TR"/>
        </w:rPr>
        <w:t>Soruşturma konusu suçun uzlaşmaya tâbi olması ve kamu davası açılması için yeterli şüphenin bulunması hâlinde, dosya uzlaştırma bürosuna gönderilir.</w:t>
      </w:r>
      <w:r w:rsidR="00B3052A" w:rsidRPr="00FA24C5">
        <w:rPr>
          <w:rFonts w:ascii="Book Antiqua" w:eastAsia="Times New Roman" w:hAnsi="Book Antiqua" w:cs="Arial"/>
          <w:lang w:eastAsia="tr-TR"/>
        </w:rPr>
        <w:t xml:space="preserve"> Bunun için</w:t>
      </w:r>
      <w:r w:rsidRPr="00FA24C5">
        <w:rPr>
          <w:rFonts w:ascii="Book Antiqua" w:eastAsia="Times New Roman" w:hAnsi="Book Antiqua" w:cs="Arial"/>
          <w:lang w:eastAsia="tr-TR"/>
        </w:rPr>
        <w:t xml:space="preserve"> </w:t>
      </w:r>
      <w:r w:rsidR="00AC5ACF">
        <w:rPr>
          <w:rFonts w:ascii="Book Antiqua" w:hAnsi="Book Antiqua" w:cs="Arial"/>
        </w:rPr>
        <w:t>her Cumhuriyet B</w:t>
      </w:r>
      <w:r w:rsidR="00B3052A" w:rsidRPr="00FA24C5">
        <w:rPr>
          <w:rFonts w:ascii="Book Antiqua" w:hAnsi="Book Antiqua" w:cs="Arial"/>
        </w:rPr>
        <w:t>aşsavcılığı bünyesinde uzlaştırma bürosu kurulur ve yeteri kadar Cumhuriyet savcısı ile personel görevlendirilir. Uzlaştırmacılar, avukatların veya hukuk öğrenimi görmüş kişilerin yer aldığı, Adalet Bakanlığı tarafından belirlenen uzlaştırmacı listelerinden görevlendirilir.</w:t>
      </w:r>
      <w:r w:rsidR="00FA24C5" w:rsidRPr="00FA24C5">
        <w:rPr>
          <w:rFonts w:ascii="Book Antiqua" w:hAnsi="Book Antiqua" w:cs="Arial"/>
        </w:rPr>
        <w:t xml:space="preserve"> </w:t>
      </w:r>
      <w:r w:rsidR="00FA24C5" w:rsidRPr="00FA24C5">
        <w:rPr>
          <w:rFonts w:ascii="Book Antiqua" w:hAnsi="Book Antiqua"/>
        </w:rPr>
        <w:t>U</w:t>
      </w:r>
      <w:r w:rsidR="00CE1CFC" w:rsidRPr="00FA24C5">
        <w:rPr>
          <w:rFonts w:ascii="Book Antiqua" w:hAnsi="Book Antiqua"/>
        </w:rPr>
        <w:t>zlaştırmacı olarak atanacak kişide,</w:t>
      </w:r>
      <w:r w:rsidR="001866B4" w:rsidRPr="00FA24C5">
        <w:rPr>
          <w:rFonts w:ascii="Book Antiqua" w:hAnsi="Book Antiqua"/>
        </w:rPr>
        <w:t xml:space="preserve"> hâkimin davaya bakamayacağı haller ile reddi sebepleri</w:t>
      </w:r>
      <w:r w:rsidR="00CE1CFC" w:rsidRPr="00FA24C5">
        <w:rPr>
          <w:rFonts w:ascii="Book Antiqua" w:hAnsi="Book Antiqua"/>
        </w:rPr>
        <w:t>nden birisinin bulunmaması gerekir.</w:t>
      </w:r>
    </w:p>
    <w:p w:rsidR="008D2A11" w:rsidRPr="007F7157" w:rsidRDefault="008D2A11" w:rsidP="00E677F3">
      <w:pPr>
        <w:pStyle w:val="ListeParagraf"/>
        <w:tabs>
          <w:tab w:val="left" w:pos="567"/>
        </w:tabs>
        <w:spacing w:line="360" w:lineRule="auto"/>
        <w:ind w:left="360"/>
        <w:jc w:val="both"/>
        <w:rPr>
          <w:rFonts w:ascii="Book Antiqua" w:hAnsi="Book Antiqua"/>
        </w:rPr>
      </w:pPr>
    </w:p>
    <w:p w:rsidR="00F27620" w:rsidRPr="00F27620" w:rsidRDefault="00F27620" w:rsidP="00383690">
      <w:pPr>
        <w:pStyle w:val="ListeParagraf"/>
        <w:numPr>
          <w:ilvl w:val="0"/>
          <w:numId w:val="18"/>
        </w:numPr>
        <w:tabs>
          <w:tab w:val="left" w:pos="284"/>
        </w:tabs>
        <w:spacing w:after="0" w:line="360" w:lineRule="auto"/>
        <w:ind w:left="0" w:firstLine="0"/>
        <w:jc w:val="both"/>
        <w:rPr>
          <w:rFonts w:ascii="Book Antiqua" w:eastAsia="Times New Roman" w:hAnsi="Book Antiqua" w:cs="Arial"/>
          <w:lang w:eastAsia="tr-TR"/>
        </w:rPr>
      </w:pPr>
      <w:r w:rsidRPr="00E677F3">
        <w:rPr>
          <w:rFonts w:ascii="Book Antiqua" w:eastAsia="Times New Roman" w:hAnsi="Book Antiqua" w:cs="Arial"/>
          <w:lang w:eastAsia="tr-TR"/>
        </w:rPr>
        <w:t xml:space="preserve">Büro tarafından görevlendirilen </w:t>
      </w:r>
      <w:r w:rsidR="00C236E7" w:rsidRPr="00E677F3">
        <w:rPr>
          <w:rFonts w:ascii="Book Antiqua" w:eastAsia="Times New Roman" w:hAnsi="Book Antiqua" w:cs="Arial"/>
          <w:lang w:eastAsia="tr-TR"/>
        </w:rPr>
        <w:t>u</w:t>
      </w:r>
      <w:r w:rsidRPr="00E677F3">
        <w:rPr>
          <w:rFonts w:ascii="Book Antiqua" w:eastAsia="Times New Roman" w:hAnsi="Book Antiqua" w:cs="Arial"/>
          <w:lang w:eastAsia="tr-TR"/>
        </w:rPr>
        <w:t>zlaştırmacı, şüpheli ile mağdur veya suçtan zarar görene uzlaşma teklifinde bulunur.</w:t>
      </w:r>
      <w:r w:rsidR="008D2A11" w:rsidRPr="00E677F3">
        <w:rPr>
          <w:rFonts w:ascii="Book Antiqua" w:eastAsia="Times New Roman" w:hAnsi="Book Antiqua" w:cs="Arial"/>
          <w:lang w:eastAsia="tr-TR"/>
        </w:rPr>
        <w:t xml:space="preserve"> </w:t>
      </w:r>
      <w:r w:rsidR="008D2A11" w:rsidRPr="00E677F3">
        <w:rPr>
          <w:rFonts w:ascii="Book Antiqua" w:hAnsi="Book Antiqua"/>
        </w:rPr>
        <w:t xml:space="preserve">Uzlaşma teklifinde bulunulması halinde, kişiye uzlaşmanın mahiyeti ve uzlaşmayı kabul veya reddetmesinin hukukî sonuçları anlatılır. </w:t>
      </w:r>
      <w:r w:rsidR="00C236E7" w:rsidRPr="00E677F3">
        <w:rPr>
          <w:rFonts w:ascii="Book Antiqua" w:hAnsi="Book Antiqua"/>
          <w:color w:val="000000"/>
        </w:rPr>
        <w:t>Uzlaştırmacı,</w:t>
      </w:r>
      <w:r w:rsidR="00C236E7" w:rsidRPr="00E677F3">
        <w:rPr>
          <w:rFonts w:ascii="Book Antiqua" w:hAnsi="Book Antiqua"/>
        </w:rPr>
        <w:t xml:space="preserve"> uzlaşma teklifini açıklamalı tebligat veya istinabe yoluyla da yapabilir. </w:t>
      </w:r>
    </w:p>
    <w:p w:rsidR="00CE20B8" w:rsidRPr="00E677F3" w:rsidRDefault="00CE20B8" w:rsidP="00E677F3">
      <w:pPr>
        <w:spacing w:line="360" w:lineRule="auto"/>
        <w:jc w:val="both"/>
        <w:rPr>
          <w:rFonts w:ascii="Book Antiqua" w:hAnsi="Book Antiqua"/>
        </w:rPr>
      </w:pPr>
      <w:r w:rsidRPr="00E677F3">
        <w:rPr>
          <w:rFonts w:ascii="Book Antiqua" w:hAnsi="Book Antiqua"/>
        </w:rPr>
        <w:t>Kişinin kanuni temsilcisi varsa uzlaşma talebi kanuni temsilciye yapılır.</w:t>
      </w:r>
    </w:p>
    <w:p w:rsidR="00714B27" w:rsidRPr="00E677F3" w:rsidRDefault="00BC54DD" w:rsidP="00E677F3">
      <w:pPr>
        <w:spacing w:line="360" w:lineRule="auto"/>
        <w:jc w:val="both"/>
        <w:rPr>
          <w:rFonts w:ascii="Book Antiqua" w:hAnsi="Book Antiqua"/>
        </w:rPr>
      </w:pPr>
      <w:r w:rsidRPr="00E677F3">
        <w:rPr>
          <w:rFonts w:ascii="Book Antiqua" w:hAnsi="Book Antiqua"/>
        </w:rPr>
        <w:t>Uzlaşmaya tabi suçlarda u</w:t>
      </w:r>
      <w:r w:rsidR="00714B27" w:rsidRPr="00E677F3">
        <w:rPr>
          <w:rFonts w:ascii="Book Antiqua" w:hAnsi="Book Antiqua"/>
        </w:rPr>
        <w:t>zlaşma</w:t>
      </w:r>
      <w:r w:rsidRPr="00E677F3">
        <w:rPr>
          <w:rFonts w:ascii="Book Antiqua" w:hAnsi="Book Antiqua"/>
        </w:rPr>
        <w:t xml:space="preserve"> teklifinde bulunulmamış olması</w:t>
      </w:r>
      <w:r w:rsidR="00714B27" w:rsidRPr="00E677F3">
        <w:rPr>
          <w:rFonts w:ascii="Book Antiqua" w:hAnsi="Book Antiqua"/>
        </w:rPr>
        <w:t xml:space="preserve"> bir iddian</w:t>
      </w:r>
      <w:r w:rsidRPr="00E677F3">
        <w:rPr>
          <w:rFonts w:ascii="Book Antiqua" w:hAnsi="Book Antiqua"/>
        </w:rPr>
        <w:t>amenin iadesi sebebi olduğundan,</w:t>
      </w:r>
      <w:r w:rsidR="00714B27" w:rsidRPr="00E677F3">
        <w:rPr>
          <w:rFonts w:ascii="Book Antiqua" w:hAnsi="Book Antiqua"/>
        </w:rPr>
        <w:t xml:space="preserve"> uzlaşma yolu tüketilmeden iddianame düzenlenemez.</w:t>
      </w:r>
    </w:p>
    <w:p w:rsidR="002E6210" w:rsidRDefault="00714B27" w:rsidP="002E6210">
      <w:pPr>
        <w:spacing w:line="360" w:lineRule="auto"/>
        <w:jc w:val="both"/>
        <w:rPr>
          <w:rFonts w:ascii="Book Antiqua" w:hAnsi="Book Antiqua"/>
          <w:b/>
        </w:rPr>
      </w:pPr>
      <w:r w:rsidRPr="00E677F3">
        <w:rPr>
          <w:rFonts w:ascii="Book Antiqua" w:hAnsi="Book Antiqua"/>
          <w:b/>
        </w:rPr>
        <w:t>Uzlaşma teklifinin yapılmasından sonra 2 tane ihtimal vardır:</w:t>
      </w:r>
    </w:p>
    <w:p w:rsidR="00BC095B" w:rsidRPr="003316F2" w:rsidRDefault="002E6210" w:rsidP="003316F2">
      <w:pPr>
        <w:pStyle w:val="ListeParagraf"/>
        <w:numPr>
          <w:ilvl w:val="0"/>
          <w:numId w:val="38"/>
        </w:numPr>
        <w:tabs>
          <w:tab w:val="left" w:pos="567"/>
        </w:tabs>
        <w:spacing w:line="360" w:lineRule="auto"/>
        <w:jc w:val="both"/>
        <w:rPr>
          <w:rFonts w:ascii="Book Antiqua" w:hAnsi="Book Antiqua"/>
        </w:rPr>
      </w:pPr>
      <w:r w:rsidRPr="003316F2">
        <w:rPr>
          <w:rFonts w:ascii="Book Antiqua" w:hAnsi="Book Antiqua"/>
        </w:rPr>
        <w:t>Şüpheli, mağdur veya suçtan zarar gören,</w:t>
      </w:r>
      <w:r w:rsidR="00714B27" w:rsidRPr="003316F2">
        <w:rPr>
          <w:rFonts w:ascii="Book Antiqua" w:hAnsi="Book Antiqua"/>
        </w:rPr>
        <w:t xml:space="preserve"> uzl</w:t>
      </w:r>
      <w:r w:rsidR="00D517D0" w:rsidRPr="003316F2">
        <w:rPr>
          <w:rFonts w:ascii="Book Antiqua" w:hAnsi="Book Antiqua"/>
        </w:rPr>
        <w:t xml:space="preserve">aşma teklifini kabul etmemiş </w:t>
      </w:r>
      <w:r w:rsidR="00BC095B" w:rsidRPr="003316F2">
        <w:rPr>
          <w:rFonts w:ascii="Book Antiqua" w:hAnsi="Book Antiqua"/>
        </w:rPr>
        <w:t>olabilir.</w:t>
      </w:r>
    </w:p>
    <w:p w:rsidR="008C6243" w:rsidRDefault="00D517D0" w:rsidP="00BC095B">
      <w:pPr>
        <w:pStyle w:val="ListeParagraf"/>
        <w:tabs>
          <w:tab w:val="left" w:pos="567"/>
        </w:tabs>
        <w:spacing w:line="360" w:lineRule="auto"/>
        <w:ind w:left="360"/>
        <w:jc w:val="both"/>
        <w:rPr>
          <w:rFonts w:ascii="Book Antiqua" w:hAnsi="Book Antiqua"/>
        </w:rPr>
      </w:pPr>
      <w:r w:rsidRPr="008C6243">
        <w:rPr>
          <w:rFonts w:ascii="Book Antiqua" w:hAnsi="Book Antiqua"/>
        </w:rPr>
        <w:t xml:space="preserve"> </w:t>
      </w:r>
    </w:p>
    <w:p w:rsidR="00BC095B" w:rsidRDefault="00BC095B" w:rsidP="00383690">
      <w:pPr>
        <w:pStyle w:val="ListeParagraf"/>
        <w:numPr>
          <w:ilvl w:val="0"/>
          <w:numId w:val="26"/>
        </w:numPr>
        <w:tabs>
          <w:tab w:val="left" w:pos="567"/>
        </w:tabs>
        <w:spacing w:line="360" w:lineRule="auto"/>
        <w:jc w:val="both"/>
        <w:rPr>
          <w:rFonts w:ascii="Book Antiqua" w:hAnsi="Book Antiqua"/>
        </w:rPr>
      </w:pPr>
      <w:r w:rsidRPr="008C6243">
        <w:rPr>
          <w:rFonts w:ascii="Book Antiqua" w:hAnsi="Book Antiqua"/>
        </w:rPr>
        <w:t>Şüpheli, mağdur veya suçtan zarar gören, uzlaşma teklifini</w:t>
      </w:r>
      <w:r w:rsidR="00743F2F">
        <w:rPr>
          <w:rFonts w:ascii="Book Antiqua" w:hAnsi="Book Antiqua"/>
        </w:rPr>
        <w:t xml:space="preserve"> reddedebilir.</w:t>
      </w:r>
    </w:p>
    <w:p w:rsidR="003608BB" w:rsidRDefault="008C6243" w:rsidP="00383690">
      <w:pPr>
        <w:pStyle w:val="ListeParagraf"/>
        <w:numPr>
          <w:ilvl w:val="0"/>
          <w:numId w:val="26"/>
        </w:numPr>
        <w:tabs>
          <w:tab w:val="left" w:pos="567"/>
        </w:tabs>
        <w:spacing w:line="360" w:lineRule="auto"/>
        <w:jc w:val="both"/>
        <w:rPr>
          <w:rFonts w:ascii="Book Antiqua" w:hAnsi="Book Antiqua"/>
        </w:rPr>
      </w:pPr>
      <w:r>
        <w:rPr>
          <w:rFonts w:ascii="Book Antiqua" w:hAnsi="Book Antiqua"/>
        </w:rPr>
        <w:t>K</w:t>
      </w:r>
      <w:r w:rsidR="00D517D0" w:rsidRPr="008C6243">
        <w:rPr>
          <w:rFonts w:ascii="Book Antiqua" w:hAnsi="Book Antiqua"/>
        </w:rPr>
        <w:t>endisine uzlaşma teklifinde bulunulduktan itibaren üç gün içinde kararını bildirmemiş ise</w:t>
      </w:r>
      <w:r w:rsidR="002E6210" w:rsidRPr="008C6243">
        <w:rPr>
          <w:rFonts w:ascii="Book Antiqua" w:hAnsi="Book Antiqua"/>
        </w:rPr>
        <w:t xml:space="preserve"> (</w:t>
      </w:r>
      <w:r w:rsidR="00B943DA" w:rsidRPr="008C6243">
        <w:rPr>
          <w:rFonts w:ascii="Book Antiqua" w:hAnsi="Book Antiqua"/>
        </w:rPr>
        <w:t>zı</w:t>
      </w:r>
      <w:r w:rsidR="002E6210" w:rsidRPr="008C6243">
        <w:rPr>
          <w:rFonts w:ascii="Book Antiqua" w:hAnsi="Book Antiqua"/>
        </w:rPr>
        <w:t>mmi ret)</w:t>
      </w:r>
      <w:r w:rsidR="00D517D0" w:rsidRPr="008C6243">
        <w:rPr>
          <w:rFonts w:ascii="Book Antiqua" w:hAnsi="Book Antiqua"/>
        </w:rPr>
        <w:t xml:space="preserve"> </w:t>
      </w:r>
      <w:r w:rsidR="002E6210" w:rsidRPr="008C6243">
        <w:rPr>
          <w:rFonts w:ascii="Book Antiqua" w:hAnsi="Book Antiqua"/>
        </w:rPr>
        <w:t>teklif</w:t>
      </w:r>
      <w:r w:rsidR="00D517D0" w:rsidRPr="008C6243">
        <w:rPr>
          <w:rFonts w:ascii="Book Antiqua" w:hAnsi="Book Antiqua"/>
        </w:rPr>
        <w:t xml:space="preserve"> redde</w:t>
      </w:r>
      <w:r w:rsidR="00743F2F">
        <w:rPr>
          <w:rFonts w:ascii="Book Antiqua" w:hAnsi="Book Antiqua"/>
        </w:rPr>
        <w:t>dilmiş sayılır</w:t>
      </w:r>
      <w:r w:rsidR="002E6210" w:rsidRPr="008C6243">
        <w:rPr>
          <w:rFonts w:ascii="Book Antiqua" w:hAnsi="Book Antiqua"/>
        </w:rPr>
        <w:t>.</w:t>
      </w:r>
      <w:r w:rsidR="00D517D0" w:rsidRPr="008C6243">
        <w:rPr>
          <w:rFonts w:ascii="Book Antiqua" w:hAnsi="Book Antiqua"/>
        </w:rPr>
        <w:t xml:space="preserve"> </w:t>
      </w:r>
    </w:p>
    <w:p w:rsidR="003608BB" w:rsidRDefault="00B943DA" w:rsidP="00383690">
      <w:pPr>
        <w:pStyle w:val="ListeParagraf"/>
        <w:numPr>
          <w:ilvl w:val="0"/>
          <w:numId w:val="26"/>
        </w:numPr>
        <w:tabs>
          <w:tab w:val="left" w:pos="567"/>
        </w:tabs>
        <w:spacing w:line="360" w:lineRule="auto"/>
        <w:jc w:val="both"/>
        <w:rPr>
          <w:rFonts w:ascii="Book Antiqua" w:hAnsi="Book Antiqua"/>
        </w:rPr>
      </w:pPr>
      <w:r w:rsidRPr="008C6243">
        <w:rPr>
          <w:rFonts w:ascii="Book Antiqua" w:hAnsi="Book Antiqua"/>
        </w:rPr>
        <w:t xml:space="preserve">Yine </w:t>
      </w:r>
      <w:r w:rsidR="000835FD" w:rsidRPr="008C6243">
        <w:rPr>
          <w:rFonts w:ascii="Book Antiqua" w:hAnsi="Book Antiqua"/>
        </w:rPr>
        <w:t>r</w:t>
      </w:r>
      <w:r w:rsidRPr="008C6243">
        <w:rPr>
          <w:rFonts w:ascii="Book Antiqua" w:hAnsi="Book Antiqua"/>
        </w:rPr>
        <w:t>esmî mercilere beyan edilmiş olup da soruşturma dosyasında yer alan adreste bulunmama veya yurt dışında olma ya da başka bir nedenle mağdura, suçtan zarar görene, şüpheliye veya bunların kanunî temsilcisine ulaşılamaması halinde, uzlaştırma yoluna gidilmeksizin soruşturma sonuçlandırılır.</w:t>
      </w:r>
    </w:p>
    <w:p w:rsidR="003608BB" w:rsidRPr="003608BB" w:rsidRDefault="003608BB" w:rsidP="00383690">
      <w:pPr>
        <w:pStyle w:val="ListeParagraf"/>
        <w:numPr>
          <w:ilvl w:val="0"/>
          <w:numId w:val="26"/>
        </w:numPr>
        <w:spacing w:line="360" w:lineRule="auto"/>
        <w:jc w:val="both"/>
        <w:rPr>
          <w:rFonts w:ascii="Book Antiqua" w:hAnsi="Book Antiqua"/>
        </w:rPr>
      </w:pPr>
      <w:r w:rsidRPr="003608BB">
        <w:rPr>
          <w:rFonts w:ascii="Book Antiqua" w:hAnsi="Book Antiqua"/>
        </w:rPr>
        <w:t xml:space="preserve">Şüpheli, mağdur veya suçtan zarar görenin kendisi veya kanunî temsilcisi ya da vekilinin müzakerelere katılmaktan imtina etmesi halinde, uzlaşmayı kabul etmemiş sayılır.  </w:t>
      </w:r>
    </w:p>
    <w:p w:rsidR="00714B27" w:rsidRPr="00D52419" w:rsidRDefault="00EC6A50" w:rsidP="00D52419">
      <w:pPr>
        <w:spacing w:line="360" w:lineRule="auto"/>
        <w:jc w:val="both"/>
        <w:rPr>
          <w:rFonts w:ascii="Book Antiqua" w:hAnsi="Book Antiqua"/>
        </w:rPr>
      </w:pPr>
      <w:r>
        <w:rPr>
          <w:rFonts w:ascii="Book Antiqua" w:hAnsi="Book Antiqua"/>
        </w:rPr>
        <w:t xml:space="preserve">Uzlaştırma teklifinin kabul </w:t>
      </w:r>
      <w:r w:rsidRPr="00D52419">
        <w:rPr>
          <w:rFonts w:ascii="Book Antiqua" w:hAnsi="Book Antiqua"/>
        </w:rPr>
        <w:t xml:space="preserve">edilmemiş olması veya sonuçsuz kalması durumunda, </w:t>
      </w:r>
      <w:r w:rsidR="00714B27" w:rsidRPr="00D52419">
        <w:rPr>
          <w:rFonts w:ascii="Book Antiqua" w:hAnsi="Book Antiqua"/>
        </w:rPr>
        <w:t>bir daha o s</w:t>
      </w:r>
      <w:r w:rsidR="002E6210" w:rsidRPr="00D52419">
        <w:rPr>
          <w:rFonts w:ascii="Book Antiqua" w:hAnsi="Book Antiqua"/>
        </w:rPr>
        <w:t>uça</w:t>
      </w:r>
      <w:r w:rsidRPr="00D52419">
        <w:rPr>
          <w:rFonts w:ascii="Book Antiqua" w:hAnsi="Book Antiqua"/>
        </w:rPr>
        <w:t xml:space="preserve"> ilişkin uzlaştırma yoluna gidil</w:t>
      </w:r>
      <w:r w:rsidR="00714B27" w:rsidRPr="00D52419">
        <w:rPr>
          <w:rFonts w:ascii="Book Antiqua" w:hAnsi="Book Antiqua"/>
        </w:rPr>
        <w:t xml:space="preserve">mez. Yani </w:t>
      </w:r>
      <w:r w:rsidRPr="00D52419">
        <w:rPr>
          <w:rFonts w:ascii="Book Antiqua" w:hAnsi="Book Antiqua"/>
        </w:rPr>
        <w:t>muhakeme sürecinde uzlaştırma</w:t>
      </w:r>
      <w:r w:rsidR="00714B27" w:rsidRPr="00D52419">
        <w:rPr>
          <w:rFonts w:ascii="Book Antiqua" w:hAnsi="Book Antiqua"/>
        </w:rPr>
        <w:t xml:space="preserve"> yolu</w:t>
      </w:r>
      <w:r w:rsidRPr="00D52419">
        <w:rPr>
          <w:rFonts w:ascii="Book Antiqua" w:hAnsi="Book Antiqua"/>
        </w:rPr>
        <w:t>na</w:t>
      </w:r>
      <w:r w:rsidR="00714B27" w:rsidRPr="00D52419">
        <w:rPr>
          <w:rFonts w:ascii="Book Antiqua" w:hAnsi="Book Antiqua"/>
        </w:rPr>
        <w:t xml:space="preserve"> bir kere </w:t>
      </w:r>
      <w:r w:rsidRPr="00D52419">
        <w:rPr>
          <w:rFonts w:ascii="Book Antiqua" w:hAnsi="Book Antiqua"/>
        </w:rPr>
        <w:t>gidilir</w:t>
      </w:r>
      <w:r w:rsidR="00714B27" w:rsidRPr="00D52419">
        <w:rPr>
          <w:rFonts w:ascii="Book Antiqua" w:hAnsi="Book Antiqua"/>
        </w:rPr>
        <w:t xml:space="preserve">. </w:t>
      </w:r>
      <w:r w:rsidRPr="00D52419">
        <w:rPr>
          <w:rFonts w:ascii="Book Antiqua" w:hAnsi="Book Antiqua"/>
        </w:rPr>
        <w:t>Ancak şüpheli ile mağdur veya suçtan zarar gören</w:t>
      </w:r>
      <w:r w:rsidR="00D52419" w:rsidRPr="00D52419">
        <w:rPr>
          <w:rFonts w:ascii="Book Antiqua" w:hAnsi="Book Antiqua"/>
        </w:rPr>
        <w:t>in,</w:t>
      </w:r>
      <w:r w:rsidRPr="00D52419">
        <w:rPr>
          <w:rFonts w:ascii="Book Antiqua" w:hAnsi="Book Antiqua"/>
        </w:rPr>
        <w:t xml:space="preserve"> en geç iddianamenin düzenlendiği tarihe kadar</w:t>
      </w:r>
      <w:r w:rsidR="00D52419" w:rsidRPr="00D52419">
        <w:rPr>
          <w:rFonts w:ascii="Book Antiqua" w:hAnsi="Book Antiqua"/>
        </w:rPr>
        <w:t xml:space="preserve"> uzlaştıklarını gösteren belge ile</w:t>
      </w:r>
      <w:r w:rsidRPr="00D52419">
        <w:rPr>
          <w:rFonts w:ascii="Book Antiqua" w:hAnsi="Book Antiqua"/>
        </w:rPr>
        <w:t xml:space="preserve"> Cumhuriyet savcısına başvurarak u</w:t>
      </w:r>
      <w:r w:rsidR="00022F14">
        <w:rPr>
          <w:rFonts w:ascii="Book Antiqua" w:hAnsi="Book Antiqua"/>
        </w:rPr>
        <w:t>zlaştıklarını beyan etmeleri</w:t>
      </w:r>
      <w:r w:rsidR="00D52419" w:rsidRPr="00D52419">
        <w:rPr>
          <w:rFonts w:ascii="Book Antiqua" w:hAnsi="Book Antiqua"/>
        </w:rPr>
        <w:t xml:space="preserve"> durumunda, bu geçerli bir uzlaşmanın sonuçlarını doğurur.</w:t>
      </w:r>
    </w:p>
    <w:p w:rsidR="00714B27" w:rsidRPr="00BC095B" w:rsidRDefault="00714B27" w:rsidP="00D52419">
      <w:pPr>
        <w:spacing w:line="360" w:lineRule="auto"/>
        <w:jc w:val="both"/>
        <w:rPr>
          <w:rFonts w:ascii="Book Antiqua" w:hAnsi="Book Antiqua"/>
          <w:b/>
        </w:rPr>
      </w:pPr>
      <w:r w:rsidRPr="00BC095B">
        <w:rPr>
          <w:rFonts w:ascii="Book Antiqua" w:hAnsi="Book Antiqua"/>
          <w:b/>
        </w:rPr>
        <w:sym w:font="Wingdings" w:char="F0E0"/>
      </w:r>
      <w:r w:rsidR="00743F2F">
        <w:rPr>
          <w:rFonts w:ascii="Book Antiqua" w:hAnsi="Book Antiqua"/>
          <w:b/>
        </w:rPr>
        <w:t xml:space="preserve"> </w:t>
      </w:r>
      <w:r w:rsidR="009452F3" w:rsidRPr="00BC095B">
        <w:rPr>
          <w:rFonts w:ascii="Book Antiqua" w:hAnsi="Book Antiqua"/>
          <w:b/>
        </w:rPr>
        <w:t>Kişi</w:t>
      </w:r>
      <w:r w:rsidRPr="00BC095B">
        <w:rPr>
          <w:rFonts w:ascii="Book Antiqua" w:hAnsi="Book Antiqua"/>
          <w:b/>
        </w:rPr>
        <w:t xml:space="preserve"> u</w:t>
      </w:r>
      <w:r w:rsidR="00BC095B">
        <w:rPr>
          <w:rFonts w:ascii="Book Antiqua" w:hAnsi="Book Antiqua"/>
          <w:b/>
        </w:rPr>
        <w:t>zlaşma teklifini kabul etmiş olabilir.</w:t>
      </w:r>
    </w:p>
    <w:p w:rsidR="00714B27" w:rsidRPr="00E677F3" w:rsidRDefault="00714B27" w:rsidP="00E677F3">
      <w:pPr>
        <w:spacing w:line="360" w:lineRule="auto"/>
        <w:jc w:val="both"/>
        <w:rPr>
          <w:rFonts w:ascii="Book Antiqua" w:hAnsi="Book Antiqua"/>
        </w:rPr>
      </w:pPr>
      <w:r w:rsidRPr="00E677F3">
        <w:rPr>
          <w:rFonts w:ascii="Book Antiqua" w:hAnsi="Book Antiqua"/>
        </w:rPr>
        <w:t>Eğer teklifi kabul etmişlerse uzlaştırma safhasına geçilecektir. Burada önemli iki husus vardır:</w:t>
      </w:r>
    </w:p>
    <w:p w:rsidR="00714B27" w:rsidRPr="00E677F3" w:rsidRDefault="00714B27" w:rsidP="00383690">
      <w:pPr>
        <w:pStyle w:val="ListeParagraf"/>
        <w:numPr>
          <w:ilvl w:val="0"/>
          <w:numId w:val="20"/>
        </w:numPr>
        <w:tabs>
          <w:tab w:val="left" w:pos="426"/>
        </w:tabs>
        <w:spacing w:line="360" w:lineRule="auto"/>
        <w:ind w:left="0" w:firstLine="0"/>
        <w:jc w:val="both"/>
        <w:rPr>
          <w:rFonts w:ascii="Book Antiqua" w:hAnsi="Book Antiqua"/>
        </w:rPr>
      </w:pPr>
      <w:r w:rsidRPr="00E677F3">
        <w:rPr>
          <w:rFonts w:ascii="Book Antiqua" w:hAnsi="Book Antiqua"/>
        </w:rPr>
        <w:t>Birden fazla kişinin mağduriyetine veya zarar görmesine sebebiyet veren bir suçtan dolayı uzlaştırma yoluna gidilebilmesi için, mağdur veya suçtan zarar görenlerin hepsinin uzlaşmayı kabul etmesi gerekir.</w:t>
      </w:r>
    </w:p>
    <w:p w:rsidR="00714B27" w:rsidRPr="00E677F3" w:rsidRDefault="00022F14" w:rsidP="00383690">
      <w:pPr>
        <w:pStyle w:val="ListeParagraf"/>
        <w:numPr>
          <w:ilvl w:val="0"/>
          <w:numId w:val="20"/>
        </w:numPr>
        <w:tabs>
          <w:tab w:val="left" w:pos="426"/>
        </w:tabs>
        <w:spacing w:line="360" w:lineRule="auto"/>
        <w:ind w:left="0" w:firstLine="0"/>
        <w:jc w:val="both"/>
        <w:rPr>
          <w:rFonts w:ascii="Book Antiqua" w:hAnsi="Book Antiqua"/>
        </w:rPr>
      </w:pPr>
      <w:r>
        <w:rPr>
          <w:rFonts w:ascii="Book Antiqua" w:hAnsi="Book Antiqua"/>
        </w:rPr>
        <w:lastRenderedPageBreak/>
        <w:t>Ancak bunu</w:t>
      </w:r>
      <w:r w:rsidR="00714B27" w:rsidRPr="00E677F3">
        <w:rPr>
          <w:rFonts w:ascii="Book Antiqua" w:hAnsi="Book Antiqua"/>
        </w:rPr>
        <w:t>n aksine</w:t>
      </w:r>
      <w:r>
        <w:rPr>
          <w:rFonts w:ascii="Book Antiqua" w:hAnsi="Book Antiqua"/>
        </w:rPr>
        <w:t>,</w:t>
      </w:r>
      <w:r w:rsidR="00714B27" w:rsidRPr="00E677F3">
        <w:rPr>
          <w:rFonts w:ascii="Book Antiqua" w:hAnsi="Book Antiqua"/>
        </w:rPr>
        <w:t xml:space="preserve"> fail ya da suç ortağının birden fazla olması durumunda uzlaşma yoluna gidilebilmesi için herhangi birinin uzlaşma teklifini kabul etmesi yeterlidir. Kabul eden kişi ile suçtan zarar ve mağdurlar arasında uzlaşma yoluna gidilebilir. (m.255)</w:t>
      </w:r>
    </w:p>
    <w:p w:rsidR="00714B27" w:rsidRPr="00E677F3" w:rsidRDefault="007D12D9" w:rsidP="00E677F3">
      <w:pPr>
        <w:spacing w:line="360" w:lineRule="auto"/>
        <w:jc w:val="both"/>
        <w:rPr>
          <w:rFonts w:ascii="Book Antiqua" w:hAnsi="Book Antiqua"/>
          <w:b/>
        </w:rPr>
      </w:pPr>
      <w:r w:rsidRPr="00E677F3">
        <w:rPr>
          <w:rFonts w:ascii="Book Antiqua" w:hAnsi="Book Antiqua"/>
          <w:b/>
        </w:rPr>
        <w:t>Uzlaşma Yoluna Gidilmesi</w:t>
      </w:r>
    </w:p>
    <w:p w:rsidR="004D4D90" w:rsidRPr="004D4D90" w:rsidRDefault="004D4D90" w:rsidP="00E677F3">
      <w:pPr>
        <w:spacing w:line="360" w:lineRule="auto"/>
        <w:jc w:val="both"/>
        <w:rPr>
          <w:rFonts w:ascii="Book Antiqua" w:hAnsi="Book Antiqua"/>
        </w:rPr>
      </w:pPr>
      <w:r w:rsidRPr="004D4D90">
        <w:rPr>
          <w:rFonts w:ascii="Book Antiqua" w:hAnsi="Book Antiqua"/>
        </w:rPr>
        <w:t>Uzlaştırmacı, dosya içindeki belgelerin birer örneği kendisine veril</w:t>
      </w:r>
      <w:r w:rsidR="00022F14">
        <w:rPr>
          <w:rFonts w:ascii="Book Antiqua" w:hAnsi="Book Antiqua"/>
        </w:rPr>
        <w:t>mesinden</w:t>
      </w:r>
      <w:r w:rsidRPr="004D4D90">
        <w:rPr>
          <w:rFonts w:ascii="Book Antiqua" w:hAnsi="Book Antiqua"/>
        </w:rPr>
        <w:t xml:space="preserve"> itibaren </w:t>
      </w:r>
      <w:r w:rsidRPr="004567D9">
        <w:rPr>
          <w:rFonts w:ascii="Book Antiqua" w:hAnsi="Book Antiqua"/>
          <w:b/>
        </w:rPr>
        <w:t>en geç otuz gün</w:t>
      </w:r>
      <w:r w:rsidRPr="004D4D90">
        <w:rPr>
          <w:rFonts w:ascii="Book Antiqua" w:hAnsi="Book Antiqua"/>
        </w:rPr>
        <w:t xml:space="preserve"> içinde uzlaştırma işlemlerini sonuçlandırır. </w:t>
      </w:r>
      <w:r w:rsidRPr="004D4D90">
        <w:rPr>
          <w:rFonts w:ascii="Book Antiqua" w:hAnsi="Book Antiqua"/>
          <w:color w:val="000000"/>
        </w:rPr>
        <w:t>Uzlaştırma bürosu</w:t>
      </w:r>
      <w:r w:rsidRPr="004D4D90">
        <w:rPr>
          <w:rFonts w:ascii="Book Antiqua" w:hAnsi="Book Antiqua"/>
        </w:rPr>
        <w:t xml:space="preserve"> bu süreyi </w:t>
      </w:r>
      <w:r w:rsidRPr="004567D9">
        <w:rPr>
          <w:rFonts w:ascii="Book Antiqua" w:hAnsi="Book Antiqua"/>
          <w:b/>
        </w:rPr>
        <w:t>en çok yirmi gün daha</w:t>
      </w:r>
      <w:r w:rsidRPr="004D4D90">
        <w:rPr>
          <w:rFonts w:ascii="Book Antiqua" w:hAnsi="Book Antiqua"/>
        </w:rPr>
        <w:t xml:space="preserve"> uzatabilir.</w:t>
      </w:r>
    </w:p>
    <w:p w:rsidR="002A4119" w:rsidRPr="002A4119" w:rsidRDefault="002A4119" w:rsidP="002A4119">
      <w:pPr>
        <w:spacing w:line="360" w:lineRule="auto"/>
        <w:jc w:val="both"/>
        <w:rPr>
          <w:rFonts w:ascii="Book Antiqua" w:hAnsi="Book Antiqua"/>
        </w:rPr>
      </w:pPr>
      <w:r w:rsidRPr="002A4119">
        <w:rPr>
          <w:rFonts w:ascii="Book Antiqua" w:hAnsi="Book Antiqua"/>
        </w:rPr>
        <w:t xml:space="preserve">Uzlaştırma müzakerelerine şüpheli, mağdur, suçtan zarar gören, kanunî temsilci, müdafi ve vekil katılabilir. </w:t>
      </w:r>
    </w:p>
    <w:p w:rsidR="00714B27" w:rsidRPr="002A4119" w:rsidRDefault="00714B27" w:rsidP="00E677F3">
      <w:pPr>
        <w:spacing w:line="360" w:lineRule="auto"/>
        <w:jc w:val="both"/>
        <w:rPr>
          <w:rFonts w:ascii="Book Antiqua" w:hAnsi="Book Antiqua"/>
        </w:rPr>
      </w:pPr>
      <w:r w:rsidRPr="00E677F3">
        <w:rPr>
          <w:rFonts w:ascii="Book Antiqua" w:hAnsi="Book Antiqua"/>
        </w:rPr>
        <w:t>Kanun koyucu uzlaşma görüşmelerinin rahatça yapılabil</w:t>
      </w:r>
      <w:r w:rsidR="004D4D90">
        <w:rPr>
          <w:rFonts w:ascii="Book Antiqua" w:hAnsi="Book Antiqua"/>
        </w:rPr>
        <w:t>mesi için g</w:t>
      </w:r>
      <w:r w:rsidR="00EE76C4">
        <w:rPr>
          <w:rFonts w:ascii="Book Antiqua" w:hAnsi="Book Antiqua"/>
        </w:rPr>
        <w:t>izli olarak yürütülmesini öngör</w:t>
      </w:r>
      <w:r w:rsidR="004D4D90">
        <w:rPr>
          <w:rFonts w:ascii="Book Antiqua" w:hAnsi="Book Antiqua"/>
        </w:rPr>
        <w:t xml:space="preserve">müş, buna bağlı olarak da çok önemli </w:t>
      </w:r>
      <w:r w:rsidRPr="00E677F3">
        <w:rPr>
          <w:rFonts w:ascii="Book Antiqua" w:hAnsi="Book Antiqua"/>
        </w:rPr>
        <w:t xml:space="preserve">delil yasağı getirmiştir. </w:t>
      </w:r>
      <w:r w:rsidR="002A4119" w:rsidRPr="00EE76C4">
        <w:rPr>
          <w:rFonts w:ascii="Book Antiqua" w:hAnsi="Book Antiqua"/>
        </w:rPr>
        <w:t>Buna göre, u</w:t>
      </w:r>
      <w:r w:rsidRPr="00EE76C4">
        <w:rPr>
          <w:rFonts w:ascii="Book Antiqua" w:hAnsi="Book Antiqua"/>
        </w:rPr>
        <w:t>zlaştırma müzakereleri sırasında yapılan açıklamalar, herhangi bir soruşturma ve kovuşturmada ya da davada delil olarak kullanılamaz.</w:t>
      </w:r>
      <w:r w:rsidRPr="00E677F3">
        <w:rPr>
          <w:rFonts w:ascii="Book Antiqua" w:hAnsi="Book Antiqua"/>
          <w:i/>
        </w:rPr>
        <w:t xml:space="preserve">  </w:t>
      </w:r>
    </w:p>
    <w:p w:rsidR="00714B27" w:rsidRPr="00E677F3" w:rsidRDefault="00714B27" w:rsidP="00E677F3">
      <w:pPr>
        <w:spacing w:line="360" w:lineRule="auto"/>
        <w:jc w:val="both"/>
        <w:rPr>
          <w:rFonts w:ascii="Book Antiqua" w:hAnsi="Book Antiqua"/>
          <w:b/>
        </w:rPr>
      </w:pPr>
      <w:r w:rsidRPr="00E677F3">
        <w:rPr>
          <w:rFonts w:ascii="Book Antiqua" w:hAnsi="Book Antiqua"/>
          <w:b/>
        </w:rPr>
        <w:t>Bu süre sonunda 2 ihtimal vardır:</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00EE76C4">
        <w:rPr>
          <w:rFonts w:ascii="Book Antiqua" w:hAnsi="Book Antiqua"/>
        </w:rPr>
        <w:t>Ya</w:t>
      </w:r>
      <w:r w:rsidRPr="00E677F3">
        <w:rPr>
          <w:rFonts w:ascii="Book Antiqua" w:hAnsi="Book Antiqua"/>
        </w:rPr>
        <w:t xml:space="preserve"> </w:t>
      </w:r>
      <w:r w:rsidRPr="00224364">
        <w:rPr>
          <w:rFonts w:ascii="Book Antiqua" w:hAnsi="Book Antiqua"/>
          <w:b/>
        </w:rPr>
        <w:t>kişiler uzlaşmaya varamazlar</w:t>
      </w:r>
      <w:r w:rsidRPr="00224364">
        <w:rPr>
          <w:rFonts w:ascii="Book Antiqua" w:hAnsi="Book Antiqua"/>
        </w:rPr>
        <w:t>.</w:t>
      </w:r>
    </w:p>
    <w:p w:rsidR="00714B27" w:rsidRPr="00E677F3" w:rsidRDefault="00714B27" w:rsidP="00E677F3">
      <w:pPr>
        <w:spacing w:line="360" w:lineRule="auto"/>
        <w:jc w:val="both"/>
        <w:rPr>
          <w:rFonts w:ascii="Book Antiqua" w:hAnsi="Book Antiqua"/>
        </w:rPr>
      </w:pPr>
      <w:r w:rsidRPr="00E677F3">
        <w:rPr>
          <w:rFonts w:ascii="Book Antiqua" w:hAnsi="Book Antiqua"/>
        </w:rPr>
        <w:t>Kişiler belli bir edimin ödenmesi konusunda anlaşamamışlardır. Bu durumda uzlaştırmacı olarak atanan kişi belli bir rapor düzenleyerek bunu savcıya sunar. Uzlaşılamadığı için savcı s</w:t>
      </w:r>
      <w:r w:rsidR="00EE76C4">
        <w:rPr>
          <w:rFonts w:ascii="Book Antiqua" w:hAnsi="Book Antiqua"/>
        </w:rPr>
        <w:t xml:space="preserve">oruşturmaya devam edecek ya da </w:t>
      </w:r>
      <w:r w:rsidRPr="00E677F3">
        <w:rPr>
          <w:rFonts w:ascii="Book Antiqua" w:hAnsi="Book Antiqua"/>
        </w:rPr>
        <w:t>kovuşturma aşamasında olduys</w:t>
      </w:r>
      <w:r w:rsidR="00022F14">
        <w:rPr>
          <w:rFonts w:ascii="Book Antiqua" w:hAnsi="Book Antiqua"/>
        </w:rPr>
        <w:t>a mahkeme yargılamaya devam eder</w:t>
      </w:r>
      <w:r w:rsidRPr="00E677F3">
        <w:rPr>
          <w:rFonts w:ascii="Book Antiqua" w:hAnsi="Book Antiqua"/>
        </w:rPr>
        <w:t>ek yargılamayı sonuçlandırır.</w:t>
      </w:r>
    </w:p>
    <w:p w:rsidR="00714B27" w:rsidRPr="00224364" w:rsidRDefault="00714B27" w:rsidP="00E677F3">
      <w:pPr>
        <w:spacing w:line="360" w:lineRule="auto"/>
        <w:jc w:val="both"/>
        <w:rPr>
          <w:rFonts w:ascii="Book Antiqua" w:hAnsi="Book Antiqua"/>
        </w:rPr>
      </w:pPr>
      <w:r w:rsidRPr="00E677F3">
        <w:rPr>
          <w:rFonts w:ascii="Book Antiqua" w:hAnsi="Book Antiqua"/>
        </w:rPr>
        <w:sym w:font="Wingdings" w:char="F0E0"/>
      </w:r>
      <w:r w:rsidRPr="00224364">
        <w:rPr>
          <w:rFonts w:ascii="Book Antiqua" w:hAnsi="Book Antiqua"/>
          <w:b/>
        </w:rPr>
        <w:t xml:space="preserve">Ya </w:t>
      </w:r>
      <w:r w:rsidR="00022F14" w:rsidRPr="00224364">
        <w:rPr>
          <w:rFonts w:ascii="Book Antiqua" w:hAnsi="Book Antiqua"/>
          <w:b/>
        </w:rPr>
        <w:t xml:space="preserve">da </w:t>
      </w:r>
      <w:r w:rsidRPr="00224364">
        <w:rPr>
          <w:rFonts w:ascii="Book Antiqua" w:hAnsi="Book Antiqua"/>
          <w:b/>
        </w:rPr>
        <w:t>kişiler uzlaşmaya varır.</w:t>
      </w:r>
    </w:p>
    <w:p w:rsidR="00714B27" w:rsidRPr="00E677F3" w:rsidRDefault="00714B27" w:rsidP="00E677F3">
      <w:pPr>
        <w:spacing w:line="360" w:lineRule="auto"/>
        <w:jc w:val="both"/>
        <w:rPr>
          <w:rFonts w:ascii="Book Antiqua" w:hAnsi="Book Antiqua"/>
        </w:rPr>
      </w:pPr>
      <w:r w:rsidRPr="00E677F3">
        <w:rPr>
          <w:rFonts w:ascii="Book Antiqua" w:hAnsi="Book Antiqua"/>
        </w:rPr>
        <w:t>Uzlaşmaya varmaları demek, zarar karşılığı bir edimin ödenmesinde anlaşmaları demektir. Uzlaşmaya varılmasıyla birlikte uzlaşmanın sonuçlanması aşamasına geçilir.</w:t>
      </w:r>
    </w:p>
    <w:p w:rsidR="00714B27" w:rsidRPr="00E677F3" w:rsidRDefault="00714B27" w:rsidP="00E677F3">
      <w:pPr>
        <w:spacing w:line="360" w:lineRule="auto"/>
        <w:jc w:val="both"/>
        <w:rPr>
          <w:rFonts w:ascii="Book Antiqua" w:hAnsi="Book Antiqua"/>
          <w:b/>
        </w:rPr>
      </w:pPr>
      <w:r w:rsidRPr="00E677F3">
        <w:rPr>
          <w:rFonts w:ascii="Book Antiqua" w:hAnsi="Book Antiqua"/>
          <w:b/>
        </w:rPr>
        <w:t>Uzlaşmanın Sonuçlandırılması:</w:t>
      </w:r>
    </w:p>
    <w:p w:rsidR="00714B27" w:rsidRPr="00E677F3" w:rsidRDefault="00714B27" w:rsidP="00383690">
      <w:pPr>
        <w:pStyle w:val="ListeParagraf"/>
        <w:numPr>
          <w:ilvl w:val="0"/>
          <w:numId w:val="22"/>
        </w:numPr>
        <w:spacing w:line="360" w:lineRule="auto"/>
        <w:jc w:val="both"/>
        <w:rPr>
          <w:rFonts w:ascii="Book Antiqua" w:hAnsi="Book Antiqua"/>
          <w:b/>
        </w:rPr>
      </w:pPr>
      <w:r w:rsidRPr="00E677F3">
        <w:rPr>
          <w:rFonts w:ascii="Book Antiqua" w:hAnsi="Book Antiqua"/>
        </w:rPr>
        <w:t>Eğer uzlaşmaya varılmışsa savcı,</w:t>
      </w:r>
    </w:p>
    <w:p w:rsidR="00714B27" w:rsidRPr="00E677F3" w:rsidRDefault="00714B27" w:rsidP="00383690">
      <w:pPr>
        <w:pStyle w:val="ListeParagraf"/>
        <w:numPr>
          <w:ilvl w:val="0"/>
          <w:numId w:val="21"/>
        </w:numPr>
        <w:spacing w:line="360" w:lineRule="auto"/>
        <w:jc w:val="both"/>
        <w:rPr>
          <w:rFonts w:ascii="Book Antiqua" w:hAnsi="Book Antiqua"/>
        </w:rPr>
      </w:pPr>
      <w:r w:rsidRPr="00E677F3">
        <w:rPr>
          <w:rFonts w:ascii="Book Antiqua" w:hAnsi="Book Antiqua"/>
        </w:rPr>
        <w:t xml:space="preserve">Üzerinde anlaşılan edimin hukuka uygun olup olmadığını </w:t>
      </w:r>
    </w:p>
    <w:p w:rsidR="00714B27" w:rsidRPr="00503D4E" w:rsidRDefault="00714B27" w:rsidP="00383690">
      <w:pPr>
        <w:pStyle w:val="ListeParagraf"/>
        <w:numPr>
          <w:ilvl w:val="0"/>
          <w:numId w:val="21"/>
        </w:numPr>
        <w:spacing w:line="360" w:lineRule="auto"/>
        <w:jc w:val="both"/>
        <w:rPr>
          <w:rFonts w:ascii="Book Antiqua" w:hAnsi="Book Antiqua"/>
        </w:rPr>
      </w:pPr>
      <w:r w:rsidRPr="00E677F3">
        <w:rPr>
          <w:rFonts w:ascii="Book Antiqua" w:hAnsi="Book Antiqua"/>
        </w:rPr>
        <w:t xml:space="preserve">Uzlaşmanın tarafların özgür iradelerine dayanıp dayanmadığını </w:t>
      </w:r>
      <w:r w:rsidR="00503D4E">
        <w:rPr>
          <w:rFonts w:ascii="Book Antiqua" w:hAnsi="Book Antiqua"/>
        </w:rPr>
        <w:t>i</w:t>
      </w:r>
      <w:r w:rsidRPr="00503D4E">
        <w:rPr>
          <w:rFonts w:ascii="Book Antiqua" w:hAnsi="Book Antiqua"/>
        </w:rPr>
        <w:t>nceleyecektir.</w:t>
      </w:r>
    </w:p>
    <w:p w:rsidR="00714B27" w:rsidRPr="00E677F3" w:rsidRDefault="00503D4E" w:rsidP="00E677F3">
      <w:pPr>
        <w:spacing w:line="360" w:lineRule="auto"/>
        <w:jc w:val="both"/>
        <w:rPr>
          <w:rFonts w:ascii="Book Antiqua" w:hAnsi="Book Antiqua"/>
        </w:rPr>
      </w:pPr>
      <w:r>
        <w:rPr>
          <w:rFonts w:ascii="Book Antiqua" w:hAnsi="Book Antiqua"/>
        </w:rPr>
        <w:t>İ</w:t>
      </w:r>
      <w:r w:rsidR="00714B27" w:rsidRPr="00E677F3">
        <w:rPr>
          <w:rFonts w:ascii="Book Antiqua" w:hAnsi="Book Antiqua"/>
        </w:rPr>
        <w:t>ncele</w:t>
      </w:r>
      <w:r>
        <w:rPr>
          <w:rFonts w:ascii="Book Antiqua" w:hAnsi="Book Antiqua"/>
        </w:rPr>
        <w:t>me olumlu sonuçlanmış ise</w:t>
      </w:r>
      <w:r w:rsidR="006E7466">
        <w:rPr>
          <w:rFonts w:ascii="Book Antiqua" w:hAnsi="Book Antiqua"/>
        </w:rPr>
        <w:t xml:space="preserve"> </w:t>
      </w:r>
      <w:r w:rsidR="00714B27" w:rsidRPr="00E677F3">
        <w:rPr>
          <w:rFonts w:ascii="Book Antiqua" w:hAnsi="Book Antiqua"/>
        </w:rPr>
        <w:t>uzlaşma savcı tarafından onaylan</w:t>
      </w:r>
      <w:r>
        <w:rPr>
          <w:rFonts w:ascii="Book Antiqua" w:hAnsi="Book Antiqua"/>
        </w:rPr>
        <w:t>ı</w:t>
      </w:r>
      <w:r w:rsidR="00714B27" w:rsidRPr="00E677F3">
        <w:rPr>
          <w:rFonts w:ascii="Book Antiqua" w:hAnsi="Book Antiqua"/>
        </w:rPr>
        <w:t>r.</w:t>
      </w:r>
    </w:p>
    <w:p w:rsidR="00714B27" w:rsidRPr="00E677F3" w:rsidRDefault="00714B27" w:rsidP="00383690">
      <w:pPr>
        <w:pStyle w:val="ListeParagraf"/>
        <w:numPr>
          <w:ilvl w:val="0"/>
          <w:numId w:val="22"/>
        </w:numPr>
        <w:spacing w:line="360" w:lineRule="auto"/>
        <w:jc w:val="both"/>
        <w:rPr>
          <w:rFonts w:ascii="Book Antiqua" w:hAnsi="Book Antiqua"/>
        </w:rPr>
      </w:pPr>
      <w:r w:rsidRPr="00E677F3">
        <w:rPr>
          <w:rFonts w:ascii="Book Antiqua" w:hAnsi="Book Antiqua"/>
        </w:rPr>
        <w:t>Uzlaşma edim üzerinden yapıldığı için ed</w:t>
      </w:r>
      <w:r w:rsidR="00022F14">
        <w:rPr>
          <w:rFonts w:ascii="Book Antiqua" w:hAnsi="Book Antiqua"/>
        </w:rPr>
        <w:t>im konusunda iki ihtimal vardır. B</w:t>
      </w:r>
      <w:r w:rsidRPr="00E677F3">
        <w:rPr>
          <w:rFonts w:ascii="Book Antiqua" w:hAnsi="Book Antiqua"/>
        </w:rPr>
        <w:t xml:space="preserve">u ihtimallere göre </w:t>
      </w:r>
      <w:r w:rsidR="00022F14">
        <w:rPr>
          <w:rFonts w:ascii="Book Antiqua" w:hAnsi="Book Antiqua"/>
        </w:rPr>
        <w:t>uzlaşmanın sonuçlanması değişir:</w:t>
      </w:r>
    </w:p>
    <w:p w:rsidR="00714B27" w:rsidRPr="00E677F3" w:rsidRDefault="00714B27" w:rsidP="00E677F3">
      <w:pPr>
        <w:pStyle w:val="ListeParagraf"/>
        <w:spacing w:line="360" w:lineRule="auto"/>
        <w:ind w:left="360"/>
        <w:jc w:val="both"/>
        <w:rPr>
          <w:rFonts w:ascii="Book Antiqua" w:hAnsi="Book Antiqua"/>
        </w:rPr>
      </w:pPr>
    </w:p>
    <w:p w:rsidR="00714B27" w:rsidRPr="00E677F3" w:rsidRDefault="00714B27" w:rsidP="00383690">
      <w:pPr>
        <w:pStyle w:val="ListeParagraf"/>
        <w:numPr>
          <w:ilvl w:val="0"/>
          <w:numId w:val="23"/>
        </w:numPr>
        <w:spacing w:line="360" w:lineRule="auto"/>
        <w:jc w:val="both"/>
        <w:rPr>
          <w:rFonts w:ascii="Book Antiqua" w:hAnsi="Book Antiqua"/>
        </w:rPr>
      </w:pPr>
      <w:r w:rsidRPr="00E677F3">
        <w:rPr>
          <w:rFonts w:ascii="Book Antiqua" w:hAnsi="Book Antiqua"/>
        </w:rPr>
        <w:t xml:space="preserve">Bu edim </w:t>
      </w:r>
      <w:r w:rsidRPr="00E677F3">
        <w:rPr>
          <w:rFonts w:ascii="Book Antiqua" w:hAnsi="Book Antiqua"/>
          <w:b/>
        </w:rPr>
        <w:t>ya defaten yani bir kerede</w:t>
      </w:r>
      <w:r w:rsidRPr="00E677F3">
        <w:rPr>
          <w:rFonts w:ascii="Book Antiqua" w:hAnsi="Book Antiqua"/>
        </w:rPr>
        <w:t xml:space="preserve"> ödenecektir.</w:t>
      </w:r>
    </w:p>
    <w:p w:rsidR="00714B27" w:rsidRPr="00E677F3" w:rsidRDefault="00714B27" w:rsidP="00E677F3">
      <w:pPr>
        <w:spacing w:line="360" w:lineRule="auto"/>
        <w:jc w:val="both"/>
        <w:rPr>
          <w:rFonts w:ascii="Book Antiqua" w:hAnsi="Book Antiqua"/>
        </w:rPr>
      </w:pPr>
      <w:r w:rsidRPr="00E677F3">
        <w:rPr>
          <w:rFonts w:ascii="Book Antiqua" w:hAnsi="Book Antiqua"/>
        </w:rPr>
        <w:lastRenderedPageBreak/>
        <w:t>Edimin bir kerede ödenmesi kararlaştırılmışsa bu takdirde edim uzlaşmayla birlikte ifa edildiği için:</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Pr="00E677F3">
        <w:rPr>
          <w:rFonts w:ascii="Book Antiqua" w:hAnsi="Book Antiqua"/>
        </w:rPr>
        <w:t xml:space="preserve"> Soruşturma </w:t>
      </w:r>
      <w:r w:rsidR="007B1601">
        <w:rPr>
          <w:rFonts w:ascii="Book Antiqua" w:hAnsi="Book Antiqua"/>
        </w:rPr>
        <w:t>evresinde uzlaşmaya gidilmişse k</w:t>
      </w:r>
      <w:r w:rsidRPr="00E677F3">
        <w:rPr>
          <w:rFonts w:ascii="Book Antiqua" w:hAnsi="Book Antiqua"/>
        </w:rPr>
        <w:t>ovuşturmaya yer olmadığı kararı verilir.</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Pr="00E677F3">
        <w:rPr>
          <w:rFonts w:ascii="Book Antiqua" w:hAnsi="Book Antiqua"/>
        </w:rPr>
        <w:t>Kovuşturma evresinde uzlaşmaya gidilmişse edimin ifasıyla birlikte mahkeme düşme kararı vererek davayı sonuçlandırır.</w:t>
      </w:r>
    </w:p>
    <w:p w:rsidR="00714B27" w:rsidRPr="00E677F3" w:rsidRDefault="00105FE2" w:rsidP="00383690">
      <w:pPr>
        <w:pStyle w:val="ListeParagraf"/>
        <w:numPr>
          <w:ilvl w:val="0"/>
          <w:numId w:val="23"/>
        </w:numPr>
        <w:spacing w:line="360" w:lineRule="auto"/>
        <w:jc w:val="both"/>
        <w:rPr>
          <w:rFonts w:ascii="Book Antiqua" w:hAnsi="Book Antiqua"/>
        </w:rPr>
      </w:pPr>
      <w:r>
        <w:rPr>
          <w:rFonts w:ascii="Book Antiqua" w:hAnsi="Book Antiqua"/>
        </w:rPr>
        <w:t>E</w:t>
      </w:r>
      <w:r w:rsidR="00714B27" w:rsidRPr="00E677F3">
        <w:rPr>
          <w:rFonts w:ascii="Book Antiqua" w:hAnsi="Book Antiqua"/>
        </w:rPr>
        <w:t xml:space="preserve">dim </w:t>
      </w:r>
      <w:r w:rsidR="00714B27" w:rsidRPr="00E677F3">
        <w:rPr>
          <w:rFonts w:ascii="Book Antiqua" w:hAnsi="Book Antiqua"/>
          <w:b/>
        </w:rPr>
        <w:t xml:space="preserve">bölünebilir bir şekilde (taksitle) </w:t>
      </w:r>
      <w:r w:rsidR="00714B27" w:rsidRPr="00E677F3">
        <w:rPr>
          <w:rFonts w:ascii="Book Antiqua" w:hAnsi="Book Antiqua"/>
        </w:rPr>
        <w:t>ifa edilecektir.</w:t>
      </w:r>
    </w:p>
    <w:p w:rsidR="00714B27" w:rsidRPr="00E677F3" w:rsidRDefault="00714B27" w:rsidP="00E677F3">
      <w:pPr>
        <w:spacing w:line="360" w:lineRule="auto"/>
        <w:jc w:val="both"/>
        <w:rPr>
          <w:rFonts w:ascii="Book Antiqua" w:hAnsi="Book Antiqua"/>
        </w:rPr>
      </w:pPr>
      <w:r w:rsidRPr="00E677F3">
        <w:rPr>
          <w:rFonts w:ascii="Book Antiqua" w:hAnsi="Book Antiqua"/>
        </w:rPr>
        <w:t>Bu durumda</w:t>
      </w:r>
      <w:r w:rsidR="007B1601">
        <w:rPr>
          <w:rFonts w:ascii="Book Antiqua" w:hAnsi="Book Antiqua"/>
        </w:rPr>
        <w:t>:</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00C41361">
        <w:rPr>
          <w:rFonts w:ascii="Book Antiqua" w:hAnsi="Book Antiqua"/>
        </w:rPr>
        <w:t xml:space="preserve"> </w:t>
      </w:r>
      <w:r w:rsidRPr="00224364">
        <w:rPr>
          <w:rFonts w:ascii="Book Antiqua" w:hAnsi="Book Antiqua"/>
        </w:rPr>
        <w:t>Soruşturma evresinde</w:t>
      </w:r>
      <w:r w:rsidRPr="00E677F3">
        <w:rPr>
          <w:rFonts w:ascii="Book Antiqua" w:hAnsi="Book Antiqua"/>
        </w:rPr>
        <w:t xml:space="preserve"> uzlaşma yoluna gidilmişse </w:t>
      </w:r>
      <w:r w:rsidRPr="00224364">
        <w:rPr>
          <w:rFonts w:ascii="Book Antiqua" w:hAnsi="Book Antiqua"/>
        </w:rPr>
        <w:t>iddianame düzenlenmesinin ertelenmesi</w:t>
      </w:r>
      <w:r w:rsidRPr="00E677F3">
        <w:rPr>
          <w:rFonts w:ascii="Book Antiqua" w:hAnsi="Book Antiqua"/>
        </w:rPr>
        <w:t xml:space="preserve"> kararı verilir.</w:t>
      </w:r>
    </w:p>
    <w:p w:rsidR="00714B27" w:rsidRPr="00E677F3" w:rsidRDefault="00714B27" w:rsidP="00E677F3">
      <w:pPr>
        <w:spacing w:line="360" w:lineRule="auto"/>
        <w:jc w:val="both"/>
        <w:rPr>
          <w:rFonts w:ascii="Book Antiqua" w:hAnsi="Book Antiqua"/>
        </w:rPr>
      </w:pPr>
      <w:r w:rsidRPr="00E677F3">
        <w:rPr>
          <w:rFonts w:ascii="Book Antiqua" w:hAnsi="Book Antiqua"/>
        </w:rPr>
        <w:t>Bu durumda İ.D.E. için aranacak şartlar aranmadan savcı iddianamenin düzenlenmesinin ertelenmesine karar verecektir.</w:t>
      </w:r>
    </w:p>
    <w:p w:rsidR="00714B27" w:rsidRPr="00E677F3" w:rsidRDefault="00714B27" w:rsidP="00E677F3">
      <w:pPr>
        <w:spacing w:line="360" w:lineRule="auto"/>
        <w:jc w:val="both"/>
        <w:rPr>
          <w:rFonts w:ascii="Book Antiqua" w:hAnsi="Book Antiqua"/>
        </w:rPr>
      </w:pPr>
      <w:r w:rsidRPr="00E677F3">
        <w:rPr>
          <w:rFonts w:ascii="Book Antiqua" w:hAnsi="Book Antiqua"/>
        </w:rPr>
        <w:sym w:font="Wingdings" w:char="F0E0"/>
      </w:r>
      <w:r w:rsidR="00C41361">
        <w:rPr>
          <w:rFonts w:ascii="Book Antiqua" w:hAnsi="Book Antiqua"/>
        </w:rPr>
        <w:t xml:space="preserve"> </w:t>
      </w:r>
      <w:r w:rsidRPr="00224364">
        <w:rPr>
          <w:rFonts w:ascii="Book Antiqua" w:hAnsi="Book Antiqua"/>
        </w:rPr>
        <w:t>Kovuşturma evresinde</w:t>
      </w:r>
      <w:r w:rsidRPr="00E677F3">
        <w:rPr>
          <w:rFonts w:ascii="Book Antiqua" w:hAnsi="Book Antiqua"/>
        </w:rPr>
        <w:t xml:space="preserve"> uzlaşmaya gidilmişse </w:t>
      </w:r>
      <w:r w:rsidR="00C41361" w:rsidRPr="00224364">
        <w:rPr>
          <w:rFonts w:ascii="Book Antiqua" w:hAnsi="Book Antiqua"/>
        </w:rPr>
        <w:t>h</w:t>
      </w:r>
      <w:r w:rsidRPr="00224364">
        <w:rPr>
          <w:rFonts w:ascii="Book Antiqua" w:hAnsi="Book Antiqua"/>
        </w:rPr>
        <w:t>ükmün açıklanmasının geri bırakılması</w:t>
      </w:r>
      <w:r w:rsidRPr="00E677F3">
        <w:rPr>
          <w:rFonts w:ascii="Book Antiqua" w:hAnsi="Book Antiqua"/>
        </w:rPr>
        <w:t xml:space="preserve"> (ertelenmesi) kararı verilecektir.</w:t>
      </w:r>
    </w:p>
    <w:p w:rsidR="00714B27" w:rsidRPr="00E677F3" w:rsidRDefault="00714B27" w:rsidP="00383690">
      <w:pPr>
        <w:pStyle w:val="ListeParagraf"/>
        <w:numPr>
          <w:ilvl w:val="0"/>
          <w:numId w:val="24"/>
        </w:numPr>
        <w:spacing w:line="360" w:lineRule="auto"/>
        <w:jc w:val="both"/>
        <w:rPr>
          <w:rFonts w:ascii="Book Antiqua" w:hAnsi="Book Antiqua"/>
        </w:rPr>
      </w:pPr>
      <w:r w:rsidRPr="00E677F3">
        <w:rPr>
          <w:rFonts w:ascii="Book Antiqua" w:hAnsi="Book Antiqua"/>
        </w:rPr>
        <w:t>Edimin ifasının sona ermesi yani taksitlerin bitmesi durumunda:</w:t>
      </w:r>
    </w:p>
    <w:p w:rsidR="00714B27" w:rsidRPr="00E677F3" w:rsidRDefault="00714B27" w:rsidP="00E677F3">
      <w:pPr>
        <w:spacing w:line="360" w:lineRule="auto"/>
        <w:jc w:val="both"/>
        <w:rPr>
          <w:rFonts w:ascii="Book Antiqua" w:hAnsi="Book Antiqua"/>
        </w:rPr>
      </w:pPr>
      <w:r w:rsidRPr="00E677F3">
        <w:rPr>
          <w:rFonts w:ascii="Book Antiqua" w:hAnsi="Book Antiqua"/>
        </w:rPr>
        <w:t>Soruşturma evresinde kovuşturmaya yer olmadığı kararı, kovuşturma evresinde ise mahkemece düşme kararı verilir.</w:t>
      </w:r>
    </w:p>
    <w:p w:rsidR="00714B27" w:rsidRPr="00E677F3" w:rsidRDefault="00714B27" w:rsidP="00383690">
      <w:pPr>
        <w:pStyle w:val="ListeParagraf"/>
        <w:numPr>
          <w:ilvl w:val="0"/>
          <w:numId w:val="22"/>
        </w:numPr>
        <w:spacing w:line="360" w:lineRule="auto"/>
        <w:jc w:val="both"/>
        <w:rPr>
          <w:rFonts w:ascii="Book Antiqua" w:hAnsi="Book Antiqua"/>
        </w:rPr>
      </w:pPr>
      <w:r w:rsidRPr="00105FE2">
        <w:rPr>
          <w:rFonts w:ascii="Book Antiqua" w:hAnsi="Book Antiqua"/>
        </w:rPr>
        <w:t>Eğer kişi bölünmüş edimleri ifa etmezse yani taksitlendirilmiş edimin taksitleri hiç ödemez veya bir kısmını ödeyip gerisini ödemezse uzlaşma tutanağı ve buna ilişkin belgeler İİK gereğinc</w:t>
      </w:r>
      <w:r w:rsidR="007B1601">
        <w:rPr>
          <w:rFonts w:ascii="Book Antiqua" w:hAnsi="Book Antiqua"/>
        </w:rPr>
        <w:t>e ilam niteliğine</w:t>
      </w:r>
      <w:r w:rsidRPr="00105FE2">
        <w:rPr>
          <w:rFonts w:ascii="Book Antiqua" w:hAnsi="Book Antiqua"/>
        </w:rPr>
        <w:t xml:space="preserve"> haiz belge oldukları için, mağdur-suçtan zarar gören bu belgeye dayanarak edimin ödenmesi için bir ilamlı icra başlatabilir. </w:t>
      </w:r>
    </w:p>
    <w:sectPr w:rsidR="00714B27" w:rsidRPr="00E677F3" w:rsidSect="00E26150">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70" w:rsidRDefault="00447270" w:rsidP="00EE027F">
      <w:pPr>
        <w:spacing w:after="0" w:line="240" w:lineRule="auto"/>
      </w:pPr>
      <w:r>
        <w:separator/>
      </w:r>
    </w:p>
  </w:endnote>
  <w:endnote w:type="continuationSeparator" w:id="0">
    <w:p w:rsidR="00447270" w:rsidRDefault="00447270" w:rsidP="00EE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70" w:rsidRDefault="00447270" w:rsidP="00EE027F">
      <w:pPr>
        <w:spacing w:after="0" w:line="240" w:lineRule="auto"/>
      </w:pPr>
      <w:r>
        <w:separator/>
      </w:r>
    </w:p>
  </w:footnote>
  <w:footnote w:type="continuationSeparator" w:id="0">
    <w:p w:rsidR="00447270" w:rsidRDefault="00447270" w:rsidP="00EE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03016"/>
      <w:docPartObj>
        <w:docPartGallery w:val="Page Numbers (Margins)"/>
        <w:docPartUnique/>
      </w:docPartObj>
    </w:sdtPr>
    <w:sdtEndPr/>
    <w:sdtContent>
      <w:p w:rsidR="001A18C7" w:rsidRDefault="001A18C7">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8C7" w:rsidRPr="00EE027F" w:rsidRDefault="001A18C7">
                              <w:pPr>
                                <w:pBdr>
                                  <w:bottom w:val="single" w:sz="4" w:space="1" w:color="auto"/>
                                </w:pBdr>
                                <w:rPr>
                                  <w:rFonts w:ascii="Book Antiqua" w:hAnsi="Book Antiqua"/>
                                </w:rPr>
                              </w:pPr>
                              <w:r w:rsidRPr="00EE027F">
                                <w:rPr>
                                  <w:rFonts w:ascii="Book Antiqua" w:hAnsi="Book Antiqua"/>
                                </w:rPr>
                                <w:fldChar w:fldCharType="begin"/>
                              </w:r>
                              <w:r w:rsidRPr="00EE027F">
                                <w:rPr>
                                  <w:rFonts w:ascii="Book Antiqua" w:hAnsi="Book Antiqua"/>
                                </w:rPr>
                                <w:instrText>PAGE   \* MERGEFORMAT</w:instrText>
                              </w:r>
                              <w:r w:rsidRPr="00EE027F">
                                <w:rPr>
                                  <w:rFonts w:ascii="Book Antiqua" w:hAnsi="Book Antiqua"/>
                                </w:rPr>
                                <w:fldChar w:fldCharType="separate"/>
                              </w:r>
                              <w:r w:rsidR="000D69A7">
                                <w:rPr>
                                  <w:rFonts w:ascii="Book Antiqua" w:hAnsi="Book Antiqua"/>
                                  <w:noProof/>
                                </w:rPr>
                                <w:t>11</w:t>
                              </w:r>
                              <w:r w:rsidRPr="00EE027F">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3" o:spid="_x0000_s1028"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vP58nogCAAAHBQAADgAAAAAAAAAAAAAAAAAuAgAAZHJzL2Uyb0RvYy54bWxQSwECLQAUAAYACAAA&#10;ACEAcaaGg9wAAAAEAQAADwAAAAAAAAAAAAAAAADiBAAAZHJzL2Rvd25yZXYueG1sUEsFBgAAAAAE&#10;AAQA8wAAAOsFAAAAAA==&#10;" o:allowincell="f" stroked="f">
                  <v:textbox>
                    <w:txbxContent>
                      <w:p w:rsidR="001A18C7" w:rsidRPr="00EE027F" w:rsidRDefault="001A18C7">
                        <w:pPr>
                          <w:pBdr>
                            <w:bottom w:val="single" w:sz="4" w:space="1" w:color="auto"/>
                          </w:pBdr>
                          <w:rPr>
                            <w:rFonts w:ascii="Book Antiqua" w:hAnsi="Book Antiqua"/>
                          </w:rPr>
                        </w:pPr>
                        <w:r w:rsidRPr="00EE027F">
                          <w:rPr>
                            <w:rFonts w:ascii="Book Antiqua" w:hAnsi="Book Antiqua"/>
                          </w:rPr>
                          <w:fldChar w:fldCharType="begin"/>
                        </w:r>
                        <w:r w:rsidRPr="00EE027F">
                          <w:rPr>
                            <w:rFonts w:ascii="Book Antiqua" w:hAnsi="Book Antiqua"/>
                          </w:rPr>
                          <w:instrText>PAGE   \* MERGEFORMAT</w:instrText>
                        </w:r>
                        <w:r w:rsidRPr="00EE027F">
                          <w:rPr>
                            <w:rFonts w:ascii="Book Antiqua" w:hAnsi="Book Antiqua"/>
                          </w:rPr>
                          <w:fldChar w:fldCharType="separate"/>
                        </w:r>
                        <w:r w:rsidR="000D69A7">
                          <w:rPr>
                            <w:rFonts w:ascii="Book Antiqua" w:hAnsi="Book Antiqua"/>
                            <w:noProof/>
                          </w:rPr>
                          <w:t>11</w:t>
                        </w:r>
                        <w:r w:rsidRPr="00EE027F">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5pt;height:225pt" o:bullet="t">
        <v:imagedata r:id="rId1" o:title="1424637922_trafik-levhalari-icox[1]"/>
      </v:shape>
    </w:pict>
  </w:numPicBullet>
  <w:abstractNum w:abstractNumId="0" w15:restartNumberingAfterBreak="0">
    <w:nsid w:val="03242EC5"/>
    <w:multiLevelType w:val="hybridMultilevel"/>
    <w:tmpl w:val="EAFED3BC"/>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4E65BE"/>
    <w:multiLevelType w:val="hybridMultilevel"/>
    <w:tmpl w:val="D1EE0E76"/>
    <w:lvl w:ilvl="0" w:tplc="189EE680">
      <w:start w:val="1"/>
      <w:numFmt w:val="decimal"/>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3E6075"/>
    <w:multiLevelType w:val="hybridMultilevel"/>
    <w:tmpl w:val="96E65B94"/>
    <w:lvl w:ilvl="0" w:tplc="B89CE4CE">
      <w:start w:val="1"/>
      <w:numFmt w:val="bullet"/>
      <w:lvlText w:val=""/>
      <w:lvlJc w:val="left"/>
      <w:pPr>
        <w:ind w:left="360" w:hanging="360"/>
      </w:pPr>
      <w:rPr>
        <w:rFonts w:ascii="Wingdings" w:hAnsi="Wingdings" w:hint="default"/>
        <w:sz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6043C53"/>
    <w:multiLevelType w:val="hybridMultilevel"/>
    <w:tmpl w:val="0340F516"/>
    <w:lvl w:ilvl="0" w:tplc="05781594">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6CB238B"/>
    <w:multiLevelType w:val="hybridMultilevel"/>
    <w:tmpl w:val="7952DA5E"/>
    <w:lvl w:ilvl="0" w:tplc="733AD7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8634A2A"/>
    <w:multiLevelType w:val="hybridMultilevel"/>
    <w:tmpl w:val="6C1009FC"/>
    <w:lvl w:ilvl="0" w:tplc="041F0011">
      <w:start w:val="1"/>
      <w:numFmt w:val="decimal"/>
      <w:lvlText w:val="%1)"/>
      <w:lvlJc w:val="left"/>
      <w:pPr>
        <w:ind w:left="360" w:hanging="360"/>
      </w:pPr>
      <w:rPr>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9835DA4"/>
    <w:multiLevelType w:val="hybridMultilevel"/>
    <w:tmpl w:val="E1D0A9DA"/>
    <w:lvl w:ilvl="0" w:tplc="8758C2F2">
      <w:start w:val="1"/>
      <w:numFmt w:val="bullet"/>
      <w:lvlText w:val=""/>
      <w:lvlJc w:val="left"/>
      <w:pPr>
        <w:ind w:left="360" w:hanging="360"/>
      </w:pPr>
      <w:rPr>
        <w:rFonts w:ascii="Wingdings" w:hAnsi="Wingdings" w:hint="default"/>
        <w:sz w:val="3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C0F2274"/>
    <w:multiLevelType w:val="hybridMultilevel"/>
    <w:tmpl w:val="85EAEA08"/>
    <w:lvl w:ilvl="0" w:tplc="041F0011">
      <w:start w:val="1"/>
      <w:numFmt w:val="decimal"/>
      <w:lvlText w:val="%1)"/>
      <w:lvlJc w:val="left"/>
      <w:pPr>
        <w:ind w:left="360" w:hanging="360"/>
      </w:pPr>
      <w:rPr>
        <w:rFonts w:hint="default"/>
        <w:b/>
      </w:rPr>
    </w:lvl>
    <w:lvl w:ilvl="1" w:tplc="E14486D0">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165597E"/>
    <w:multiLevelType w:val="hybridMultilevel"/>
    <w:tmpl w:val="801A0BD2"/>
    <w:lvl w:ilvl="0" w:tplc="FA902A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4451BFF"/>
    <w:multiLevelType w:val="hybridMultilevel"/>
    <w:tmpl w:val="1DF6C114"/>
    <w:lvl w:ilvl="0" w:tplc="B298155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597980"/>
    <w:multiLevelType w:val="hybridMultilevel"/>
    <w:tmpl w:val="7A8CC380"/>
    <w:lvl w:ilvl="0" w:tplc="882EAE5E">
      <w:start w:val="1"/>
      <w:numFmt w:val="bullet"/>
      <w:lvlText w:val=""/>
      <w:lvlJc w:val="left"/>
      <w:pPr>
        <w:ind w:left="360" w:hanging="360"/>
      </w:pPr>
      <w:rPr>
        <w:rFonts w:ascii="Wingdings" w:hAnsi="Wingdings" w:hint="default"/>
        <w:sz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67B6FE0"/>
    <w:multiLevelType w:val="hybridMultilevel"/>
    <w:tmpl w:val="F57EA1BA"/>
    <w:lvl w:ilvl="0" w:tplc="F658469E">
      <w:start w:val="1"/>
      <w:numFmt w:val="bullet"/>
      <w:lvlText w:val=""/>
      <w:lvlJc w:val="left"/>
      <w:pPr>
        <w:ind w:left="360" w:hanging="360"/>
      </w:pPr>
      <w:rPr>
        <w:rFonts w:ascii="Wingdings" w:hAnsi="Wingdings" w:hint="default"/>
        <w:sz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8587CDB"/>
    <w:multiLevelType w:val="hybridMultilevel"/>
    <w:tmpl w:val="965CDA1A"/>
    <w:lvl w:ilvl="0" w:tplc="9C7E2422">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C96C8B"/>
    <w:multiLevelType w:val="hybridMultilevel"/>
    <w:tmpl w:val="9752D402"/>
    <w:lvl w:ilvl="0" w:tplc="01FEABF2">
      <w:start w:val="1"/>
      <w:numFmt w:val="lowerLetter"/>
      <w:lvlText w:val="%1)"/>
      <w:lvlJc w:val="left"/>
      <w:pPr>
        <w:ind w:left="360" w:hanging="360"/>
      </w:pPr>
      <w:rPr>
        <w:rFonts w:hint="default"/>
        <w:b/>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7882DEE"/>
    <w:multiLevelType w:val="hybridMultilevel"/>
    <w:tmpl w:val="41D02636"/>
    <w:lvl w:ilvl="0" w:tplc="472484B0">
      <w:start w:val="1"/>
      <w:numFmt w:val="decimal"/>
      <w:lvlText w:val="%1)"/>
      <w:lvlJc w:val="left"/>
      <w:pPr>
        <w:ind w:left="360" w:hanging="360"/>
      </w:pPr>
      <w:rPr>
        <w:rFonts w:ascii="Book Antiqua" w:hAnsi="Book Antiqua" w:hint="default"/>
        <w:b/>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93A2E20"/>
    <w:multiLevelType w:val="hybridMultilevel"/>
    <w:tmpl w:val="75AEF74E"/>
    <w:lvl w:ilvl="0" w:tplc="F6DCF07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A1E40E3"/>
    <w:multiLevelType w:val="hybridMultilevel"/>
    <w:tmpl w:val="C7E40B3C"/>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97B3429"/>
    <w:multiLevelType w:val="hybridMultilevel"/>
    <w:tmpl w:val="B7D2AD04"/>
    <w:lvl w:ilvl="0" w:tplc="EE9A3EBA">
      <w:start w:val="3"/>
      <w:numFmt w:val="upperRoman"/>
      <w:lvlText w:val="%1-"/>
      <w:lvlJc w:val="left"/>
      <w:pPr>
        <w:ind w:left="720" w:hanging="72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064FF5"/>
    <w:multiLevelType w:val="hybridMultilevel"/>
    <w:tmpl w:val="7D2A1A44"/>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72562A"/>
    <w:multiLevelType w:val="hybridMultilevel"/>
    <w:tmpl w:val="F0209302"/>
    <w:lvl w:ilvl="0" w:tplc="6A7A2BAC">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1236796"/>
    <w:multiLevelType w:val="hybridMultilevel"/>
    <w:tmpl w:val="0DB8C1CE"/>
    <w:lvl w:ilvl="0" w:tplc="8A1AAE38">
      <w:start w:val="2"/>
      <w:numFmt w:val="decimal"/>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4EF1008"/>
    <w:multiLevelType w:val="hybridMultilevel"/>
    <w:tmpl w:val="789433D8"/>
    <w:lvl w:ilvl="0" w:tplc="E82A30CA">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DC2A1E"/>
    <w:multiLevelType w:val="hybridMultilevel"/>
    <w:tmpl w:val="E2E05D90"/>
    <w:lvl w:ilvl="0" w:tplc="E82A30CA">
      <w:start w:val="1"/>
      <w:numFmt w:val="bullet"/>
      <w:lvlText w:val=""/>
      <w:lvlPicBulletId w:val="0"/>
      <w:lvlJc w:val="left"/>
      <w:pPr>
        <w:ind w:left="360" w:hanging="360"/>
      </w:pPr>
      <w:rPr>
        <w:rFonts w:ascii="Symbol" w:hAnsi="Symbol" w:hint="default"/>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E5C4BFD"/>
    <w:multiLevelType w:val="hybridMultilevel"/>
    <w:tmpl w:val="EF948EEE"/>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F7B33AF"/>
    <w:multiLevelType w:val="hybridMultilevel"/>
    <w:tmpl w:val="8D522B3C"/>
    <w:lvl w:ilvl="0" w:tplc="C08C68D6">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2D423A6"/>
    <w:multiLevelType w:val="hybridMultilevel"/>
    <w:tmpl w:val="51A480DE"/>
    <w:lvl w:ilvl="0" w:tplc="828225E4">
      <w:start w:val="1"/>
      <w:numFmt w:val="bullet"/>
      <w:lvlText w:val=""/>
      <w:lvlJc w:val="left"/>
      <w:pPr>
        <w:ind w:left="360" w:hanging="360"/>
      </w:pPr>
      <w:rPr>
        <w:rFonts w:ascii="Wingdings" w:hAnsi="Wingdings" w:hint="default"/>
        <w:sz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51B0E98"/>
    <w:multiLevelType w:val="hybridMultilevel"/>
    <w:tmpl w:val="599C0946"/>
    <w:lvl w:ilvl="0" w:tplc="4120C4D0">
      <w:start w:val="1"/>
      <w:numFmt w:val="decimal"/>
      <w:lvlText w:val="%1)"/>
      <w:lvlJc w:val="left"/>
      <w:pPr>
        <w:ind w:left="360" w:hanging="360"/>
      </w:pPr>
      <w:rPr>
        <w:rFonts w:hint="default"/>
        <w:b/>
        <w:i w:val="0"/>
        <w:sz w:val="24"/>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7E91363"/>
    <w:multiLevelType w:val="hybridMultilevel"/>
    <w:tmpl w:val="4B58F7DC"/>
    <w:lvl w:ilvl="0" w:tplc="D4265B5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8D03D7E"/>
    <w:multiLevelType w:val="hybridMultilevel"/>
    <w:tmpl w:val="E3F26F72"/>
    <w:lvl w:ilvl="0" w:tplc="05781594">
      <w:start w:val="1"/>
      <w:numFmt w:val="bullet"/>
      <w:lvlText w:val=""/>
      <w:lvlJc w:val="left"/>
      <w:pPr>
        <w:ind w:left="360" w:hanging="360"/>
      </w:pPr>
      <w:rPr>
        <w:rFonts w:ascii="Wingdings" w:hAnsi="Wingdings" w:hint="default"/>
        <w:sz w:val="28"/>
      </w:rPr>
    </w:lvl>
    <w:lvl w:ilvl="1" w:tplc="FDE85B0A">
      <w:numFmt w:val="bullet"/>
      <w:lvlText w:val=""/>
      <w:lvlJc w:val="left"/>
      <w:pPr>
        <w:ind w:left="1080" w:hanging="360"/>
      </w:pPr>
      <w:rPr>
        <w:rFonts w:ascii="Wingdings" w:eastAsiaTheme="minorHAnsi" w:hAnsi="Wingdings"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A5C18C1"/>
    <w:multiLevelType w:val="hybridMultilevel"/>
    <w:tmpl w:val="D79036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46504F"/>
    <w:multiLevelType w:val="hybridMultilevel"/>
    <w:tmpl w:val="DAE4D9D6"/>
    <w:lvl w:ilvl="0" w:tplc="8E2CB23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F596C61"/>
    <w:multiLevelType w:val="hybridMultilevel"/>
    <w:tmpl w:val="6896B216"/>
    <w:lvl w:ilvl="0" w:tplc="733AD77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790AB0"/>
    <w:multiLevelType w:val="hybridMultilevel"/>
    <w:tmpl w:val="927C34E4"/>
    <w:lvl w:ilvl="0" w:tplc="88B4022C">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44A1533"/>
    <w:multiLevelType w:val="hybridMultilevel"/>
    <w:tmpl w:val="7B3AD296"/>
    <w:lvl w:ilvl="0" w:tplc="5B0C33B2">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63811E1"/>
    <w:multiLevelType w:val="hybridMultilevel"/>
    <w:tmpl w:val="416C4A4A"/>
    <w:lvl w:ilvl="0" w:tplc="7DB89C8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7F66F29"/>
    <w:multiLevelType w:val="hybridMultilevel"/>
    <w:tmpl w:val="5396254E"/>
    <w:lvl w:ilvl="0" w:tplc="AC2245BE">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B31615B"/>
    <w:multiLevelType w:val="hybridMultilevel"/>
    <w:tmpl w:val="65BE89CC"/>
    <w:lvl w:ilvl="0" w:tplc="828225E4">
      <w:start w:val="1"/>
      <w:numFmt w:val="bullet"/>
      <w:lvlText w:val=""/>
      <w:lvlJc w:val="left"/>
      <w:pPr>
        <w:ind w:left="360" w:hanging="360"/>
      </w:pPr>
      <w:rPr>
        <w:rFonts w:ascii="Wingdings" w:hAnsi="Wingdings" w:hint="default"/>
        <w:sz w:val="32"/>
      </w:rPr>
    </w:lvl>
    <w:lvl w:ilvl="1" w:tplc="041F000B">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FDE3A51"/>
    <w:multiLevelType w:val="hybridMultilevel"/>
    <w:tmpl w:val="8F2855A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5"/>
  </w:num>
  <w:num w:numId="2">
    <w:abstractNumId w:val="31"/>
  </w:num>
  <w:num w:numId="3">
    <w:abstractNumId w:val="6"/>
  </w:num>
  <w:num w:numId="4">
    <w:abstractNumId w:val="33"/>
  </w:num>
  <w:num w:numId="5">
    <w:abstractNumId w:val="10"/>
  </w:num>
  <w:num w:numId="6">
    <w:abstractNumId w:val="24"/>
  </w:num>
  <w:num w:numId="7">
    <w:abstractNumId w:val="26"/>
  </w:num>
  <w:num w:numId="8">
    <w:abstractNumId w:val="11"/>
  </w:num>
  <w:num w:numId="9">
    <w:abstractNumId w:val="16"/>
  </w:num>
  <w:num w:numId="10">
    <w:abstractNumId w:val="7"/>
  </w:num>
  <w:num w:numId="11">
    <w:abstractNumId w:val="0"/>
  </w:num>
  <w:num w:numId="12">
    <w:abstractNumId w:val="23"/>
  </w:num>
  <w:num w:numId="13">
    <w:abstractNumId w:val="20"/>
  </w:num>
  <w:num w:numId="14">
    <w:abstractNumId w:val="30"/>
  </w:num>
  <w:num w:numId="15">
    <w:abstractNumId w:val="15"/>
  </w:num>
  <w:num w:numId="16">
    <w:abstractNumId w:val="5"/>
  </w:num>
  <w:num w:numId="17">
    <w:abstractNumId w:val="2"/>
  </w:num>
  <w:num w:numId="18">
    <w:abstractNumId w:val="14"/>
  </w:num>
  <w:num w:numId="19">
    <w:abstractNumId w:val="13"/>
  </w:num>
  <w:num w:numId="20">
    <w:abstractNumId w:val="3"/>
  </w:num>
  <w:num w:numId="21">
    <w:abstractNumId w:val="29"/>
  </w:num>
  <w:num w:numId="22">
    <w:abstractNumId w:val="19"/>
  </w:num>
  <w:num w:numId="23">
    <w:abstractNumId w:val="4"/>
  </w:num>
  <w:num w:numId="24">
    <w:abstractNumId w:val="32"/>
  </w:num>
  <w:num w:numId="25">
    <w:abstractNumId w:val="28"/>
  </w:num>
  <w:num w:numId="26">
    <w:abstractNumId w:val="36"/>
  </w:num>
  <w:num w:numId="27">
    <w:abstractNumId w:val="34"/>
  </w:num>
  <w:num w:numId="28">
    <w:abstractNumId w:val="1"/>
  </w:num>
  <w:num w:numId="29">
    <w:abstractNumId w:val="35"/>
  </w:num>
  <w:num w:numId="30">
    <w:abstractNumId w:val="9"/>
  </w:num>
  <w:num w:numId="31">
    <w:abstractNumId w:val="17"/>
  </w:num>
  <w:num w:numId="32">
    <w:abstractNumId w:val="18"/>
  </w:num>
  <w:num w:numId="33">
    <w:abstractNumId w:val="12"/>
  </w:num>
  <w:num w:numId="34">
    <w:abstractNumId w:val="22"/>
  </w:num>
  <w:num w:numId="35">
    <w:abstractNumId w:val="8"/>
  </w:num>
  <w:num w:numId="36">
    <w:abstractNumId w:val="27"/>
  </w:num>
  <w:num w:numId="37">
    <w:abstractNumId w:val="21"/>
  </w:num>
  <w:num w:numId="38">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8F"/>
    <w:rsid w:val="0000259D"/>
    <w:rsid w:val="00006441"/>
    <w:rsid w:val="000078AC"/>
    <w:rsid w:val="00022F14"/>
    <w:rsid w:val="00025EBA"/>
    <w:rsid w:val="000267F7"/>
    <w:rsid w:val="00033C08"/>
    <w:rsid w:val="000423EB"/>
    <w:rsid w:val="00053EC3"/>
    <w:rsid w:val="000709D1"/>
    <w:rsid w:val="0007792D"/>
    <w:rsid w:val="000835FD"/>
    <w:rsid w:val="00084B3D"/>
    <w:rsid w:val="00087656"/>
    <w:rsid w:val="000921A7"/>
    <w:rsid w:val="00093EBE"/>
    <w:rsid w:val="000A5744"/>
    <w:rsid w:val="000B491E"/>
    <w:rsid w:val="000B507D"/>
    <w:rsid w:val="000B6E6E"/>
    <w:rsid w:val="000B6F83"/>
    <w:rsid w:val="000B7350"/>
    <w:rsid w:val="000C40C3"/>
    <w:rsid w:val="000C44B5"/>
    <w:rsid w:val="000C5583"/>
    <w:rsid w:val="000D69A7"/>
    <w:rsid w:val="000E318C"/>
    <w:rsid w:val="000E3587"/>
    <w:rsid w:val="000F5D7B"/>
    <w:rsid w:val="000F6183"/>
    <w:rsid w:val="000F7818"/>
    <w:rsid w:val="00104B9E"/>
    <w:rsid w:val="00105FE2"/>
    <w:rsid w:val="00111C4F"/>
    <w:rsid w:val="001154FD"/>
    <w:rsid w:val="00115789"/>
    <w:rsid w:val="00116080"/>
    <w:rsid w:val="00131431"/>
    <w:rsid w:val="00141D2A"/>
    <w:rsid w:val="0015043D"/>
    <w:rsid w:val="001506FE"/>
    <w:rsid w:val="00151EB3"/>
    <w:rsid w:val="001558B2"/>
    <w:rsid w:val="00160863"/>
    <w:rsid w:val="0016208D"/>
    <w:rsid w:val="00163316"/>
    <w:rsid w:val="00164AF3"/>
    <w:rsid w:val="001866B4"/>
    <w:rsid w:val="00193B8F"/>
    <w:rsid w:val="001A18C7"/>
    <w:rsid w:val="001A4001"/>
    <w:rsid w:val="001A42D2"/>
    <w:rsid w:val="001D73B8"/>
    <w:rsid w:val="001E212D"/>
    <w:rsid w:val="001F07E7"/>
    <w:rsid w:val="001F19FF"/>
    <w:rsid w:val="001F373C"/>
    <w:rsid w:val="002137BA"/>
    <w:rsid w:val="00213E38"/>
    <w:rsid w:val="00216461"/>
    <w:rsid w:val="0021794F"/>
    <w:rsid w:val="00220015"/>
    <w:rsid w:val="00224364"/>
    <w:rsid w:val="0022731A"/>
    <w:rsid w:val="002340A8"/>
    <w:rsid w:val="00243557"/>
    <w:rsid w:val="00246279"/>
    <w:rsid w:val="0025070B"/>
    <w:rsid w:val="00291459"/>
    <w:rsid w:val="00296C7F"/>
    <w:rsid w:val="002A4119"/>
    <w:rsid w:val="002B4768"/>
    <w:rsid w:val="002B4D6E"/>
    <w:rsid w:val="002C72D1"/>
    <w:rsid w:val="002D1B48"/>
    <w:rsid w:val="002E6210"/>
    <w:rsid w:val="002E7AE7"/>
    <w:rsid w:val="002F13F5"/>
    <w:rsid w:val="00301B03"/>
    <w:rsid w:val="00314BF6"/>
    <w:rsid w:val="00330239"/>
    <w:rsid w:val="003316F2"/>
    <w:rsid w:val="003335FC"/>
    <w:rsid w:val="00343DE2"/>
    <w:rsid w:val="003608BB"/>
    <w:rsid w:val="00383690"/>
    <w:rsid w:val="00385CD2"/>
    <w:rsid w:val="00387B7E"/>
    <w:rsid w:val="00394F27"/>
    <w:rsid w:val="003C5BCA"/>
    <w:rsid w:val="003D6E6F"/>
    <w:rsid w:val="003E12F4"/>
    <w:rsid w:val="003F20A3"/>
    <w:rsid w:val="003F3D3E"/>
    <w:rsid w:val="0040111F"/>
    <w:rsid w:val="00404370"/>
    <w:rsid w:val="004147DC"/>
    <w:rsid w:val="0042281B"/>
    <w:rsid w:val="00431777"/>
    <w:rsid w:val="004335A1"/>
    <w:rsid w:val="004372F6"/>
    <w:rsid w:val="00442EC4"/>
    <w:rsid w:val="00445E9F"/>
    <w:rsid w:val="00447270"/>
    <w:rsid w:val="00452397"/>
    <w:rsid w:val="0045543A"/>
    <w:rsid w:val="004567D9"/>
    <w:rsid w:val="004603F1"/>
    <w:rsid w:val="00462FB5"/>
    <w:rsid w:val="004826B1"/>
    <w:rsid w:val="004844F0"/>
    <w:rsid w:val="00484624"/>
    <w:rsid w:val="004932CF"/>
    <w:rsid w:val="00496B0C"/>
    <w:rsid w:val="004A3711"/>
    <w:rsid w:val="004A4B3F"/>
    <w:rsid w:val="004B18E4"/>
    <w:rsid w:val="004D47A2"/>
    <w:rsid w:val="004D4D90"/>
    <w:rsid w:val="004E0797"/>
    <w:rsid w:val="004F38AD"/>
    <w:rsid w:val="004F54D6"/>
    <w:rsid w:val="004F61A6"/>
    <w:rsid w:val="004F635A"/>
    <w:rsid w:val="00503D4E"/>
    <w:rsid w:val="005045BF"/>
    <w:rsid w:val="00514AC7"/>
    <w:rsid w:val="005179B7"/>
    <w:rsid w:val="00517AA8"/>
    <w:rsid w:val="00536D6E"/>
    <w:rsid w:val="0054391D"/>
    <w:rsid w:val="00544628"/>
    <w:rsid w:val="00544E94"/>
    <w:rsid w:val="0056341A"/>
    <w:rsid w:val="00567A32"/>
    <w:rsid w:val="00582986"/>
    <w:rsid w:val="00583D05"/>
    <w:rsid w:val="005861B1"/>
    <w:rsid w:val="00587A1C"/>
    <w:rsid w:val="00594E46"/>
    <w:rsid w:val="005A23D8"/>
    <w:rsid w:val="005A55A0"/>
    <w:rsid w:val="005B4A61"/>
    <w:rsid w:val="005B4C25"/>
    <w:rsid w:val="005B73EC"/>
    <w:rsid w:val="005C2E33"/>
    <w:rsid w:val="005C34B0"/>
    <w:rsid w:val="005C7DB0"/>
    <w:rsid w:val="005D21A6"/>
    <w:rsid w:val="005F0A47"/>
    <w:rsid w:val="005F2EA4"/>
    <w:rsid w:val="00601D0A"/>
    <w:rsid w:val="00602CE7"/>
    <w:rsid w:val="00612809"/>
    <w:rsid w:val="00624380"/>
    <w:rsid w:val="00642CA4"/>
    <w:rsid w:val="00646CCD"/>
    <w:rsid w:val="00650384"/>
    <w:rsid w:val="00653350"/>
    <w:rsid w:val="00671370"/>
    <w:rsid w:val="00677C32"/>
    <w:rsid w:val="00677EB1"/>
    <w:rsid w:val="00683871"/>
    <w:rsid w:val="006849AC"/>
    <w:rsid w:val="006B1F74"/>
    <w:rsid w:val="006C17EF"/>
    <w:rsid w:val="006D1DD1"/>
    <w:rsid w:val="006D5975"/>
    <w:rsid w:val="006E0181"/>
    <w:rsid w:val="006E16DC"/>
    <w:rsid w:val="006E2D7C"/>
    <w:rsid w:val="006E7466"/>
    <w:rsid w:val="006F6473"/>
    <w:rsid w:val="007014F1"/>
    <w:rsid w:val="00705821"/>
    <w:rsid w:val="00705D39"/>
    <w:rsid w:val="007069AB"/>
    <w:rsid w:val="00714B27"/>
    <w:rsid w:val="0072715A"/>
    <w:rsid w:val="0072771E"/>
    <w:rsid w:val="0073558F"/>
    <w:rsid w:val="0073674F"/>
    <w:rsid w:val="00737C19"/>
    <w:rsid w:val="00743F2F"/>
    <w:rsid w:val="00750BE2"/>
    <w:rsid w:val="0075570C"/>
    <w:rsid w:val="00761D98"/>
    <w:rsid w:val="007637E7"/>
    <w:rsid w:val="00765A61"/>
    <w:rsid w:val="007679A2"/>
    <w:rsid w:val="00771DCF"/>
    <w:rsid w:val="00781871"/>
    <w:rsid w:val="007B1601"/>
    <w:rsid w:val="007B4F7D"/>
    <w:rsid w:val="007C2075"/>
    <w:rsid w:val="007C3752"/>
    <w:rsid w:val="007C3EA9"/>
    <w:rsid w:val="007D12D9"/>
    <w:rsid w:val="007D6D1C"/>
    <w:rsid w:val="007F1ECC"/>
    <w:rsid w:val="007F7157"/>
    <w:rsid w:val="0080779A"/>
    <w:rsid w:val="00811774"/>
    <w:rsid w:val="00814BD3"/>
    <w:rsid w:val="0082085E"/>
    <w:rsid w:val="00850AB3"/>
    <w:rsid w:val="0085286B"/>
    <w:rsid w:val="00861CBF"/>
    <w:rsid w:val="0086528E"/>
    <w:rsid w:val="00866217"/>
    <w:rsid w:val="00886994"/>
    <w:rsid w:val="008913BE"/>
    <w:rsid w:val="008B5025"/>
    <w:rsid w:val="008C6243"/>
    <w:rsid w:val="008D2A11"/>
    <w:rsid w:val="008E1038"/>
    <w:rsid w:val="008E1ED8"/>
    <w:rsid w:val="008E42C8"/>
    <w:rsid w:val="008F056E"/>
    <w:rsid w:val="00903800"/>
    <w:rsid w:val="0090629C"/>
    <w:rsid w:val="0091039A"/>
    <w:rsid w:val="00923868"/>
    <w:rsid w:val="00924AB6"/>
    <w:rsid w:val="00925DFF"/>
    <w:rsid w:val="0092639A"/>
    <w:rsid w:val="00927C54"/>
    <w:rsid w:val="00940BD5"/>
    <w:rsid w:val="00941509"/>
    <w:rsid w:val="00943927"/>
    <w:rsid w:val="009452F3"/>
    <w:rsid w:val="00946A0E"/>
    <w:rsid w:val="0095525C"/>
    <w:rsid w:val="0096155D"/>
    <w:rsid w:val="00975D1A"/>
    <w:rsid w:val="00975F38"/>
    <w:rsid w:val="00990A57"/>
    <w:rsid w:val="0099413E"/>
    <w:rsid w:val="0099614E"/>
    <w:rsid w:val="009A1AA6"/>
    <w:rsid w:val="009B4E09"/>
    <w:rsid w:val="009B739A"/>
    <w:rsid w:val="009C50E2"/>
    <w:rsid w:val="009E553A"/>
    <w:rsid w:val="00A03754"/>
    <w:rsid w:val="00A13066"/>
    <w:rsid w:val="00A24D90"/>
    <w:rsid w:val="00A306FB"/>
    <w:rsid w:val="00A4070D"/>
    <w:rsid w:val="00A47027"/>
    <w:rsid w:val="00A543FD"/>
    <w:rsid w:val="00A57996"/>
    <w:rsid w:val="00A611AA"/>
    <w:rsid w:val="00A626C1"/>
    <w:rsid w:val="00A65EC3"/>
    <w:rsid w:val="00A75674"/>
    <w:rsid w:val="00A75EA1"/>
    <w:rsid w:val="00A817EC"/>
    <w:rsid w:val="00AA0AFE"/>
    <w:rsid w:val="00AA2827"/>
    <w:rsid w:val="00AA2DB9"/>
    <w:rsid w:val="00AA30CE"/>
    <w:rsid w:val="00AA39FA"/>
    <w:rsid w:val="00AB3CA1"/>
    <w:rsid w:val="00AB6E64"/>
    <w:rsid w:val="00AB7601"/>
    <w:rsid w:val="00AC544A"/>
    <w:rsid w:val="00AC5ACF"/>
    <w:rsid w:val="00AE6212"/>
    <w:rsid w:val="00B02026"/>
    <w:rsid w:val="00B07858"/>
    <w:rsid w:val="00B10F78"/>
    <w:rsid w:val="00B14BE2"/>
    <w:rsid w:val="00B27510"/>
    <w:rsid w:val="00B3052A"/>
    <w:rsid w:val="00B34A16"/>
    <w:rsid w:val="00B35509"/>
    <w:rsid w:val="00B45887"/>
    <w:rsid w:val="00B471C6"/>
    <w:rsid w:val="00B477CE"/>
    <w:rsid w:val="00B47EBC"/>
    <w:rsid w:val="00B517E7"/>
    <w:rsid w:val="00B700FC"/>
    <w:rsid w:val="00B7283C"/>
    <w:rsid w:val="00B73EC8"/>
    <w:rsid w:val="00B77B0B"/>
    <w:rsid w:val="00B84C88"/>
    <w:rsid w:val="00B943DA"/>
    <w:rsid w:val="00B96C27"/>
    <w:rsid w:val="00BA7D53"/>
    <w:rsid w:val="00BB6AE0"/>
    <w:rsid w:val="00BB7F24"/>
    <w:rsid w:val="00BC095B"/>
    <w:rsid w:val="00BC27A4"/>
    <w:rsid w:val="00BC54DD"/>
    <w:rsid w:val="00BE1A2C"/>
    <w:rsid w:val="00BE4C0A"/>
    <w:rsid w:val="00BF0C8B"/>
    <w:rsid w:val="00BF7D16"/>
    <w:rsid w:val="00BF7F68"/>
    <w:rsid w:val="00C049B0"/>
    <w:rsid w:val="00C10547"/>
    <w:rsid w:val="00C114D8"/>
    <w:rsid w:val="00C12909"/>
    <w:rsid w:val="00C219E3"/>
    <w:rsid w:val="00C236E7"/>
    <w:rsid w:val="00C27D3D"/>
    <w:rsid w:val="00C30EDD"/>
    <w:rsid w:val="00C41361"/>
    <w:rsid w:val="00C43813"/>
    <w:rsid w:val="00C46FA6"/>
    <w:rsid w:val="00C4701C"/>
    <w:rsid w:val="00C50F92"/>
    <w:rsid w:val="00C524D0"/>
    <w:rsid w:val="00C5424B"/>
    <w:rsid w:val="00C56F01"/>
    <w:rsid w:val="00C5707D"/>
    <w:rsid w:val="00C6736C"/>
    <w:rsid w:val="00C75E9D"/>
    <w:rsid w:val="00C77469"/>
    <w:rsid w:val="00C828E0"/>
    <w:rsid w:val="00C82953"/>
    <w:rsid w:val="00C82ADE"/>
    <w:rsid w:val="00C836D5"/>
    <w:rsid w:val="00C84C9C"/>
    <w:rsid w:val="00C863B7"/>
    <w:rsid w:val="00C92443"/>
    <w:rsid w:val="00C92D77"/>
    <w:rsid w:val="00CA364F"/>
    <w:rsid w:val="00CA7447"/>
    <w:rsid w:val="00CB0736"/>
    <w:rsid w:val="00CB4BBE"/>
    <w:rsid w:val="00CB6996"/>
    <w:rsid w:val="00CC03D9"/>
    <w:rsid w:val="00CC5546"/>
    <w:rsid w:val="00CD29BA"/>
    <w:rsid w:val="00CE1CFC"/>
    <w:rsid w:val="00CE20B8"/>
    <w:rsid w:val="00CF137C"/>
    <w:rsid w:val="00D00A1B"/>
    <w:rsid w:val="00D14F28"/>
    <w:rsid w:val="00D15D87"/>
    <w:rsid w:val="00D17304"/>
    <w:rsid w:val="00D206D6"/>
    <w:rsid w:val="00D2260E"/>
    <w:rsid w:val="00D244E6"/>
    <w:rsid w:val="00D34B39"/>
    <w:rsid w:val="00D361FE"/>
    <w:rsid w:val="00D37ADA"/>
    <w:rsid w:val="00D42F9C"/>
    <w:rsid w:val="00D517D0"/>
    <w:rsid w:val="00D52419"/>
    <w:rsid w:val="00D60A06"/>
    <w:rsid w:val="00D716EC"/>
    <w:rsid w:val="00D84ADD"/>
    <w:rsid w:val="00D86576"/>
    <w:rsid w:val="00D91B6E"/>
    <w:rsid w:val="00D95BE7"/>
    <w:rsid w:val="00D9701B"/>
    <w:rsid w:val="00DB4159"/>
    <w:rsid w:val="00DB7E6D"/>
    <w:rsid w:val="00DC0AD8"/>
    <w:rsid w:val="00DD1D42"/>
    <w:rsid w:val="00DD2F73"/>
    <w:rsid w:val="00DD3F68"/>
    <w:rsid w:val="00DD7470"/>
    <w:rsid w:val="00DE1A4B"/>
    <w:rsid w:val="00DE58F5"/>
    <w:rsid w:val="00DE6901"/>
    <w:rsid w:val="00E04A0E"/>
    <w:rsid w:val="00E04FF1"/>
    <w:rsid w:val="00E20499"/>
    <w:rsid w:val="00E26150"/>
    <w:rsid w:val="00E34BC3"/>
    <w:rsid w:val="00E37C98"/>
    <w:rsid w:val="00E4397A"/>
    <w:rsid w:val="00E4611E"/>
    <w:rsid w:val="00E54546"/>
    <w:rsid w:val="00E677F3"/>
    <w:rsid w:val="00E729E5"/>
    <w:rsid w:val="00E76079"/>
    <w:rsid w:val="00E77996"/>
    <w:rsid w:val="00E8316D"/>
    <w:rsid w:val="00E84CFB"/>
    <w:rsid w:val="00E90709"/>
    <w:rsid w:val="00E969E6"/>
    <w:rsid w:val="00EA4645"/>
    <w:rsid w:val="00EA6A8A"/>
    <w:rsid w:val="00EC60AB"/>
    <w:rsid w:val="00EC6A50"/>
    <w:rsid w:val="00ED610E"/>
    <w:rsid w:val="00ED66C0"/>
    <w:rsid w:val="00EE027F"/>
    <w:rsid w:val="00EE1326"/>
    <w:rsid w:val="00EE5DDF"/>
    <w:rsid w:val="00EE76C4"/>
    <w:rsid w:val="00F27620"/>
    <w:rsid w:val="00F303B7"/>
    <w:rsid w:val="00F316CF"/>
    <w:rsid w:val="00F34A91"/>
    <w:rsid w:val="00F3648E"/>
    <w:rsid w:val="00F37038"/>
    <w:rsid w:val="00F3725C"/>
    <w:rsid w:val="00F451F7"/>
    <w:rsid w:val="00F50B35"/>
    <w:rsid w:val="00F533DB"/>
    <w:rsid w:val="00F53FC0"/>
    <w:rsid w:val="00F56B9C"/>
    <w:rsid w:val="00F57032"/>
    <w:rsid w:val="00F6332E"/>
    <w:rsid w:val="00F66FA2"/>
    <w:rsid w:val="00F84032"/>
    <w:rsid w:val="00FA24C5"/>
    <w:rsid w:val="00FA693D"/>
    <w:rsid w:val="00FD1F77"/>
    <w:rsid w:val="00FE04ED"/>
    <w:rsid w:val="00FE08BD"/>
    <w:rsid w:val="00FE0E78"/>
    <w:rsid w:val="00FE7AFE"/>
    <w:rsid w:val="00FF7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29B36"/>
  <w15:docId w15:val="{3112983C-E10F-42D2-AA95-6D49DF3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25C"/>
    <w:pPr>
      <w:ind w:left="720"/>
      <w:contextualSpacing/>
    </w:pPr>
  </w:style>
  <w:style w:type="paragraph" w:styleId="AralkYok">
    <w:name w:val="No Spacing"/>
    <w:uiPriority w:val="1"/>
    <w:qFormat/>
    <w:rsid w:val="0095525C"/>
    <w:pPr>
      <w:spacing w:after="0" w:line="240" w:lineRule="auto"/>
    </w:pPr>
  </w:style>
  <w:style w:type="paragraph" w:styleId="stBilgi">
    <w:name w:val="header"/>
    <w:basedOn w:val="Normal"/>
    <w:link w:val="stBilgiChar"/>
    <w:uiPriority w:val="99"/>
    <w:unhideWhenUsed/>
    <w:rsid w:val="00EE02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027F"/>
  </w:style>
  <w:style w:type="paragraph" w:styleId="AltBilgi">
    <w:name w:val="footer"/>
    <w:basedOn w:val="Normal"/>
    <w:link w:val="AltBilgiChar"/>
    <w:uiPriority w:val="99"/>
    <w:unhideWhenUsed/>
    <w:rsid w:val="00EE02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4175">
      <w:bodyDiv w:val="1"/>
      <w:marLeft w:val="0"/>
      <w:marRight w:val="0"/>
      <w:marTop w:val="0"/>
      <w:marBottom w:val="0"/>
      <w:divBdr>
        <w:top w:val="none" w:sz="0" w:space="0" w:color="auto"/>
        <w:left w:val="none" w:sz="0" w:space="0" w:color="auto"/>
        <w:bottom w:val="none" w:sz="0" w:space="0" w:color="auto"/>
        <w:right w:val="none" w:sz="0" w:space="0" w:color="auto"/>
      </w:divBdr>
      <w:divsChild>
        <w:div w:id="2033071722">
          <w:marLeft w:val="0"/>
          <w:marRight w:val="0"/>
          <w:marTop w:val="0"/>
          <w:marBottom w:val="0"/>
          <w:divBdr>
            <w:top w:val="none" w:sz="0" w:space="0" w:color="auto"/>
            <w:left w:val="none" w:sz="0" w:space="0" w:color="auto"/>
            <w:bottom w:val="none" w:sz="0" w:space="0" w:color="auto"/>
            <w:right w:val="none" w:sz="0" w:space="0" w:color="auto"/>
          </w:divBdr>
        </w:div>
        <w:div w:id="356934500">
          <w:marLeft w:val="0"/>
          <w:marRight w:val="0"/>
          <w:marTop w:val="0"/>
          <w:marBottom w:val="0"/>
          <w:divBdr>
            <w:top w:val="none" w:sz="0" w:space="0" w:color="auto"/>
            <w:left w:val="none" w:sz="0" w:space="0" w:color="auto"/>
            <w:bottom w:val="none" w:sz="0" w:space="0" w:color="auto"/>
            <w:right w:val="none" w:sz="0" w:space="0" w:color="auto"/>
          </w:divBdr>
        </w:div>
        <w:div w:id="468865382">
          <w:marLeft w:val="0"/>
          <w:marRight w:val="0"/>
          <w:marTop w:val="0"/>
          <w:marBottom w:val="0"/>
          <w:divBdr>
            <w:top w:val="none" w:sz="0" w:space="0" w:color="auto"/>
            <w:left w:val="none" w:sz="0" w:space="0" w:color="auto"/>
            <w:bottom w:val="none" w:sz="0" w:space="0" w:color="auto"/>
            <w:right w:val="none" w:sz="0" w:space="0" w:color="auto"/>
          </w:divBdr>
        </w:div>
        <w:div w:id="1287930752">
          <w:marLeft w:val="0"/>
          <w:marRight w:val="0"/>
          <w:marTop w:val="0"/>
          <w:marBottom w:val="0"/>
          <w:divBdr>
            <w:top w:val="none" w:sz="0" w:space="0" w:color="auto"/>
            <w:left w:val="none" w:sz="0" w:space="0" w:color="auto"/>
            <w:bottom w:val="none" w:sz="0" w:space="0" w:color="auto"/>
            <w:right w:val="none" w:sz="0" w:space="0" w:color="auto"/>
          </w:divBdr>
        </w:div>
      </w:divsChild>
    </w:div>
    <w:div w:id="1334604198">
      <w:bodyDiv w:val="1"/>
      <w:marLeft w:val="0"/>
      <w:marRight w:val="0"/>
      <w:marTop w:val="0"/>
      <w:marBottom w:val="0"/>
      <w:divBdr>
        <w:top w:val="none" w:sz="0" w:space="0" w:color="auto"/>
        <w:left w:val="none" w:sz="0" w:space="0" w:color="auto"/>
        <w:bottom w:val="none" w:sz="0" w:space="0" w:color="auto"/>
        <w:right w:val="none" w:sz="0" w:space="0" w:color="auto"/>
      </w:divBdr>
      <w:divsChild>
        <w:div w:id="59402388">
          <w:marLeft w:val="0"/>
          <w:marRight w:val="0"/>
          <w:marTop w:val="0"/>
          <w:marBottom w:val="0"/>
          <w:divBdr>
            <w:top w:val="none" w:sz="0" w:space="0" w:color="auto"/>
            <w:left w:val="none" w:sz="0" w:space="0" w:color="auto"/>
            <w:bottom w:val="none" w:sz="0" w:space="0" w:color="auto"/>
            <w:right w:val="none" w:sz="0" w:space="0" w:color="auto"/>
          </w:divBdr>
        </w:div>
        <w:div w:id="757290557">
          <w:marLeft w:val="0"/>
          <w:marRight w:val="0"/>
          <w:marTop w:val="0"/>
          <w:marBottom w:val="0"/>
          <w:divBdr>
            <w:top w:val="none" w:sz="0" w:space="0" w:color="auto"/>
            <w:left w:val="none" w:sz="0" w:space="0" w:color="auto"/>
            <w:bottom w:val="none" w:sz="0" w:space="0" w:color="auto"/>
            <w:right w:val="none" w:sz="0" w:space="0" w:color="auto"/>
          </w:divBdr>
        </w:div>
        <w:div w:id="2052920707">
          <w:marLeft w:val="0"/>
          <w:marRight w:val="0"/>
          <w:marTop w:val="0"/>
          <w:marBottom w:val="0"/>
          <w:divBdr>
            <w:top w:val="none" w:sz="0" w:space="0" w:color="auto"/>
            <w:left w:val="none" w:sz="0" w:space="0" w:color="auto"/>
            <w:bottom w:val="none" w:sz="0" w:space="0" w:color="auto"/>
            <w:right w:val="none" w:sz="0" w:space="0" w:color="auto"/>
          </w:divBdr>
        </w:div>
        <w:div w:id="1209687270">
          <w:marLeft w:val="0"/>
          <w:marRight w:val="0"/>
          <w:marTop w:val="0"/>
          <w:marBottom w:val="0"/>
          <w:divBdr>
            <w:top w:val="none" w:sz="0" w:space="0" w:color="auto"/>
            <w:left w:val="none" w:sz="0" w:space="0" w:color="auto"/>
            <w:bottom w:val="none" w:sz="0" w:space="0" w:color="auto"/>
            <w:right w:val="none" w:sz="0" w:space="0" w:color="auto"/>
          </w:divBdr>
        </w:div>
        <w:div w:id="68890252">
          <w:marLeft w:val="0"/>
          <w:marRight w:val="0"/>
          <w:marTop w:val="0"/>
          <w:marBottom w:val="0"/>
          <w:divBdr>
            <w:top w:val="none" w:sz="0" w:space="0" w:color="auto"/>
            <w:left w:val="none" w:sz="0" w:space="0" w:color="auto"/>
            <w:bottom w:val="none" w:sz="0" w:space="0" w:color="auto"/>
            <w:right w:val="none" w:sz="0" w:space="0" w:color="auto"/>
          </w:divBdr>
        </w:div>
        <w:div w:id="1290084920">
          <w:marLeft w:val="0"/>
          <w:marRight w:val="0"/>
          <w:marTop w:val="0"/>
          <w:marBottom w:val="0"/>
          <w:divBdr>
            <w:top w:val="none" w:sz="0" w:space="0" w:color="auto"/>
            <w:left w:val="none" w:sz="0" w:space="0" w:color="auto"/>
            <w:bottom w:val="none" w:sz="0" w:space="0" w:color="auto"/>
            <w:right w:val="none" w:sz="0" w:space="0" w:color="auto"/>
          </w:divBdr>
        </w:div>
      </w:divsChild>
    </w:div>
    <w:div w:id="1787846209">
      <w:bodyDiv w:val="1"/>
      <w:marLeft w:val="0"/>
      <w:marRight w:val="0"/>
      <w:marTop w:val="0"/>
      <w:marBottom w:val="0"/>
      <w:divBdr>
        <w:top w:val="none" w:sz="0" w:space="0" w:color="auto"/>
        <w:left w:val="none" w:sz="0" w:space="0" w:color="auto"/>
        <w:bottom w:val="none" w:sz="0" w:space="0" w:color="auto"/>
        <w:right w:val="none" w:sz="0" w:space="0" w:color="auto"/>
      </w:divBdr>
      <w:divsChild>
        <w:div w:id="1890652141">
          <w:marLeft w:val="0"/>
          <w:marRight w:val="0"/>
          <w:marTop w:val="0"/>
          <w:marBottom w:val="0"/>
          <w:divBdr>
            <w:top w:val="none" w:sz="0" w:space="0" w:color="auto"/>
            <w:left w:val="none" w:sz="0" w:space="0" w:color="auto"/>
            <w:bottom w:val="none" w:sz="0" w:space="0" w:color="auto"/>
            <w:right w:val="none" w:sz="0" w:space="0" w:color="auto"/>
          </w:divBdr>
        </w:div>
        <w:div w:id="106461942">
          <w:marLeft w:val="0"/>
          <w:marRight w:val="0"/>
          <w:marTop w:val="0"/>
          <w:marBottom w:val="0"/>
          <w:divBdr>
            <w:top w:val="none" w:sz="0" w:space="0" w:color="auto"/>
            <w:left w:val="none" w:sz="0" w:space="0" w:color="auto"/>
            <w:bottom w:val="none" w:sz="0" w:space="0" w:color="auto"/>
            <w:right w:val="none" w:sz="0" w:space="0" w:color="auto"/>
          </w:divBdr>
        </w:div>
        <w:div w:id="1237784236">
          <w:marLeft w:val="0"/>
          <w:marRight w:val="0"/>
          <w:marTop w:val="0"/>
          <w:marBottom w:val="0"/>
          <w:divBdr>
            <w:top w:val="none" w:sz="0" w:space="0" w:color="auto"/>
            <w:left w:val="none" w:sz="0" w:space="0" w:color="auto"/>
            <w:bottom w:val="none" w:sz="0" w:space="0" w:color="auto"/>
            <w:right w:val="none" w:sz="0" w:space="0" w:color="auto"/>
          </w:divBdr>
        </w:div>
        <w:div w:id="1147163059">
          <w:marLeft w:val="0"/>
          <w:marRight w:val="0"/>
          <w:marTop w:val="0"/>
          <w:marBottom w:val="0"/>
          <w:divBdr>
            <w:top w:val="none" w:sz="0" w:space="0" w:color="auto"/>
            <w:left w:val="none" w:sz="0" w:space="0" w:color="auto"/>
            <w:bottom w:val="none" w:sz="0" w:space="0" w:color="auto"/>
            <w:right w:val="none" w:sz="0" w:space="0" w:color="auto"/>
          </w:divBdr>
        </w:div>
      </w:divsChild>
    </w:div>
    <w:div w:id="1793551063">
      <w:bodyDiv w:val="1"/>
      <w:marLeft w:val="0"/>
      <w:marRight w:val="0"/>
      <w:marTop w:val="0"/>
      <w:marBottom w:val="0"/>
      <w:divBdr>
        <w:top w:val="none" w:sz="0" w:space="0" w:color="auto"/>
        <w:left w:val="none" w:sz="0" w:space="0" w:color="auto"/>
        <w:bottom w:val="none" w:sz="0" w:space="0" w:color="auto"/>
        <w:right w:val="none" w:sz="0" w:space="0" w:color="auto"/>
      </w:divBdr>
      <w:divsChild>
        <w:div w:id="2083599726">
          <w:marLeft w:val="0"/>
          <w:marRight w:val="0"/>
          <w:marTop w:val="0"/>
          <w:marBottom w:val="0"/>
          <w:divBdr>
            <w:top w:val="none" w:sz="0" w:space="0" w:color="auto"/>
            <w:left w:val="none" w:sz="0" w:space="0" w:color="auto"/>
            <w:bottom w:val="none" w:sz="0" w:space="0" w:color="auto"/>
            <w:right w:val="none" w:sz="0" w:space="0" w:color="auto"/>
          </w:divBdr>
        </w:div>
        <w:div w:id="1487235308">
          <w:marLeft w:val="0"/>
          <w:marRight w:val="0"/>
          <w:marTop w:val="0"/>
          <w:marBottom w:val="0"/>
          <w:divBdr>
            <w:top w:val="none" w:sz="0" w:space="0" w:color="auto"/>
            <w:left w:val="none" w:sz="0" w:space="0" w:color="auto"/>
            <w:bottom w:val="none" w:sz="0" w:space="0" w:color="auto"/>
            <w:right w:val="none" w:sz="0" w:space="0" w:color="auto"/>
          </w:divBdr>
        </w:div>
        <w:div w:id="1083718255">
          <w:marLeft w:val="0"/>
          <w:marRight w:val="0"/>
          <w:marTop w:val="0"/>
          <w:marBottom w:val="0"/>
          <w:divBdr>
            <w:top w:val="none" w:sz="0" w:space="0" w:color="auto"/>
            <w:left w:val="none" w:sz="0" w:space="0" w:color="auto"/>
            <w:bottom w:val="none" w:sz="0" w:space="0" w:color="auto"/>
            <w:right w:val="none" w:sz="0" w:space="0" w:color="auto"/>
          </w:divBdr>
        </w:div>
        <w:div w:id="139566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2210</TotalTime>
  <Pages>17</Pages>
  <Words>5762</Words>
  <Characters>32847</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Müdüriyet</cp:lastModifiedBy>
  <cp:revision>172</cp:revision>
  <dcterms:created xsi:type="dcterms:W3CDTF">2016-12-21T09:57:00Z</dcterms:created>
  <dcterms:modified xsi:type="dcterms:W3CDTF">2020-12-23T11:22:00Z</dcterms:modified>
</cp:coreProperties>
</file>