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C6123" w:rsidRPr="002B4D6D" w:rsidRDefault="007819E8" w:rsidP="007819E8">
      <w:pPr>
        <w:jc w:val="both"/>
        <w:rPr>
          <w:b/>
        </w:rPr>
      </w:pPr>
      <w:bookmarkStart w:id="0" w:name="_GoBack"/>
      <w:bookmarkEnd w:id="0"/>
      <w:r w:rsidRPr="002B4D6D">
        <w:rPr>
          <w:b/>
        </w:rPr>
        <w:t xml:space="preserve">BÖLÜM </w:t>
      </w:r>
      <w:r w:rsidR="00B21D10">
        <w:rPr>
          <w:b/>
        </w:rPr>
        <w:t>14</w:t>
      </w:r>
      <w:r w:rsidRPr="002B4D6D">
        <w:rPr>
          <w:b/>
        </w:rPr>
        <w:t>: AÇIK EKONOMİ TOPLAM ARZ- TOPLAM TALEP MODELİ</w:t>
      </w:r>
    </w:p>
    <w:p w:rsidR="007819E8" w:rsidRDefault="007819E8" w:rsidP="007819E8">
      <w:pPr>
        <w:pStyle w:val="ListeParagraf"/>
        <w:numPr>
          <w:ilvl w:val="0"/>
          <w:numId w:val="2"/>
        </w:numPr>
        <w:jc w:val="both"/>
      </w:pPr>
      <w:r>
        <w:t>Bu bölümde, daha önce kapalı ekonomi için</w:t>
      </w:r>
      <w:r w:rsidRPr="007819E8">
        <w:t xml:space="preserve"> geliştirilen toplam arz-toplam talep modeli dış ekonomik ilişkileri kapsayacak biçimde genişletilerek, açık bir ekonomide hasıla ve enflasyon düzeyinin belirlenmesi hususu üzerinde durulacaktır.</w:t>
      </w:r>
    </w:p>
    <w:p w:rsidR="007819E8" w:rsidRDefault="00A662BF" w:rsidP="00A662BF">
      <w:pPr>
        <w:pStyle w:val="ListeParagraf"/>
        <w:numPr>
          <w:ilvl w:val="1"/>
          <w:numId w:val="2"/>
        </w:numPr>
        <w:jc w:val="both"/>
      </w:pPr>
      <w:r w:rsidRPr="00A662BF">
        <w:t xml:space="preserve">Mundell-Fleming modelinin (IS-LM-BP/FE modelinin) </w:t>
      </w:r>
      <w:r w:rsidRPr="00A662BF">
        <w:rPr>
          <w:b/>
        </w:rPr>
        <w:t xml:space="preserve">fiyat düzeyinin sabit olduğu </w:t>
      </w:r>
      <w:r w:rsidRPr="00A662BF">
        <w:t xml:space="preserve">yolundaki varsayımı terk edilerek, açık ekonomi toplam </w:t>
      </w:r>
      <w:r w:rsidR="006648FB">
        <w:t>talep eğrisi</w:t>
      </w:r>
      <w:r>
        <w:t xml:space="preserve"> (AD) türetilecek,</w:t>
      </w:r>
    </w:p>
    <w:p w:rsidR="00A662BF" w:rsidRDefault="00A662BF" w:rsidP="00A662BF">
      <w:pPr>
        <w:pStyle w:val="ListeParagraf"/>
        <w:numPr>
          <w:ilvl w:val="1"/>
          <w:numId w:val="2"/>
        </w:numPr>
        <w:jc w:val="both"/>
      </w:pPr>
      <w:r>
        <w:t xml:space="preserve">Toplam arz eğrisi, </w:t>
      </w:r>
    </w:p>
    <w:p w:rsidR="00A662BF" w:rsidRDefault="00A662BF" w:rsidP="00A662BF">
      <w:pPr>
        <w:pStyle w:val="ListeParagraf"/>
        <w:numPr>
          <w:ilvl w:val="1"/>
          <w:numId w:val="2"/>
        </w:numPr>
        <w:jc w:val="both"/>
      </w:pPr>
      <w:r w:rsidRPr="00A662BF">
        <w:t>Para ve maliye politikalarının sabit döviz kuru ve esnek döviz kuru sistemlerindeki etkinlikleri</w:t>
      </w:r>
      <w:r>
        <w:t>,</w:t>
      </w:r>
    </w:p>
    <w:p w:rsidR="00A662BF" w:rsidRDefault="00A662BF" w:rsidP="00A662BF">
      <w:pPr>
        <w:pStyle w:val="ListeParagraf"/>
        <w:numPr>
          <w:ilvl w:val="1"/>
          <w:numId w:val="2"/>
        </w:numPr>
        <w:jc w:val="both"/>
      </w:pPr>
      <w:r>
        <w:t>Dış şoklar,</w:t>
      </w:r>
    </w:p>
    <w:p w:rsidR="00A662BF" w:rsidRDefault="00A662BF" w:rsidP="00A662BF">
      <w:pPr>
        <w:pStyle w:val="ListeParagraf"/>
        <w:numPr>
          <w:ilvl w:val="1"/>
          <w:numId w:val="2"/>
        </w:numPr>
        <w:jc w:val="both"/>
      </w:pPr>
      <w:r>
        <w:t>A</w:t>
      </w:r>
      <w:r w:rsidRPr="00A662BF">
        <w:t>çık ekonomi dinamik toplam arz-dinamik toplam talep modeli</w:t>
      </w:r>
      <w:r>
        <w:t xml:space="preserve"> incelenecektir.</w:t>
      </w:r>
    </w:p>
    <w:p w:rsidR="002B4D6D" w:rsidRDefault="00B21D10" w:rsidP="002B4D6D">
      <w:pPr>
        <w:jc w:val="both"/>
      </w:pPr>
      <w:r>
        <w:rPr>
          <w:b/>
        </w:rPr>
        <w:t>14</w:t>
      </w:r>
      <w:r w:rsidR="002B4D6D" w:rsidRPr="002B4D6D">
        <w:rPr>
          <w:b/>
        </w:rPr>
        <w:t>.1 AÇIK EKONOMİ TOPLAM TALEP EĞRİSİ</w:t>
      </w:r>
    </w:p>
    <w:p w:rsidR="005805F9" w:rsidRDefault="005805F9" w:rsidP="005805F9">
      <w:pPr>
        <w:pStyle w:val="ListeParagraf"/>
        <w:numPr>
          <w:ilvl w:val="0"/>
          <w:numId w:val="2"/>
        </w:numPr>
        <w:jc w:val="both"/>
      </w:pPr>
      <w:r w:rsidRPr="005805F9">
        <w:t xml:space="preserve">Kapalı bir ekonomideki toplam talep eğrisi IS-LM modeline fiyat düzeyindeki değişmeler dâhil edilmek suretiyle nasıl türetiliyorsa, açık bir ekonomideki toplam talep eğrisi de Mundell-Fleming modeline (IS-LM-FE modeline) fiyat düzeyindeki değişmeler dâhil edilmek suretiyle türetilir. </w:t>
      </w:r>
    </w:p>
    <w:p w:rsidR="002B4D6D" w:rsidRDefault="005805F9" w:rsidP="005805F9">
      <w:pPr>
        <w:pStyle w:val="ListeParagraf"/>
        <w:numPr>
          <w:ilvl w:val="1"/>
          <w:numId w:val="2"/>
        </w:numPr>
        <w:jc w:val="both"/>
      </w:pPr>
      <w:r w:rsidRPr="0077029A">
        <w:rPr>
          <w:highlight w:val="yellow"/>
        </w:rPr>
        <w:t>Bu bağlamda Mundell-Fleming modelinin sabit kur sistemindeki işleyişi ve politika sonuçları esnek kur sistemindekinden farklı olduğundan, açık ekonomi toplam talep eğrisini de sabit kur sistemi ve esnek kur sistemi ayırımı itibariyle türetmek ve değerlendirmek gerekir</w:t>
      </w:r>
      <w:r>
        <w:t>.</w:t>
      </w:r>
    </w:p>
    <w:p w:rsidR="0077029A" w:rsidRDefault="0077029A" w:rsidP="005805F9">
      <w:pPr>
        <w:jc w:val="both"/>
        <w:rPr>
          <w:b/>
        </w:rPr>
      </w:pPr>
    </w:p>
    <w:p w:rsidR="005805F9" w:rsidRDefault="00B21D10" w:rsidP="005805F9">
      <w:pPr>
        <w:jc w:val="both"/>
        <w:rPr>
          <w:b/>
        </w:rPr>
      </w:pPr>
      <w:r>
        <w:rPr>
          <w:b/>
        </w:rPr>
        <w:t>14</w:t>
      </w:r>
      <w:r w:rsidR="005805F9" w:rsidRPr="005805F9">
        <w:rPr>
          <w:b/>
        </w:rPr>
        <w:t>.1.1 SABİT DÖVİZ KURU SİSTEMİ</w:t>
      </w:r>
    </w:p>
    <w:p w:rsidR="005805F9" w:rsidRPr="005805F9" w:rsidRDefault="005805F9" w:rsidP="005805F9">
      <w:pPr>
        <w:pStyle w:val="ListeParagraf"/>
        <w:numPr>
          <w:ilvl w:val="0"/>
          <w:numId w:val="2"/>
        </w:numPr>
        <w:jc w:val="both"/>
        <w:rPr>
          <w:b/>
        </w:rPr>
      </w:pPr>
      <w:r w:rsidRPr="0077029A">
        <w:rPr>
          <w:highlight w:val="yellow"/>
        </w:rPr>
        <w:t>Hasıla IS ve FE eğrilerinin kesişmeleri belirlenir, LM eğrisi IS ve FE’nin kesiştiği noktaya intibak eder.</w:t>
      </w:r>
    </w:p>
    <w:p w:rsidR="005805F9" w:rsidRDefault="005805F9" w:rsidP="005805F9">
      <w:pPr>
        <w:spacing w:after="0"/>
        <w:ind w:left="360"/>
        <w:jc w:val="both"/>
        <w:rPr>
          <w:b/>
        </w:rPr>
      </w:pPr>
      <w:r>
        <w:rPr>
          <w:b/>
        </w:rPr>
        <w:t xml:space="preserve">Şekil </w:t>
      </w:r>
      <w:r w:rsidR="00B21D10">
        <w:rPr>
          <w:b/>
        </w:rPr>
        <w:t>14</w:t>
      </w:r>
      <w:r>
        <w:rPr>
          <w:b/>
        </w:rPr>
        <w:t>.1 Açık Bir Ekonomide Toplam Talep Eğrisi: Sabit Kur Sistemi</w:t>
      </w:r>
    </w:p>
    <w:p w:rsidR="005805F9" w:rsidRDefault="00B443D2" w:rsidP="005805F9">
      <w:pPr>
        <w:ind w:left="360"/>
        <w:jc w:val="both"/>
        <w:rPr>
          <w:b/>
        </w:rPr>
      </w:pPr>
      <w:r w:rsidRPr="00C41689">
        <w:rPr>
          <w:b/>
          <w:noProof/>
          <w:lang w:eastAsia="tr-TR"/>
        </w:rPr>
        <mc:AlternateContent>
          <mc:Choice Requires="wps">
            <w:drawing>
              <wp:anchor distT="0" distB="0" distL="114300" distR="114300" simplePos="0" relativeHeight="251659264" behindDoc="0" locked="0" layoutInCell="1" allowOverlap="1" wp14:anchorId="1F9B7C25" wp14:editId="2AF65795">
                <wp:simplePos x="0" y="0"/>
                <wp:positionH relativeFrom="column">
                  <wp:posOffset>3524250</wp:posOffset>
                </wp:positionH>
                <wp:positionV relativeFrom="paragraph">
                  <wp:posOffset>59055</wp:posOffset>
                </wp:positionV>
                <wp:extent cx="3114675" cy="3657600"/>
                <wp:effectExtent l="0" t="0" r="28575" b="19050"/>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3657600"/>
                        </a:xfrm>
                        <a:prstGeom prst="rect">
                          <a:avLst/>
                        </a:prstGeom>
                        <a:solidFill>
                          <a:srgbClr val="FFFFFF"/>
                        </a:solidFill>
                        <a:ln w="9525">
                          <a:solidFill>
                            <a:srgbClr val="000000"/>
                          </a:solidFill>
                          <a:miter lim="800000"/>
                          <a:headEnd/>
                          <a:tailEnd/>
                        </a:ln>
                      </wps:spPr>
                      <wps:txbx>
                        <w:txbxContent>
                          <w:p w:rsidR="00A2776E" w:rsidRDefault="00A2776E" w:rsidP="00C41689">
                            <w:pPr>
                              <w:pStyle w:val="ListeParagraf"/>
                              <w:numPr>
                                <w:ilvl w:val="0"/>
                                <w:numId w:val="3"/>
                              </w:numPr>
                              <w:jc w:val="both"/>
                            </w:pPr>
                            <w:r>
                              <w:t>Fiyat düzeyi  P</w:t>
                            </w:r>
                            <w:r>
                              <w:rPr>
                                <w:vertAlign w:val="subscript"/>
                              </w:rPr>
                              <w:t>1</w:t>
                            </w:r>
                            <w:r>
                              <w:t xml:space="preserve"> iken ekonomi başlangıçta </w:t>
                            </w:r>
                            <w:r w:rsidRPr="00C41689">
                              <w:t>IS</w:t>
                            </w:r>
                            <w:r w:rsidRPr="00C41689">
                              <w:rPr>
                                <w:vertAlign w:val="subscript"/>
                              </w:rPr>
                              <w:t>1</w:t>
                            </w:r>
                            <w:r>
                              <w:t xml:space="preserve"> </w:t>
                            </w:r>
                            <w:r w:rsidRPr="00C41689">
                              <w:t>LM</w:t>
                            </w:r>
                            <w:r>
                              <w:rPr>
                                <w:vertAlign w:val="subscript"/>
                              </w:rPr>
                              <w:t>1</w:t>
                            </w:r>
                            <w:r>
                              <w:t xml:space="preserve"> </w:t>
                            </w:r>
                            <w:r w:rsidRPr="00C41689">
                              <w:t>FE</w:t>
                            </w:r>
                            <w:r>
                              <w:t xml:space="preserve"> eğrilerinin kesiştikleri Y</w:t>
                            </w:r>
                            <w:r>
                              <w:rPr>
                                <w:vertAlign w:val="subscript"/>
                              </w:rPr>
                              <w:t>1</w:t>
                            </w:r>
                            <w:r>
                              <w:t xml:space="preserve"> hasıla düzeyindedir → E</w:t>
                            </w:r>
                            <w:r>
                              <w:rPr>
                                <w:vertAlign w:val="subscript"/>
                              </w:rPr>
                              <w:t>1</w:t>
                            </w:r>
                            <w:r>
                              <w:t xml:space="preserve"> </w:t>
                            </w:r>
                          </w:p>
                          <w:p w:rsidR="00A2776E" w:rsidRDefault="00A2776E" w:rsidP="00C41689">
                            <w:pPr>
                              <w:pStyle w:val="ListeParagraf"/>
                              <w:numPr>
                                <w:ilvl w:val="0"/>
                                <w:numId w:val="3"/>
                              </w:numPr>
                              <w:jc w:val="both"/>
                            </w:pPr>
                            <w:r>
                              <w:t>Daha sonra yurtiçi fiyat düzeyinin P</w:t>
                            </w:r>
                            <w:r>
                              <w:rPr>
                                <w:vertAlign w:val="subscript"/>
                              </w:rPr>
                              <w:t>2</w:t>
                            </w:r>
                            <w:r>
                              <w:t xml:space="preserve"> ye düştüğü kabul edilmiştir: sabit kur sistemi →(R=e P</w:t>
                            </w:r>
                            <w:r>
                              <w:rPr>
                                <w:vertAlign w:val="superscript"/>
                              </w:rPr>
                              <w:t>*</w:t>
                            </w:r>
                            <w:r>
                              <w:t>/P) ↑ (reel değer kaybı) → XN ↑ → toplam planlanan harcama ↑ → IS ↑(IS</w:t>
                            </w:r>
                            <w:r>
                              <w:rPr>
                                <w:vertAlign w:val="subscript"/>
                              </w:rPr>
                              <w:t>1</w:t>
                            </w:r>
                            <w:r>
                              <w:t xml:space="preserve"> ↗IS</w:t>
                            </w:r>
                            <w:r>
                              <w:rPr>
                                <w:vertAlign w:val="subscript"/>
                              </w:rPr>
                              <w:t>2</w:t>
                            </w:r>
                            <w:r>
                              <w:t>) → Y ↑(Y</w:t>
                            </w:r>
                            <w:r>
                              <w:rPr>
                                <w:vertAlign w:val="subscript"/>
                              </w:rPr>
                              <w:t>1</w:t>
                            </w:r>
                            <w:r>
                              <w:t xml:space="preserve"> ↗Y</w:t>
                            </w:r>
                            <w:r>
                              <w:rPr>
                                <w:vertAlign w:val="subscript"/>
                              </w:rPr>
                              <w:t>2</w:t>
                            </w:r>
                            <w:r>
                              <w:t>)</w:t>
                            </w:r>
                          </w:p>
                          <w:p w:rsidR="00A2776E" w:rsidRDefault="00A2776E" w:rsidP="00E73058">
                            <w:pPr>
                              <w:pStyle w:val="ListeParagraf"/>
                              <w:numPr>
                                <w:ilvl w:val="0"/>
                                <w:numId w:val="3"/>
                              </w:numPr>
                              <w:jc w:val="both"/>
                            </w:pPr>
                            <w:r>
                              <w:t xml:space="preserve">Şekil </w:t>
                            </w:r>
                            <w:r w:rsidR="00B21D10">
                              <w:t>14</w:t>
                            </w:r>
                            <w:r>
                              <w:t>.1.(a)'da fiyat düzeyi P</w:t>
                            </w:r>
                            <w:r>
                              <w:rPr>
                                <w:vertAlign w:val="subscript"/>
                              </w:rPr>
                              <w:t>1</w:t>
                            </w:r>
                            <w:r>
                              <w:t>’den</w:t>
                            </w:r>
                            <w:r w:rsidRPr="00E73058">
                              <w:t xml:space="preserve"> P</w:t>
                            </w:r>
                            <w:r w:rsidRPr="00E73058">
                              <w:rPr>
                                <w:vertAlign w:val="subscript"/>
                              </w:rPr>
                              <w:t>2</w:t>
                            </w:r>
                            <w:r w:rsidRPr="00E73058">
                              <w:t>'y</w:t>
                            </w:r>
                            <w:r>
                              <w:t>e düşünce IS eğrisi ISı'den IS</w:t>
                            </w:r>
                            <w:r>
                              <w:rPr>
                                <w:vertAlign w:val="subscript"/>
                              </w:rPr>
                              <w:t>2</w:t>
                            </w:r>
                            <w:r>
                              <w:t xml:space="preserve">’ </w:t>
                            </w:r>
                            <w:r w:rsidRPr="00E73058">
                              <w:t>ye kaymış ve</w:t>
                            </w:r>
                            <w:r>
                              <w:t xml:space="preserve"> böylece hasıla düzeyi kısaca Y</w:t>
                            </w:r>
                            <w:r>
                              <w:rPr>
                                <w:vertAlign w:val="subscript"/>
                              </w:rPr>
                              <w:t>1</w:t>
                            </w:r>
                            <w:r w:rsidRPr="00E73058">
                              <w:t>'den Y</w:t>
                            </w:r>
                            <w:r w:rsidRPr="00E73058">
                              <w:rPr>
                                <w:vertAlign w:val="subscript"/>
                              </w:rPr>
                              <w:t>2</w:t>
                            </w:r>
                            <w:r w:rsidRPr="00E73058">
                              <w:t>'ye</w:t>
                            </w:r>
                            <w:r>
                              <w:t xml:space="preserve"> yükselmiştir. Bu husus Şekil </w:t>
                            </w:r>
                            <w:r w:rsidR="00B21D10">
                              <w:t>14</w:t>
                            </w:r>
                            <w:r w:rsidRPr="00E73058">
                              <w:t>.1.(b)'de negatif eğimli AD toplam talep eğrisi ile gösterilmiştir.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9B7C25" id="_x0000_t202" coordsize="21600,21600" o:spt="202" path="m,l,21600r21600,l21600,xe">
                <v:stroke joinstyle="miter"/>
                <v:path gradientshapeok="t" o:connecttype="rect"/>
              </v:shapetype>
              <v:shape id="Metin Kutusu 2" o:spid="_x0000_s1026" type="#_x0000_t202" style="position:absolute;left:0;text-align:left;margin-left:277.5pt;margin-top:4.65pt;width:245.25pt;height:4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">
                <v:textbox>
                  <w:txbxContent>
                    <w:p w:rsidR="00A2776E" w:rsidRDefault="00A2776E" w:rsidP="00C41689">
                      <w:pPr>
                        <w:pStyle w:val="ListeParagraf"/>
                        <w:numPr>
                          <w:ilvl w:val="0"/>
                          <w:numId w:val="3"/>
                        </w:numPr>
                        <w:jc w:val="both"/>
                      </w:pPr>
                      <w:r>
                        <w:t>Fiyat düzeyi  P</w:t>
                      </w:r>
                      <w:r>
                        <w:rPr>
                          <w:vertAlign w:val="subscript"/>
                        </w:rPr>
                        <w:t>1</w:t>
                      </w:r>
                      <w:r>
                        <w:t xml:space="preserve"> iken ekonomi başlangıçta </w:t>
                      </w:r>
                      <w:r w:rsidRPr="00C41689">
                        <w:t>IS</w:t>
                      </w:r>
                      <w:r w:rsidRPr="00C41689">
                        <w:rPr>
                          <w:vertAlign w:val="subscript"/>
                        </w:rPr>
                        <w:t>1</w:t>
                      </w:r>
                      <w:r>
                        <w:t xml:space="preserve"> </w:t>
                      </w:r>
                      <w:r w:rsidRPr="00C41689">
                        <w:t>LM</w:t>
                      </w:r>
                      <w:r>
                        <w:rPr>
                          <w:vertAlign w:val="subscript"/>
                        </w:rPr>
                        <w:t>1</w:t>
                      </w:r>
                      <w:r>
                        <w:t xml:space="preserve"> </w:t>
                      </w:r>
                      <w:r w:rsidRPr="00C41689">
                        <w:t>FE</w:t>
                      </w:r>
                      <w:r>
                        <w:t xml:space="preserve"> eğrilerinin kesiştikleri Y</w:t>
                      </w:r>
                      <w:r>
                        <w:rPr>
                          <w:vertAlign w:val="subscript"/>
                        </w:rPr>
                        <w:t>1</w:t>
                      </w:r>
                      <w:r>
                        <w:t xml:space="preserve"> hasıla düzeyindedir → E</w:t>
                      </w:r>
                      <w:r>
                        <w:rPr>
                          <w:vertAlign w:val="subscript"/>
                        </w:rPr>
                        <w:t>1</w:t>
                      </w:r>
                      <w:r>
                        <w:t xml:space="preserve"> </w:t>
                      </w:r>
                    </w:p>
                    <w:p w:rsidR="00A2776E" w:rsidRDefault="00A2776E" w:rsidP="00C41689">
                      <w:pPr>
                        <w:pStyle w:val="ListeParagraf"/>
                        <w:numPr>
                          <w:ilvl w:val="0"/>
                          <w:numId w:val="3"/>
                        </w:numPr>
                        <w:jc w:val="both"/>
                      </w:pPr>
                      <w:r>
                        <w:t>Daha sonra yurtiçi fiyat düzeyinin P</w:t>
                      </w:r>
                      <w:r>
                        <w:rPr>
                          <w:vertAlign w:val="subscript"/>
                        </w:rPr>
                        <w:t>2</w:t>
                      </w:r>
                      <w:r>
                        <w:t xml:space="preserve"> ye düştüğü kabul edilmiştir: sabit kur sistemi →(R=e P</w:t>
                      </w:r>
                      <w:r>
                        <w:rPr>
                          <w:vertAlign w:val="superscript"/>
                        </w:rPr>
                        <w:t>*</w:t>
                      </w:r>
                      <w:r>
                        <w:t>/P) ↑ (reel değer kaybı) → XN ↑ → toplam planlanan harcama ↑ → IS ↑(IS</w:t>
                      </w:r>
                      <w:r>
                        <w:rPr>
                          <w:vertAlign w:val="subscript"/>
                        </w:rPr>
                        <w:t>1</w:t>
                      </w:r>
                      <w:r>
                        <w:t xml:space="preserve"> ↗IS</w:t>
                      </w:r>
                      <w:r>
                        <w:rPr>
                          <w:vertAlign w:val="subscript"/>
                        </w:rPr>
                        <w:t>2</w:t>
                      </w:r>
                      <w:r>
                        <w:t>) → Y ↑(Y</w:t>
                      </w:r>
                      <w:r>
                        <w:rPr>
                          <w:vertAlign w:val="subscript"/>
                        </w:rPr>
                        <w:t>1</w:t>
                      </w:r>
                      <w:r>
                        <w:t xml:space="preserve"> ↗Y</w:t>
                      </w:r>
                      <w:r>
                        <w:rPr>
                          <w:vertAlign w:val="subscript"/>
                        </w:rPr>
                        <w:t>2</w:t>
                      </w:r>
                      <w:r>
                        <w:t>)</w:t>
                      </w:r>
                    </w:p>
                    <w:p w:rsidR="00A2776E" w:rsidRDefault="00A2776E" w:rsidP="00E73058">
                      <w:pPr>
                        <w:pStyle w:val="ListeParagraf"/>
                        <w:numPr>
                          <w:ilvl w:val="0"/>
                          <w:numId w:val="3"/>
                        </w:numPr>
                        <w:jc w:val="both"/>
                      </w:pPr>
                      <w:r>
                        <w:t xml:space="preserve">Şekil </w:t>
                      </w:r>
                      <w:r w:rsidR="00B21D10">
                        <w:t>14</w:t>
                      </w:r>
                      <w:r>
                        <w:t>.1.(a)'da fiyat düzeyi P</w:t>
                      </w:r>
                      <w:r>
                        <w:rPr>
                          <w:vertAlign w:val="subscript"/>
                        </w:rPr>
                        <w:t>1</w:t>
                      </w:r>
                      <w:r>
                        <w:t>’den</w:t>
                      </w:r>
                      <w:r w:rsidRPr="00E73058">
                        <w:t xml:space="preserve"> P</w:t>
                      </w:r>
                      <w:r w:rsidRPr="00E73058">
                        <w:rPr>
                          <w:vertAlign w:val="subscript"/>
                        </w:rPr>
                        <w:t>2</w:t>
                      </w:r>
                      <w:r w:rsidRPr="00E73058">
                        <w:t>'y</w:t>
                      </w:r>
                      <w:r>
                        <w:t>e düşünce IS eğrisi ISı'den IS</w:t>
                      </w:r>
                      <w:r>
                        <w:rPr>
                          <w:vertAlign w:val="subscript"/>
                        </w:rPr>
                        <w:t>2</w:t>
                      </w:r>
                      <w:r>
                        <w:t xml:space="preserve">’ </w:t>
                      </w:r>
                      <w:r w:rsidRPr="00E73058">
                        <w:t>ye kaymış ve</w:t>
                      </w:r>
                      <w:r>
                        <w:t xml:space="preserve"> böylece hasıla düzeyi kısaca Y</w:t>
                      </w:r>
                      <w:r>
                        <w:rPr>
                          <w:vertAlign w:val="subscript"/>
                        </w:rPr>
                        <w:t>1</w:t>
                      </w:r>
                      <w:r w:rsidRPr="00E73058">
                        <w:t>'den Y</w:t>
                      </w:r>
                      <w:r w:rsidRPr="00E73058">
                        <w:rPr>
                          <w:vertAlign w:val="subscript"/>
                        </w:rPr>
                        <w:t>2</w:t>
                      </w:r>
                      <w:r w:rsidRPr="00E73058">
                        <w:t>'ye</w:t>
                      </w:r>
                      <w:r>
                        <w:t xml:space="preserve"> yükselmiştir. Bu husus Şekil </w:t>
                      </w:r>
                      <w:r w:rsidR="00B21D10">
                        <w:t>14</w:t>
                      </w:r>
                      <w:r w:rsidRPr="00E73058">
                        <w:t>.1.(b)'de negatif eğimli AD toplam talep eğrisi ile gösterilmiştir.</w:t>
                      </w:r>
                    </w:p>
                  </w:txbxContent>
                </v:textbox>
              </v:shape>
            </w:pict>
          </mc:Fallback>
        </mc:AlternateContent>
      </w:r>
      <w:r w:rsidRPr="00B443D2">
        <w:rPr>
          <w:b/>
        </w:rPr>
        <w:object w:dxaOrig="8970" w:dyaOrig="100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9.75pt;height:295.95pt" o:ole="">
            <v:imagedata r:id="rId7" o:title=""/>
          </v:shape>
          <o:OLEObject Type="Embed" ProgID="AcroExch.Document.11" ShapeID="_x0000_i1025" DrawAspect="Content" ObjectID="_1629357728" r:id="rId8"/>
        </w:object>
      </w:r>
    </w:p>
    <w:p w:rsidR="0077029A" w:rsidRDefault="0077029A">
      <w:pPr>
        <w:rPr>
          <w:highlight w:val="yellow"/>
        </w:rPr>
      </w:pPr>
      <w:r>
        <w:rPr>
          <w:highlight w:val="yellow"/>
        </w:rPr>
        <w:br w:type="page"/>
      </w:r>
    </w:p>
    <w:p w:rsidR="00EB50AC" w:rsidRPr="0077029A" w:rsidRDefault="00A247CB" w:rsidP="00A247CB">
      <w:pPr>
        <w:pStyle w:val="ListeParagraf"/>
        <w:numPr>
          <w:ilvl w:val="0"/>
          <w:numId w:val="2"/>
        </w:numPr>
        <w:jc w:val="both"/>
        <w:rPr>
          <w:highlight w:val="yellow"/>
        </w:rPr>
      </w:pPr>
      <w:r w:rsidRPr="0077029A">
        <w:rPr>
          <w:highlight w:val="yellow"/>
        </w:rPr>
        <w:lastRenderedPageBreak/>
        <w:t>Sabit kur sisteminde hasıla IS ve FE eğrilerinin kesişmeleri sonucu belirlendiğinden (LM eğrisi IS ve FE eğrilerinin kesiştikleri noktaya intibak ettiğinden), AD eğrisinin konumu IS ve FE eğrilerinin konumları tarafından belirlenir.</w:t>
      </w:r>
    </w:p>
    <w:p w:rsidR="00B443D2" w:rsidRDefault="00B443D2" w:rsidP="00E32E00">
      <w:pPr>
        <w:spacing w:after="0"/>
        <w:jc w:val="both"/>
      </w:pPr>
    </w:p>
    <w:p w:rsidR="00071E9D" w:rsidRPr="00E32E00" w:rsidRDefault="00E32E00" w:rsidP="00E32E00">
      <w:pPr>
        <w:spacing w:after="0"/>
        <w:jc w:val="both"/>
        <w:rPr>
          <w:b/>
        </w:rPr>
      </w:pPr>
      <w:r w:rsidRPr="00E32E00">
        <w:rPr>
          <w:b/>
        </w:rPr>
        <w:t xml:space="preserve">Şekil </w:t>
      </w:r>
      <w:r w:rsidR="00B21D10">
        <w:rPr>
          <w:b/>
        </w:rPr>
        <w:t>14</w:t>
      </w:r>
      <w:r w:rsidRPr="00E32E00">
        <w:rPr>
          <w:b/>
        </w:rPr>
        <w:t>.2 Açık Bir Ekonomide Toplam Talep Eğrisinin Konumu: Sabit Kur Sistemi</w:t>
      </w:r>
    </w:p>
    <w:p w:rsidR="00071E9D" w:rsidRDefault="00E32E00" w:rsidP="00071E9D">
      <w:pPr>
        <w:jc w:val="both"/>
      </w:pPr>
      <w:r>
        <w:rPr>
          <w:noProof/>
          <w:lang w:eastAsia="tr-TR"/>
        </w:rPr>
        <mc:AlternateContent>
          <mc:Choice Requires="wps">
            <w:drawing>
              <wp:anchor distT="0" distB="0" distL="114300" distR="114300" simplePos="0" relativeHeight="251661312" behindDoc="0" locked="0" layoutInCell="1" allowOverlap="1" wp14:editId="36B11C9B">
                <wp:simplePos x="0" y="0"/>
                <wp:positionH relativeFrom="column">
                  <wp:posOffset>3305175</wp:posOffset>
                </wp:positionH>
                <wp:positionV relativeFrom="paragraph">
                  <wp:posOffset>9525</wp:posOffset>
                </wp:positionV>
                <wp:extent cx="3257550" cy="2914650"/>
                <wp:effectExtent l="0" t="0" r="19050" b="19050"/>
                <wp:wrapNone/>
                <wp:docPr id="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2914650"/>
                        </a:xfrm>
                        <a:prstGeom prst="rect">
                          <a:avLst/>
                        </a:prstGeom>
                        <a:solidFill>
                          <a:srgbClr val="FFFFFF"/>
                        </a:solidFill>
                        <a:ln w="9525">
                          <a:solidFill>
                            <a:srgbClr val="000000"/>
                          </a:solidFill>
                          <a:miter lim="800000"/>
                          <a:headEnd/>
                          <a:tailEnd/>
                        </a:ln>
                      </wps:spPr>
                      <wps:txbx>
                        <w:txbxContent>
                          <w:p w:rsidR="00A2776E" w:rsidRDefault="00A2776E" w:rsidP="00744B57">
                            <w:pPr>
                              <w:pStyle w:val="ListeParagraf"/>
                              <w:numPr>
                                <w:ilvl w:val="0"/>
                                <w:numId w:val="4"/>
                              </w:numPr>
                              <w:jc w:val="both"/>
                            </w:pPr>
                            <w:r w:rsidRPr="0077029A">
                              <w:rPr>
                                <w:highlight w:val="yellow"/>
                              </w:rPr>
                              <w:t>Yurtiçi fiyat düzeyi veri iken</w:t>
                            </w:r>
                            <w:r>
                              <w:t xml:space="preserve">, </w:t>
                            </w:r>
                            <w:r w:rsidRPr="0043525C">
                              <w:rPr>
                                <w:b/>
                              </w:rPr>
                              <w:t>hükümet alımları (G), dünya hasıla düzeyi (Y</w:t>
                            </w:r>
                            <w:r w:rsidRPr="0043525C">
                              <w:rPr>
                                <w:b/>
                                <w:vertAlign w:val="superscript"/>
                              </w:rPr>
                              <w:t>*</w:t>
                            </w:r>
                            <w:r w:rsidRPr="0043525C">
                              <w:rPr>
                                <w:b/>
                              </w:rPr>
                              <w:t>), dünya fiyat düzeyi (P</w:t>
                            </w:r>
                            <w:r w:rsidRPr="0043525C">
                              <w:rPr>
                                <w:b/>
                                <w:vertAlign w:val="superscript"/>
                              </w:rPr>
                              <w:t>*</w:t>
                            </w:r>
                            <w:r w:rsidRPr="0043525C">
                              <w:rPr>
                                <w:b/>
                              </w:rPr>
                              <w:t>) ve nominal döviz kuru (e)</w:t>
                            </w:r>
                            <w:r>
                              <w:t xml:space="preserve"> yükselince, </w:t>
                            </w:r>
                            <w:r w:rsidRPr="0043525C">
                              <w:rPr>
                                <w:b/>
                              </w:rPr>
                              <w:t>IS eğrisi</w:t>
                            </w:r>
                            <w:r>
                              <w:t xml:space="preserve"> sağa kayar → </w:t>
                            </w:r>
                            <w:r w:rsidRPr="0043525C">
                              <w:rPr>
                                <w:b/>
                              </w:rPr>
                              <w:t>Y↑ → AD dışa kayar.</w:t>
                            </w:r>
                          </w:p>
                          <w:p w:rsidR="00A2776E" w:rsidRDefault="00A2776E" w:rsidP="00744B57">
                            <w:pPr>
                              <w:pStyle w:val="ListeParagraf"/>
                              <w:numPr>
                                <w:ilvl w:val="0"/>
                                <w:numId w:val="4"/>
                              </w:numPr>
                              <w:jc w:val="both"/>
                            </w:pPr>
                            <w:r>
                              <w:t>Şekilde G↑ için gösterilmiştir.</w:t>
                            </w:r>
                          </w:p>
                          <w:p w:rsidR="00A2776E" w:rsidRDefault="00A2776E" w:rsidP="006A7F9A">
                            <w:pPr>
                              <w:pStyle w:val="ListeParagraf"/>
                              <w:numPr>
                                <w:ilvl w:val="0"/>
                                <w:numId w:val="4"/>
                              </w:numPr>
                              <w:jc w:val="both"/>
                            </w:pPr>
                            <w:r w:rsidRPr="0077029A">
                              <w:rPr>
                                <w:highlight w:val="yellow"/>
                              </w:rPr>
                              <w:t>Yurtiçi fiyat düzeyi veri iken</w:t>
                            </w:r>
                            <w:r>
                              <w:t>, dünya faiz haddi (i</w:t>
                            </w:r>
                            <w:r>
                              <w:rPr>
                                <w:vertAlign w:val="superscript"/>
                              </w:rPr>
                              <w:t>*</w:t>
                            </w:r>
                            <w:r>
                              <w:t>) ↓ → FE eğrisi aşağı kayar → Y↑ →</w:t>
                            </w:r>
                            <w:r w:rsidRPr="006A7F9A">
                              <w:rPr>
                                <w:b/>
                              </w:rPr>
                              <w:t xml:space="preserve"> </w:t>
                            </w:r>
                            <w:r w:rsidRPr="0043525C">
                              <w:rPr>
                                <w:b/>
                              </w:rPr>
                              <w:t>AD dışa kayar.</w:t>
                            </w:r>
                          </w:p>
                          <w:p w:rsidR="00A2776E" w:rsidRDefault="00A2776E" w:rsidP="00744B57">
                            <w:pPr>
                              <w:pStyle w:val="ListeParagraf"/>
                              <w:numPr>
                                <w:ilvl w:val="0"/>
                                <w:numId w:val="4"/>
                              </w:num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60.25pt;margin-top:.75pt;width:256.5pt;height:22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">
                <v:textbox>
                  <w:txbxContent>
                    <w:p w:rsidR="00A2776E" w:rsidRDefault="00A2776E" w:rsidP="00744B57">
                      <w:pPr>
                        <w:pStyle w:val="ListeParagraf"/>
                        <w:numPr>
                          <w:ilvl w:val="0"/>
                          <w:numId w:val="4"/>
                        </w:numPr>
                        <w:jc w:val="both"/>
                      </w:pPr>
                      <w:r w:rsidRPr="0077029A">
                        <w:rPr>
                          <w:highlight w:val="yellow"/>
                        </w:rPr>
                        <w:t>Yurtiçi fiyat düzeyi veri iken</w:t>
                      </w:r>
                      <w:r>
                        <w:t xml:space="preserve">, </w:t>
                      </w:r>
                      <w:r w:rsidRPr="0043525C">
                        <w:rPr>
                          <w:b/>
                        </w:rPr>
                        <w:t>hükümet alımları (G), dünya hasıla düzeyi (Y</w:t>
                      </w:r>
                      <w:r w:rsidRPr="0043525C">
                        <w:rPr>
                          <w:b/>
                          <w:vertAlign w:val="superscript"/>
                        </w:rPr>
                        <w:t>*</w:t>
                      </w:r>
                      <w:r w:rsidRPr="0043525C">
                        <w:rPr>
                          <w:b/>
                        </w:rPr>
                        <w:t>), dünya fiyat düzeyi (P</w:t>
                      </w:r>
                      <w:r w:rsidRPr="0043525C">
                        <w:rPr>
                          <w:b/>
                          <w:vertAlign w:val="superscript"/>
                        </w:rPr>
                        <w:t>*</w:t>
                      </w:r>
                      <w:r w:rsidRPr="0043525C">
                        <w:rPr>
                          <w:b/>
                        </w:rPr>
                        <w:t>) ve nominal döviz kuru (e)</w:t>
                      </w:r>
                      <w:r>
                        <w:t xml:space="preserve"> yükselince, </w:t>
                      </w:r>
                      <w:r w:rsidRPr="0043525C">
                        <w:rPr>
                          <w:b/>
                        </w:rPr>
                        <w:t>IS eğrisi</w:t>
                      </w:r>
                      <w:r>
                        <w:t xml:space="preserve"> sağa kayar → </w:t>
                      </w:r>
                      <w:r w:rsidRPr="0043525C">
                        <w:rPr>
                          <w:b/>
                        </w:rPr>
                        <w:t>Y↑ → AD dışa kayar.</w:t>
                      </w:r>
                    </w:p>
                    <w:p w:rsidR="00A2776E" w:rsidRDefault="00A2776E" w:rsidP="00744B57">
                      <w:pPr>
                        <w:pStyle w:val="ListeParagraf"/>
                        <w:numPr>
                          <w:ilvl w:val="0"/>
                          <w:numId w:val="4"/>
                        </w:numPr>
                        <w:jc w:val="both"/>
                      </w:pPr>
                      <w:r>
                        <w:t>Şekilde G↑ için gösterilmiştir.</w:t>
                      </w:r>
                    </w:p>
                    <w:p w:rsidR="00A2776E" w:rsidRDefault="00A2776E" w:rsidP="006A7F9A">
                      <w:pPr>
                        <w:pStyle w:val="ListeParagraf"/>
                        <w:numPr>
                          <w:ilvl w:val="0"/>
                          <w:numId w:val="4"/>
                        </w:numPr>
                        <w:jc w:val="both"/>
                      </w:pPr>
                      <w:r w:rsidRPr="0077029A">
                        <w:rPr>
                          <w:highlight w:val="yellow"/>
                        </w:rPr>
                        <w:t>Yurtiçi fiyat düzeyi veri iken</w:t>
                      </w:r>
                      <w:r>
                        <w:t>, dünya faiz haddi (i</w:t>
                      </w:r>
                      <w:r>
                        <w:rPr>
                          <w:vertAlign w:val="superscript"/>
                        </w:rPr>
                        <w:t>*</w:t>
                      </w:r>
                      <w:r>
                        <w:t>) ↓ → FE eğrisi aşağı kayar → Y↑ →</w:t>
                      </w:r>
                      <w:r w:rsidRPr="006A7F9A">
                        <w:rPr>
                          <w:b/>
                        </w:rPr>
                        <w:t xml:space="preserve"> </w:t>
                      </w:r>
                      <w:r w:rsidRPr="0043525C">
                        <w:rPr>
                          <w:b/>
                        </w:rPr>
                        <w:t>AD dışa kayar.</w:t>
                      </w:r>
                    </w:p>
                    <w:p w:rsidR="00A2776E" w:rsidRDefault="00A2776E" w:rsidP="00744B57">
                      <w:pPr>
                        <w:pStyle w:val="ListeParagraf"/>
                        <w:numPr>
                          <w:ilvl w:val="0"/>
                          <w:numId w:val="4"/>
                        </w:numPr>
                        <w:jc w:val="both"/>
                      </w:pPr>
                    </w:p>
                  </w:txbxContent>
                </v:textbox>
              </v:shape>
            </w:pict>
          </mc:Fallback>
        </mc:AlternateContent>
      </w:r>
      <w:r w:rsidR="00B443D2" w:rsidRPr="00071E9D">
        <w:object w:dxaOrig="8970" w:dyaOrig="9450">
          <v:shape id="_x0000_i1026" type="#_x0000_t75" style="width:259.75pt;height:246.05pt" o:ole="">
            <v:imagedata r:id="rId9" o:title=""/>
          </v:shape>
          <o:OLEObject Type="Embed" ProgID="AcroExch.Document.11" ShapeID="_x0000_i1026" DrawAspect="Content" ObjectID="_1629357729" r:id="rId10"/>
        </w:object>
      </w:r>
    </w:p>
    <w:p w:rsidR="00896BE6" w:rsidRDefault="00896BE6" w:rsidP="00071E9D">
      <w:pPr>
        <w:jc w:val="both"/>
      </w:pPr>
    </w:p>
    <w:p w:rsidR="00896BE6" w:rsidRDefault="00413D37" w:rsidP="00413D37">
      <w:pPr>
        <w:pStyle w:val="ListeParagraf"/>
        <w:numPr>
          <w:ilvl w:val="0"/>
          <w:numId w:val="2"/>
        </w:numPr>
        <w:jc w:val="both"/>
      </w:pPr>
      <w:r>
        <w:t>Sabit döviz kuru toplam talep eğrisi denklemi:</w:t>
      </w:r>
    </w:p>
    <w:p w:rsidR="00AB38D8" w:rsidRDefault="00413D37" w:rsidP="00AB38D8">
      <w:pPr>
        <w:pStyle w:val="ListeParagraf"/>
        <w:numPr>
          <w:ilvl w:val="1"/>
          <w:numId w:val="2"/>
        </w:numPr>
        <w:jc w:val="both"/>
      </w:pPr>
      <w:r>
        <w:t>P = a – bY + Diğer Faktörler {G(+), Y</w:t>
      </w:r>
      <w:r>
        <w:rPr>
          <w:vertAlign w:val="superscript"/>
        </w:rPr>
        <w:t>*</w:t>
      </w:r>
      <w:r>
        <w:t>(+), P</w:t>
      </w:r>
      <w:r>
        <w:rPr>
          <w:vertAlign w:val="superscript"/>
        </w:rPr>
        <w:t>*</w:t>
      </w:r>
      <w:r>
        <w:t>(+), e(+), i</w:t>
      </w:r>
      <w:r>
        <w:rPr>
          <w:vertAlign w:val="superscript"/>
        </w:rPr>
        <w:t>*</w:t>
      </w:r>
      <w:r>
        <w:t>(-)}</w:t>
      </w:r>
      <w:r w:rsidR="00EF48E1">
        <w:tab/>
      </w:r>
      <w:r w:rsidR="00EF48E1">
        <w:tab/>
      </w:r>
      <w:r w:rsidR="00EF48E1">
        <w:tab/>
        <w:t>(</w:t>
      </w:r>
      <w:r w:rsidR="00B21D10">
        <w:t>14</w:t>
      </w:r>
      <w:r w:rsidR="00EF48E1">
        <w:t>.1)</w:t>
      </w:r>
    </w:p>
    <w:p w:rsidR="0077029A" w:rsidRDefault="0077029A">
      <w:pPr>
        <w:rPr>
          <w:b/>
        </w:rPr>
      </w:pPr>
      <w:r>
        <w:rPr>
          <w:b/>
        </w:rPr>
        <w:br w:type="page"/>
      </w:r>
    </w:p>
    <w:p w:rsidR="00AB38D8" w:rsidRDefault="00B21D10" w:rsidP="00AB38D8">
      <w:pPr>
        <w:jc w:val="both"/>
      </w:pPr>
      <w:r>
        <w:rPr>
          <w:b/>
        </w:rPr>
        <w:lastRenderedPageBreak/>
        <w:t>14</w:t>
      </w:r>
      <w:r w:rsidR="00AB38D8" w:rsidRPr="00AB38D8">
        <w:rPr>
          <w:b/>
        </w:rPr>
        <w:t>.1.2 ESNEK DÖVİZ KURU SİSTEMİ</w:t>
      </w:r>
    </w:p>
    <w:p w:rsidR="00505C41" w:rsidRPr="0077029A" w:rsidRDefault="009E29F6" w:rsidP="009E29F6">
      <w:pPr>
        <w:pStyle w:val="ListeParagraf"/>
        <w:numPr>
          <w:ilvl w:val="0"/>
          <w:numId w:val="2"/>
        </w:numPr>
        <w:jc w:val="both"/>
        <w:rPr>
          <w:highlight w:val="yellow"/>
        </w:rPr>
      </w:pPr>
      <w:r w:rsidRPr="0077029A">
        <w:rPr>
          <w:highlight w:val="yellow"/>
        </w:rPr>
        <w:t>Esnek döviz kuru sisteminde hasıla LM ve FE eğrilerini</w:t>
      </w:r>
      <w:r w:rsidR="0077029A">
        <w:rPr>
          <w:highlight w:val="yellow"/>
        </w:rPr>
        <w:t>n kesişmeleri sonucu belirlenir;</w:t>
      </w:r>
      <w:r w:rsidRPr="0077029A">
        <w:rPr>
          <w:highlight w:val="yellow"/>
        </w:rPr>
        <w:t xml:space="preserve"> IS eğrisi LM ve FE ‘nin kesiştiği noktaya intibak eder. </w:t>
      </w:r>
    </w:p>
    <w:p w:rsidR="00AB38D8" w:rsidRDefault="00505C41" w:rsidP="00505C41">
      <w:pPr>
        <w:jc w:val="both"/>
      </w:pPr>
      <w:r w:rsidRPr="00505C41">
        <w:rPr>
          <w:b/>
        </w:rPr>
        <w:t xml:space="preserve">Şekil </w:t>
      </w:r>
      <w:r w:rsidR="00B21D10">
        <w:rPr>
          <w:b/>
        </w:rPr>
        <w:t>14</w:t>
      </w:r>
      <w:r w:rsidRPr="00505C41">
        <w:rPr>
          <w:b/>
        </w:rPr>
        <w:t>.3 Açık Bir Ekonomide Toplam Talep Eğrisi: Esnek Kur Sistemi</w:t>
      </w:r>
      <w:r w:rsidR="009E29F6" w:rsidRPr="00505C41">
        <w:rPr>
          <w:b/>
        </w:rPr>
        <w:t xml:space="preserve"> </w:t>
      </w:r>
    </w:p>
    <w:p w:rsidR="003941AB" w:rsidRDefault="00DC789B" w:rsidP="00505C41">
      <w:pPr>
        <w:jc w:val="both"/>
      </w:pPr>
      <w:r>
        <w:rPr>
          <w:noProof/>
          <w:lang w:eastAsia="tr-TR"/>
        </w:rPr>
        <mc:AlternateContent>
          <mc:Choice Requires="wps">
            <w:drawing>
              <wp:anchor distT="0" distB="0" distL="114300" distR="114300" simplePos="0" relativeHeight="251663360" behindDoc="0" locked="0" layoutInCell="1" allowOverlap="1" wp14:editId="36B11C9B">
                <wp:simplePos x="0" y="0"/>
                <wp:positionH relativeFrom="column">
                  <wp:posOffset>3257550</wp:posOffset>
                </wp:positionH>
                <wp:positionV relativeFrom="paragraph">
                  <wp:posOffset>52070</wp:posOffset>
                </wp:positionV>
                <wp:extent cx="3381375" cy="3076575"/>
                <wp:effectExtent l="0" t="0" r="28575" b="28575"/>
                <wp:wrapNone/>
                <wp:docPr id="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3076575"/>
                        </a:xfrm>
                        <a:prstGeom prst="rect">
                          <a:avLst/>
                        </a:prstGeom>
                        <a:solidFill>
                          <a:srgbClr val="FFFFFF"/>
                        </a:solidFill>
                        <a:ln w="9525">
                          <a:solidFill>
                            <a:srgbClr val="000000"/>
                          </a:solidFill>
                          <a:miter lim="800000"/>
                          <a:headEnd/>
                          <a:tailEnd/>
                        </a:ln>
                      </wps:spPr>
                      <wps:txbx>
                        <w:txbxContent>
                          <w:p w:rsidR="00A2776E" w:rsidRDefault="00A2776E" w:rsidP="00F2479F">
                            <w:pPr>
                              <w:pStyle w:val="ListeParagraf"/>
                              <w:numPr>
                                <w:ilvl w:val="0"/>
                                <w:numId w:val="5"/>
                              </w:numPr>
                              <w:jc w:val="both"/>
                            </w:pPr>
                            <w:r>
                              <w:t>Fiyat düzeyi P</w:t>
                            </w:r>
                            <w:r w:rsidRPr="00F2479F">
                              <w:rPr>
                                <w:vertAlign w:val="subscript"/>
                              </w:rPr>
                              <w:t>1</w:t>
                            </w:r>
                            <w:r>
                              <w:t xml:space="preserve"> iken ekonomi başlangıçta </w:t>
                            </w:r>
                            <w:r w:rsidRPr="00C41689">
                              <w:t>IS</w:t>
                            </w:r>
                            <w:r w:rsidRPr="00C41689">
                              <w:rPr>
                                <w:vertAlign w:val="subscript"/>
                              </w:rPr>
                              <w:t>1</w:t>
                            </w:r>
                            <w:r>
                              <w:t xml:space="preserve"> </w:t>
                            </w:r>
                            <w:r w:rsidRPr="00C41689">
                              <w:t>LM</w:t>
                            </w:r>
                            <w:r>
                              <w:rPr>
                                <w:vertAlign w:val="subscript"/>
                              </w:rPr>
                              <w:t>1</w:t>
                            </w:r>
                            <w:r>
                              <w:t xml:space="preserve"> </w:t>
                            </w:r>
                            <w:r w:rsidRPr="00C41689">
                              <w:t>FE</w:t>
                            </w:r>
                            <w:r>
                              <w:t xml:space="preserve"> eğrilerinin kesiştikleri Y</w:t>
                            </w:r>
                            <w:r>
                              <w:rPr>
                                <w:vertAlign w:val="subscript"/>
                              </w:rPr>
                              <w:t>1</w:t>
                            </w:r>
                            <w:r>
                              <w:t xml:space="preserve"> hasıla düzeyindedir → E</w:t>
                            </w:r>
                            <w:r>
                              <w:rPr>
                                <w:vertAlign w:val="subscript"/>
                              </w:rPr>
                              <w:t>1</w:t>
                            </w:r>
                            <w:r>
                              <w:t xml:space="preserve"> </w:t>
                            </w:r>
                          </w:p>
                          <w:p w:rsidR="00A2776E" w:rsidRDefault="00A2776E" w:rsidP="00DC789B">
                            <w:pPr>
                              <w:pStyle w:val="ListeParagraf"/>
                              <w:numPr>
                                <w:ilvl w:val="0"/>
                                <w:numId w:val="5"/>
                              </w:numPr>
                            </w:pPr>
                            <w:r>
                              <w:t>Daha sonra yurtiçi fiyat düzeyinin P</w:t>
                            </w:r>
                            <w:r>
                              <w:rPr>
                                <w:vertAlign w:val="subscript"/>
                              </w:rPr>
                              <w:t>2</w:t>
                            </w:r>
                            <w:r>
                              <w:t xml:space="preserve"> ye düştüğü kabul edilmiştir: esnek kur sistemi → (M/P) ↑ → LM ↑(LM</w:t>
                            </w:r>
                            <w:r>
                              <w:rPr>
                                <w:vertAlign w:val="subscript"/>
                              </w:rPr>
                              <w:t>1</w:t>
                            </w:r>
                            <w:r>
                              <w:t>↗LM</w:t>
                            </w:r>
                            <w:r>
                              <w:rPr>
                                <w:vertAlign w:val="subscript"/>
                              </w:rPr>
                              <w:t>2</w:t>
                            </w:r>
                            <w:r>
                              <w:t>) → i ↓→ e ↑→(R=e P</w:t>
                            </w:r>
                            <w:r>
                              <w:rPr>
                                <w:vertAlign w:val="superscript"/>
                              </w:rPr>
                              <w:t>*</w:t>
                            </w:r>
                            <w:r>
                              <w:t>/P) ↑ (reel değer kaybı) → XN ↑ → toplam planlanan harcama ↑ → Y ↑ (Y</w:t>
                            </w:r>
                            <w:r>
                              <w:rPr>
                                <w:vertAlign w:val="subscript"/>
                              </w:rPr>
                              <w:t>1</w:t>
                            </w:r>
                            <w:r>
                              <w:t>↗Y</w:t>
                            </w:r>
                            <w:r>
                              <w:rPr>
                                <w:vertAlign w:val="subscript"/>
                              </w:rPr>
                              <w:t>2</w:t>
                            </w:r>
                            <w:r>
                              <w:t>) → E</w:t>
                            </w:r>
                            <w:r>
                              <w:rPr>
                                <w:vertAlign w:val="subscript"/>
                              </w:rPr>
                              <w:t>2</w:t>
                            </w:r>
                            <w:r>
                              <w:t xml:space="preserve"> → Negatif eğimli AD</w:t>
                            </w:r>
                          </w:p>
                          <w:p w:rsidR="00A2776E" w:rsidRDefault="00A2776E" w:rsidP="00A77037">
                            <w:pPr>
                              <w:ind w:left="36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56.5pt;margin-top:4.1pt;width:266.25pt;height:24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">
                <v:textbox>
                  <w:txbxContent>
                    <w:p w:rsidR="00A2776E" w:rsidRDefault="00A2776E" w:rsidP="00F2479F">
                      <w:pPr>
                        <w:pStyle w:val="ListeParagraf"/>
                        <w:numPr>
                          <w:ilvl w:val="0"/>
                          <w:numId w:val="5"/>
                        </w:numPr>
                        <w:jc w:val="both"/>
                      </w:pPr>
                      <w:r>
                        <w:t>Fiyat düzeyi P</w:t>
                      </w:r>
                      <w:r w:rsidRPr="00F2479F">
                        <w:rPr>
                          <w:vertAlign w:val="subscript"/>
                        </w:rPr>
                        <w:t>1</w:t>
                      </w:r>
                      <w:r>
                        <w:t xml:space="preserve"> iken ekonomi başlangıçta </w:t>
                      </w:r>
                      <w:r w:rsidRPr="00C41689">
                        <w:t>IS</w:t>
                      </w:r>
                      <w:r w:rsidRPr="00C41689">
                        <w:rPr>
                          <w:vertAlign w:val="subscript"/>
                        </w:rPr>
                        <w:t>1</w:t>
                      </w:r>
                      <w:r>
                        <w:t xml:space="preserve"> </w:t>
                      </w:r>
                      <w:r w:rsidRPr="00C41689">
                        <w:t>LM</w:t>
                      </w:r>
                      <w:r>
                        <w:rPr>
                          <w:vertAlign w:val="subscript"/>
                        </w:rPr>
                        <w:t>1</w:t>
                      </w:r>
                      <w:r>
                        <w:t xml:space="preserve"> </w:t>
                      </w:r>
                      <w:r w:rsidRPr="00C41689">
                        <w:t>FE</w:t>
                      </w:r>
                      <w:r>
                        <w:t xml:space="preserve"> eğrilerinin kesiştikleri Y</w:t>
                      </w:r>
                      <w:r>
                        <w:rPr>
                          <w:vertAlign w:val="subscript"/>
                        </w:rPr>
                        <w:t>1</w:t>
                      </w:r>
                      <w:r>
                        <w:t xml:space="preserve"> hasıla düzeyindedir → E</w:t>
                      </w:r>
                      <w:r>
                        <w:rPr>
                          <w:vertAlign w:val="subscript"/>
                        </w:rPr>
                        <w:t>1</w:t>
                      </w:r>
                      <w:r>
                        <w:t xml:space="preserve"> </w:t>
                      </w:r>
                    </w:p>
                    <w:p w:rsidR="00A2776E" w:rsidRDefault="00A2776E" w:rsidP="00DC789B">
                      <w:pPr>
                        <w:pStyle w:val="ListeParagraf"/>
                        <w:numPr>
                          <w:ilvl w:val="0"/>
                          <w:numId w:val="5"/>
                        </w:numPr>
                      </w:pPr>
                      <w:r>
                        <w:t>Daha sonra yurtiçi fiyat düzeyinin P</w:t>
                      </w:r>
                      <w:r>
                        <w:rPr>
                          <w:vertAlign w:val="subscript"/>
                        </w:rPr>
                        <w:t>2</w:t>
                      </w:r>
                      <w:r>
                        <w:t xml:space="preserve"> ye düştüğü kabul edilmiştir: esnek kur sistemi → (M/P) ↑ → LM ↑(LM</w:t>
                      </w:r>
                      <w:r>
                        <w:rPr>
                          <w:vertAlign w:val="subscript"/>
                        </w:rPr>
                        <w:t>1</w:t>
                      </w:r>
                      <w:r>
                        <w:t>↗LM</w:t>
                      </w:r>
                      <w:r>
                        <w:rPr>
                          <w:vertAlign w:val="subscript"/>
                        </w:rPr>
                        <w:t>2</w:t>
                      </w:r>
                      <w:r>
                        <w:t>) → i ↓→ e ↑→(R=e P</w:t>
                      </w:r>
                      <w:r>
                        <w:rPr>
                          <w:vertAlign w:val="superscript"/>
                        </w:rPr>
                        <w:t>*</w:t>
                      </w:r>
                      <w:r>
                        <w:t>/P) ↑ (reel değer kaybı) → XN ↑ → toplam planlanan harcama ↑ → Y ↑ (Y</w:t>
                      </w:r>
                      <w:r>
                        <w:rPr>
                          <w:vertAlign w:val="subscript"/>
                        </w:rPr>
                        <w:t>1</w:t>
                      </w:r>
                      <w:r>
                        <w:t>↗Y</w:t>
                      </w:r>
                      <w:r>
                        <w:rPr>
                          <w:vertAlign w:val="subscript"/>
                        </w:rPr>
                        <w:t>2</w:t>
                      </w:r>
                      <w:r>
                        <w:t>) → E</w:t>
                      </w:r>
                      <w:r>
                        <w:rPr>
                          <w:vertAlign w:val="subscript"/>
                        </w:rPr>
                        <w:t>2</w:t>
                      </w:r>
                      <w:r>
                        <w:t xml:space="preserve"> → Negatif eğimli AD</w:t>
                      </w:r>
                    </w:p>
                    <w:p w:rsidR="00A2776E" w:rsidRDefault="00A2776E" w:rsidP="00A77037">
                      <w:pPr>
                        <w:ind w:left="360"/>
                      </w:pPr>
                    </w:p>
                  </w:txbxContent>
                </v:textbox>
              </v:shape>
            </w:pict>
          </mc:Fallback>
        </mc:AlternateContent>
      </w:r>
      <w:r w:rsidR="005D40B4" w:rsidRPr="005D40B4">
        <w:object w:dxaOrig="8970" w:dyaOrig="10740">
          <v:shape id="_x0000_i1027" type="#_x0000_t75" style="width:257.95pt;height:308.75pt" o:ole="">
            <v:imagedata r:id="rId11" o:title=""/>
          </v:shape>
          <o:OLEObject Type="Embed" ProgID="AcroExch.Document.11" ShapeID="_x0000_i1027" DrawAspect="Content" ObjectID="_1629357730" r:id="rId12"/>
        </w:object>
      </w:r>
    </w:p>
    <w:p w:rsidR="0077029A" w:rsidRDefault="0077029A" w:rsidP="0077029A">
      <w:pPr>
        <w:pStyle w:val="ListeParagraf"/>
        <w:jc w:val="both"/>
        <w:rPr>
          <w:highlight w:val="yellow"/>
        </w:rPr>
      </w:pPr>
    </w:p>
    <w:p w:rsidR="00A64594" w:rsidRDefault="00A64594">
      <w:pPr>
        <w:rPr>
          <w:highlight w:val="yellow"/>
        </w:rPr>
      </w:pPr>
      <w:r>
        <w:rPr>
          <w:highlight w:val="yellow"/>
        </w:rPr>
        <w:br w:type="page"/>
      </w:r>
    </w:p>
    <w:p w:rsidR="0077029A" w:rsidRDefault="0077029A" w:rsidP="0077029A">
      <w:pPr>
        <w:pStyle w:val="ListeParagraf"/>
        <w:jc w:val="both"/>
        <w:rPr>
          <w:highlight w:val="yellow"/>
        </w:rPr>
      </w:pPr>
    </w:p>
    <w:p w:rsidR="00A77037" w:rsidRPr="0077029A" w:rsidRDefault="0056402D" w:rsidP="0056402D">
      <w:pPr>
        <w:pStyle w:val="ListeParagraf"/>
        <w:numPr>
          <w:ilvl w:val="0"/>
          <w:numId w:val="2"/>
        </w:numPr>
        <w:jc w:val="both"/>
        <w:rPr>
          <w:highlight w:val="yellow"/>
        </w:rPr>
      </w:pPr>
      <w:r w:rsidRPr="0077029A">
        <w:rPr>
          <w:highlight w:val="yellow"/>
        </w:rPr>
        <w:t>Esnek kur sisteminde hasıla LM ve FE eğrilerinin kesişmeleri sonucu belirlendiğinden (IS eğrisi LM ve FE eğrilerinin kesiştikleri noktaya intibak ettiğinden), AD eğrisinin konumu LM ve FE eğrilerinin konumları tarafından belirlenir.</w:t>
      </w:r>
    </w:p>
    <w:p w:rsidR="007D7073" w:rsidRDefault="007D7073" w:rsidP="007D7073">
      <w:pPr>
        <w:jc w:val="both"/>
        <w:rPr>
          <w:b/>
        </w:rPr>
      </w:pPr>
      <w:r w:rsidRPr="007D7073">
        <w:rPr>
          <w:b/>
        </w:rPr>
        <w:t xml:space="preserve">Şekil </w:t>
      </w:r>
      <w:r w:rsidR="00B21D10">
        <w:rPr>
          <w:b/>
        </w:rPr>
        <w:t>14</w:t>
      </w:r>
      <w:r w:rsidRPr="007D7073">
        <w:rPr>
          <w:b/>
        </w:rPr>
        <w:t>.4 Açık Bir Ekonomide Toplam Talep Eğrisinin Konumu: Esnek Kur Sisteminde Nominal Para Arzının Artması</w:t>
      </w:r>
    </w:p>
    <w:p w:rsidR="00A56CA8" w:rsidRDefault="00430F87" w:rsidP="007D7073">
      <w:pPr>
        <w:jc w:val="both"/>
        <w:rPr>
          <w:b/>
        </w:rPr>
      </w:pPr>
      <w:r w:rsidRPr="00430F87">
        <w:rPr>
          <w:b/>
          <w:noProof/>
          <w:lang w:eastAsia="tr-TR"/>
        </w:rPr>
        <mc:AlternateContent>
          <mc:Choice Requires="wps">
            <w:drawing>
              <wp:anchor distT="0" distB="0" distL="114300" distR="114300" simplePos="0" relativeHeight="251665408" behindDoc="0" locked="0" layoutInCell="1" allowOverlap="1" wp14:editId="36B11C9B">
                <wp:simplePos x="0" y="0"/>
                <wp:positionH relativeFrom="column">
                  <wp:posOffset>3533775</wp:posOffset>
                </wp:positionH>
                <wp:positionV relativeFrom="paragraph">
                  <wp:posOffset>5715</wp:posOffset>
                </wp:positionV>
                <wp:extent cx="2971800" cy="2876550"/>
                <wp:effectExtent l="0" t="0" r="19050" b="19050"/>
                <wp:wrapNone/>
                <wp:docPr id="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876550"/>
                        </a:xfrm>
                        <a:prstGeom prst="rect">
                          <a:avLst/>
                        </a:prstGeom>
                        <a:solidFill>
                          <a:srgbClr val="FFFFFF"/>
                        </a:solidFill>
                        <a:ln w="9525">
                          <a:solidFill>
                            <a:srgbClr val="000000"/>
                          </a:solidFill>
                          <a:miter lim="800000"/>
                          <a:headEnd/>
                          <a:tailEnd/>
                        </a:ln>
                      </wps:spPr>
                      <wps:txbx>
                        <w:txbxContent>
                          <w:p w:rsidR="00A2776E" w:rsidRDefault="00A2776E" w:rsidP="008F0490">
                            <w:pPr>
                              <w:pStyle w:val="ListeParagraf"/>
                              <w:numPr>
                                <w:ilvl w:val="0"/>
                                <w:numId w:val="6"/>
                              </w:numPr>
                              <w:jc w:val="both"/>
                            </w:pPr>
                            <w:r>
                              <w:t xml:space="preserve">Yurtiçi fiyat düzeyi veri iken, nominal para arzı (M) ve böylece reel para arzı (M/P) artınca LM eğrisi sağa kayar → </w:t>
                            </w:r>
                          </w:p>
                          <w:p w:rsidR="00A2776E" w:rsidRDefault="00A2776E" w:rsidP="008F0490">
                            <w:pPr>
                              <w:pStyle w:val="ListeParagraf"/>
                              <w:jc w:val="both"/>
                            </w:pPr>
                            <w:r>
                              <w:t>Y ↑ → AD dışa doğru kayar</w:t>
                            </w:r>
                          </w:p>
                          <w:p w:rsidR="00A2776E" w:rsidRDefault="00A2776E" w:rsidP="008F0490">
                            <w:pPr>
                              <w:pStyle w:val="ListeParagraf"/>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78.25pt;margin-top:.45pt;width:234pt;height:22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">
                <v:textbox>
                  <w:txbxContent>
                    <w:p w:rsidR="00A2776E" w:rsidRDefault="00A2776E" w:rsidP="008F0490">
                      <w:pPr>
                        <w:pStyle w:val="ListeParagraf"/>
                        <w:numPr>
                          <w:ilvl w:val="0"/>
                          <w:numId w:val="6"/>
                        </w:numPr>
                        <w:jc w:val="both"/>
                      </w:pPr>
                      <w:r>
                        <w:t xml:space="preserve">Yurtiçi fiyat düzeyi veri iken, nominal para arzı (M) ve böylece reel para arzı (M/P) artınca LM eğrisi sağa kayar → </w:t>
                      </w:r>
                    </w:p>
                    <w:p w:rsidR="00A2776E" w:rsidRDefault="00A2776E" w:rsidP="008F0490">
                      <w:pPr>
                        <w:pStyle w:val="ListeParagraf"/>
                        <w:jc w:val="both"/>
                      </w:pPr>
                      <w:r>
                        <w:t>Y ↑ → AD dışa doğru kayar</w:t>
                      </w:r>
                    </w:p>
                    <w:p w:rsidR="00A2776E" w:rsidRDefault="00A2776E" w:rsidP="008F0490">
                      <w:pPr>
                        <w:pStyle w:val="ListeParagraf"/>
                        <w:jc w:val="both"/>
                      </w:pPr>
                    </w:p>
                  </w:txbxContent>
                </v:textbox>
              </v:shape>
            </w:pict>
          </mc:Fallback>
        </mc:AlternateContent>
      </w:r>
      <w:r w:rsidR="00947106" w:rsidRPr="00A56CA8">
        <w:rPr>
          <w:b/>
        </w:rPr>
        <w:object w:dxaOrig="8970" w:dyaOrig="9825">
          <v:shape id="_x0000_i1028" type="#_x0000_t75" style="width:266.8pt;height:230.6pt" o:ole="">
            <v:imagedata r:id="rId13" o:title=""/>
          </v:shape>
          <o:OLEObject Type="Embed" ProgID="AcroExch.Document.11" ShapeID="_x0000_i1028" DrawAspect="Content" ObjectID="_1629357731" r:id="rId14"/>
        </w:object>
      </w:r>
    </w:p>
    <w:p w:rsidR="00A64594" w:rsidRDefault="00A64594" w:rsidP="00A64594">
      <w:pPr>
        <w:rPr>
          <w:b/>
        </w:rPr>
      </w:pPr>
    </w:p>
    <w:p w:rsidR="00A64594" w:rsidRPr="00A64594" w:rsidRDefault="00A64594" w:rsidP="00A64594"/>
    <w:p w:rsidR="00947106" w:rsidRDefault="00947106" w:rsidP="00A64594">
      <w:pPr>
        <w:rPr>
          <w:b/>
        </w:rPr>
      </w:pPr>
      <w:r>
        <w:rPr>
          <w:b/>
        </w:rPr>
        <w:t xml:space="preserve">Şekil </w:t>
      </w:r>
      <w:r w:rsidR="00B21D10">
        <w:rPr>
          <w:b/>
        </w:rPr>
        <w:t>14</w:t>
      </w:r>
      <w:r>
        <w:rPr>
          <w:b/>
        </w:rPr>
        <w:t xml:space="preserve">.5 </w:t>
      </w:r>
      <w:r w:rsidRPr="007D7073">
        <w:rPr>
          <w:b/>
        </w:rPr>
        <w:t>Açık Bir Ekonomide Toplam Talep Eğrisinin Konumu: Esnek Kur Sisteminde</w:t>
      </w:r>
      <w:r>
        <w:rPr>
          <w:b/>
        </w:rPr>
        <w:t xml:space="preserve"> Dünya Faiz Haddinin Yükselmesi</w:t>
      </w:r>
    </w:p>
    <w:p w:rsidR="00947106" w:rsidRDefault="008F0490" w:rsidP="007D7073">
      <w:pPr>
        <w:jc w:val="both"/>
        <w:rPr>
          <w:b/>
        </w:rPr>
      </w:pPr>
      <w:r w:rsidRPr="008F0490">
        <w:rPr>
          <w:b/>
          <w:noProof/>
          <w:lang w:eastAsia="tr-TR"/>
        </w:rPr>
        <mc:AlternateContent>
          <mc:Choice Requires="wps">
            <w:drawing>
              <wp:anchor distT="0" distB="0" distL="114300" distR="114300" simplePos="0" relativeHeight="251667456" behindDoc="0" locked="0" layoutInCell="1" allowOverlap="1" wp14:editId="36B11C9B">
                <wp:simplePos x="0" y="0"/>
                <wp:positionH relativeFrom="column">
                  <wp:posOffset>3581400</wp:posOffset>
                </wp:positionH>
                <wp:positionV relativeFrom="paragraph">
                  <wp:posOffset>53975</wp:posOffset>
                </wp:positionV>
                <wp:extent cx="2971800" cy="1524000"/>
                <wp:effectExtent l="0" t="0" r="19050" b="19050"/>
                <wp:wrapNone/>
                <wp:docPr id="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524000"/>
                        </a:xfrm>
                        <a:prstGeom prst="rect">
                          <a:avLst/>
                        </a:prstGeom>
                        <a:solidFill>
                          <a:srgbClr val="FFFFFF"/>
                        </a:solidFill>
                        <a:ln w="9525">
                          <a:solidFill>
                            <a:srgbClr val="000000"/>
                          </a:solidFill>
                          <a:miter lim="800000"/>
                          <a:headEnd/>
                          <a:tailEnd/>
                        </a:ln>
                      </wps:spPr>
                      <wps:txbx>
                        <w:txbxContent>
                          <w:p w:rsidR="00A2776E" w:rsidRDefault="00A2776E" w:rsidP="008F0490">
                            <w:pPr>
                              <w:pStyle w:val="ListeParagraf"/>
                              <w:numPr>
                                <w:ilvl w:val="0"/>
                                <w:numId w:val="6"/>
                              </w:numPr>
                              <w:jc w:val="both"/>
                            </w:pPr>
                            <w:r>
                              <w:t>Yurtiçi fiyat düzeyi veri iken,  dünya faiz haddi (i</w:t>
                            </w:r>
                            <w:r>
                              <w:rPr>
                                <w:vertAlign w:val="superscript"/>
                              </w:rPr>
                              <w:t>*</w:t>
                            </w:r>
                            <w:r>
                              <w:t>) yükselince, FE eğrisi yukarıya doğru kayar → Y ↑ → AD dışa doğru kayar</w:t>
                            </w:r>
                          </w:p>
                          <w:p w:rsidR="00A2776E" w:rsidRDefault="00A2776E" w:rsidP="008F0490">
                            <w:pPr>
                              <w:pStyle w:val="ListeParagraf"/>
                              <w:numPr>
                                <w:ilvl w:val="0"/>
                                <w:numId w:val="6"/>
                              </w:numPr>
                              <w:jc w:val="both"/>
                            </w:pPr>
                          </w:p>
                          <w:p w:rsidR="00A2776E" w:rsidRDefault="00A2776E" w:rsidP="008F0490">
                            <w:pPr>
                              <w:pStyle w:val="ListeParagraf"/>
                              <w:jc w:val="both"/>
                            </w:pPr>
                          </w:p>
                          <w:p w:rsidR="00A2776E" w:rsidRDefault="00A2776E" w:rsidP="008F0490">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82pt;margin-top:4.25pt;width:234pt;height:120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">
                <v:textbox>
                  <w:txbxContent>
                    <w:p w:rsidR="00A2776E" w:rsidRDefault="00A2776E" w:rsidP="008F0490">
                      <w:pPr>
                        <w:pStyle w:val="ListeParagraf"/>
                        <w:numPr>
                          <w:ilvl w:val="0"/>
                          <w:numId w:val="6"/>
                        </w:numPr>
                        <w:jc w:val="both"/>
                      </w:pPr>
                      <w:r>
                        <w:t>Yurtiçi fiyat düzeyi veri iken,  dünya faiz haddi (i</w:t>
                      </w:r>
                      <w:r>
                        <w:rPr>
                          <w:vertAlign w:val="superscript"/>
                        </w:rPr>
                        <w:t>*</w:t>
                      </w:r>
                      <w:r>
                        <w:t>) yükselince, FE eğrisi yukarıya doğru kayar → Y ↑ → AD dışa doğru kayar</w:t>
                      </w:r>
                    </w:p>
                    <w:p w:rsidR="00A2776E" w:rsidRDefault="00A2776E" w:rsidP="008F0490">
                      <w:pPr>
                        <w:pStyle w:val="ListeParagraf"/>
                        <w:numPr>
                          <w:ilvl w:val="0"/>
                          <w:numId w:val="6"/>
                        </w:numPr>
                        <w:jc w:val="both"/>
                      </w:pPr>
                    </w:p>
                    <w:p w:rsidR="00A2776E" w:rsidRDefault="00A2776E" w:rsidP="008F0490">
                      <w:pPr>
                        <w:pStyle w:val="ListeParagraf"/>
                        <w:jc w:val="both"/>
                      </w:pPr>
                    </w:p>
                    <w:p w:rsidR="00A2776E" w:rsidRDefault="00A2776E" w:rsidP="008F0490">
                      <w:pPr>
                        <w:jc w:val="both"/>
                      </w:pPr>
                    </w:p>
                  </w:txbxContent>
                </v:textbox>
              </v:shape>
            </w:pict>
          </mc:Fallback>
        </mc:AlternateContent>
      </w:r>
      <w:r w:rsidR="005D342B" w:rsidRPr="00D00C2C">
        <w:rPr>
          <w:b/>
        </w:rPr>
        <w:object w:dxaOrig="8970" w:dyaOrig="9450">
          <v:shape id="_x0000_i1029" type="#_x0000_t75" style="width:266.8pt;height:235pt" o:ole="">
            <v:imagedata r:id="rId15" o:title=""/>
          </v:shape>
          <o:OLEObject Type="Embed" ProgID="AcroExch.Document.11" ShapeID="_x0000_i1029" DrawAspect="Content" ObjectID="_1629357732" r:id="rId16"/>
        </w:object>
      </w:r>
    </w:p>
    <w:p w:rsidR="00B42877" w:rsidRDefault="00B42877" w:rsidP="00B42877">
      <w:pPr>
        <w:pStyle w:val="ListeParagraf"/>
        <w:numPr>
          <w:ilvl w:val="0"/>
          <w:numId w:val="2"/>
        </w:numPr>
        <w:jc w:val="both"/>
      </w:pPr>
      <w:r>
        <w:t>E</w:t>
      </w:r>
      <w:r w:rsidRPr="00B42877">
        <w:t>snek döviz kuru sistem</w:t>
      </w:r>
      <w:r>
        <w:t xml:space="preserve">inde </w:t>
      </w:r>
      <w:r w:rsidRPr="00B42877">
        <w:t>toplam talep eğrisi ce</w:t>
      </w:r>
      <w:r>
        <w:t>birsel olarak aşağıdaki gibi ifade edilebilir:</w:t>
      </w:r>
    </w:p>
    <w:p w:rsidR="00B42877" w:rsidRDefault="00744C6E" w:rsidP="00B42877">
      <w:pPr>
        <w:pStyle w:val="ListeParagraf"/>
        <w:numPr>
          <w:ilvl w:val="1"/>
          <w:numId w:val="2"/>
        </w:numPr>
        <w:jc w:val="both"/>
      </w:pPr>
      <w:r>
        <w:t>P = a – bY + Diğer Faktörler {M(+), i</w:t>
      </w:r>
      <w:r>
        <w:rPr>
          <w:vertAlign w:val="superscript"/>
        </w:rPr>
        <w:t>*</w:t>
      </w:r>
      <w:r>
        <w:t>(+)}</w:t>
      </w:r>
      <w:r w:rsidR="00EF48E1">
        <w:tab/>
      </w:r>
      <w:r w:rsidR="00EF48E1">
        <w:tab/>
      </w:r>
      <w:r w:rsidR="00866EF1">
        <w:tab/>
      </w:r>
      <w:r w:rsidR="00866EF1">
        <w:tab/>
      </w:r>
      <w:r w:rsidR="00EF48E1">
        <w:t>(</w:t>
      </w:r>
      <w:r w:rsidR="00B21D10">
        <w:t>14</w:t>
      </w:r>
      <w:r w:rsidR="00EF48E1">
        <w:t>.2)</w:t>
      </w:r>
    </w:p>
    <w:p w:rsidR="003C4A55" w:rsidRDefault="003C4A55" w:rsidP="003C4A55">
      <w:pPr>
        <w:jc w:val="both"/>
        <w:rPr>
          <w:b/>
        </w:rPr>
      </w:pPr>
    </w:p>
    <w:p w:rsidR="003C4A55" w:rsidRDefault="003C4A55" w:rsidP="003C4A55">
      <w:pPr>
        <w:jc w:val="both"/>
        <w:rPr>
          <w:b/>
        </w:rPr>
      </w:pPr>
    </w:p>
    <w:p w:rsidR="003C4A55" w:rsidRDefault="003C4A55" w:rsidP="003C4A55">
      <w:pPr>
        <w:jc w:val="both"/>
        <w:rPr>
          <w:b/>
        </w:rPr>
      </w:pPr>
    </w:p>
    <w:p w:rsidR="003C4A55" w:rsidRDefault="00B21D10" w:rsidP="003C4A55">
      <w:pPr>
        <w:jc w:val="both"/>
        <w:rPr>
          <w:b/>
        </w:rPr>
      </w:pPr>
      <w:r>
        <w:rPr>
          <w:b/>
        </w:rPr>
        <w:t>14</w:t>
      </w:r>
      <w:r w:rsidR="003C4A55" w:rsidRPr="003C4A55">
        <w:rPr>
          <w:b/>
        </w:rPr>
        <w:t>.2 AÇIK EKONOMİ TOPLAM ARZ EĞRİSİ</w:t>
      </w:r>
    </w:p>
    <w:p w:rsidR="003C4A55" w:rsidRPr="00A64594" w:rsidRDefault="006B03D2" w:rsidP="006B03D2">
      <w:pPr>
        <w:pStyle w:val="ListeParagraf"/>
        <w:numPr>
          <w:ilvl w:val="0"/>
          <w:numId w:val="2"/>
        </w:numPr>
        <w:jc w:val="both"/>
        <w:rPr>
          <w:highlight w:val="yellow"/>
        </w:rPr>
      </w:pPr>
      <w:r w:rsidRPr="00A64594">
        <w:rPr>
          <w:highlight w:val="yellow"/>
        </w:rPr>
        <w:t>Açık ekonomi AS-AD modelinin AS toplam arz tarafında, Bölüm 7'de incelenen işçi yanılma modelinin veya firma yanılma modelinin veya katı ücret modelinin içerdiği kısa dönem toplam arz eğrisi (SRAS) ve uzun dönem toplam arz eğrisi (LRAS) vardır.</w:t>
      </w:r>
    </w:p>
    <w:p w:rsidR="00B50FFB" w:rsidRDefault="00B50FFB" w:rsidP="00B50FFB">
      <w:pPr>
        <w:jc w:val="both"/>
      </w:pPr>
      <w:r>
        <w:rPr>
          <w:noProof/>
          <w:lang w:eastAsia="tr-TR"/>
        </w:rPr>
        <mc:AlternateContent>
          <mc:Choice Requires="wps">
            <w:drawing>
              <wp:anchor distT="0" distB="0" distL="114300" distR="114300" simplePos="0" relativeHeight="251669504" behindDoc="0" locked="0" layoutInCell="1" allowOverlap="1" wp14:editId="36B11C9B">
                <wp:simplePos x="0" y="0"/>
                <wp:positionH relativeFrom="column">
                  <wp:posOffset>3448050</wp:posOffset>
                </wp:positionH>
                <wp:positionV relativeFrom="paragraph">
                  <wp:posOffset>72390</wp:posOffset>
                </wp:positionV>
                <wp:extent cx="3105150" cy="1733550"/>
                <wp:effectExtent l="0" t="0" r="19050" b="19050"/>
                <wp:wrapNone/>
                <wp:docPr id="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1733550"/>
                        </a:xfrm>
                        <a:prstGeom prst="rect">
                          <a:avLst/>
                        </a:prstGeom>
                        <a:solidFill>
                          <a:srgbClr val="FFFFFF"/>
                        </a:solidFill>
                        <a:ln w="9525">
                          <a:solidFill>
                            <a:srgbClr val="000000"/>
                          </a:solidFill>
                          <a:miter lim="800000"/>
                          <a:headEnd/>
                          <a:tailEnd/>
                        </a:ln>
                      </wps:spPr>
                      <wps:txbx>
                        <w:txbxContent>
                          <w:p w:rsidR="00A2776E" w:rsidRDefault="00A2776E" w:rsidP="00B50FFB">
                            <w:pPr>
                              <w:pStyle w:val="ListeParagraf"/>
                              <w:numPr>
                                <w:ilvl w:val="0"/>
                                <w:numId w:val="2"/>
                              </w:numPr>
                              <w:jc w:val="both"/>
                            </w:pPr>
                            <w:r>
                              <w:t>Pozitif eğimli SRAS</w:t>
                            </w:r>
                          </w:p>
                          <w:p w:rsidR="00A2776E" w:rsidRDefault="00A2776E" w:rsidP="00B50FFB">
                            <w:pPr>
                              <w:pStyle w:val="ListeParagraf"/>
                              <w:numPr>
                                <w:ilvl w:val="0"/>
                                <w:numId w:val="2"/>
                              </w:numPr>
                              <w:jc w:val="both"/>
                            </w:pPr>
                            <w:r>
                              <w:t>SRAS konumu ceteris paribus beklenen fiyat düzeyine (P</w:t>
                            </w:r>
                            <w:r>
                              <w:rPr>
                                <w:vertAlign w:val="subscript"/>
                              </w:rPr>
                              <w:t>e</w:t>
                            </w:r>
                            <w:r>
                              <w:t>) bağlıdır → P</w:t>
                            </w:r>
                            <w:r>
                              <w:rPr>
                                <w:vertAlign w:val="subscript"/>
                              </w:rPr>
                              <w:t>e</w:t>
                            </w:r>
                            <w:r>
                              <w:t xml:space="preserve"> ↑ → SRAS yukarı kayar →</w:t>
                            </w:r>
                            <w:r w:rsidRPr="006B03D2">
                              <w:t xml:space="preserve"> </w:t>
                            </w:r>
                            <w:r>
                              <w:t>firmaların her alter</w:t>
                            </w:r>
                            <w:r w:rsidRPr="006B03D2">
                              <w:t>natif f</w:t>
                            </w:r>
                            <w:r>
                              <w:t>i</w:t>
                            </w:r>
                            <w:r w:rsidRPr="006B03D2">
                              <w:t>yat düzeyinde üretmek istedikleri hasıla azalır.</w:t>
                            </w:r>
                            <w:r>
                              <w:t xml:space="preserve"> </w:t>
                            </w:r>
                          </w:p>
                          <w:p w:rsidR="00A2776E" w:rsidRDefault="00A2776E" w:rsidP="00B50FFB">
                            <w:pPr>
                              <w:pStyle w:val="ListeParagraf"/>
                              <w:numPr>
                                <w:ilvl w:val="0"/>
                                <w:numId w:val="2"/>
                              </w:numPr>
                              <w:jc w:val="both"/>
                            </w:pPr>
                            <w:r w:rsidRPr="00B50FFB">
                              <w:t>SRAS eğrisinin LRAS eğrisini kestiği n</w:t>
                            </w:r>
                            <w:r>
                              <w:t>oktada beklenen fiyat düzeyi (Pe</w:t>
                            </w:r>
                            <w:r w:rsidRPr="00B50FFB">
                              <w:t>) gerçekleşen fiyat düzeyine (P) eşittir.</w:t>
                            </w:r>
                          </w:p>
                          <w:p w:rsidR="00A2776E" w:rsidRDefault="00A2776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71.5pt;margin-top:5.7pt;width:244.5pt;height:13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">
                <v:textbox>
                  <w:txbxContent>
                    <w:p w:rsidR="00A2776E" w:rsidRDefault="00A2776E" w:rsidP="00B50FFB">
                      <w:pPr>
                        <w:pStyle w:val="ListeParagraf"/>
                        <w:numPr>
                          <w:ilvl w:val="0"/>
                          <w:numId w:val="2"/>
                        </w:numPr>
                        <w:jc w:val="both"/>
                      </w:pPr>
                      <w:r>
                        <w:t>Pozitif eğimli SRAS</w:t>
                      </w:r>
                    </w:p>
                    <w:p w:rsidR="00A2776E" w:rsidRDefault="00A2776E" w:rsidP="00B50FFB">
                      <w:pPr>
                        <w:pStyle w:val="ListeParagraf"/>
                        <w:numPr>
                          <w:ilvl w:val="0"/>
                          <w:numId w:val="2"/>
                        </w:numPr>
                        <w:jc w:val="both"/>
                      </w:pPr>
                      <w:r>
                        <w:t>SRAS konumu ceteris paribus beklenen fiyat düzeyine (P</w:t>
                      </w:r>
                      <w:r>
                        <w:rPr>
                          <w:vertAlign w:val="subscript"/>
                        </w:rPr>
                        <w:t>e</w:t>
                      </w:r>
                      <w:r>
                        <w:t>) bağlıdır → P</w:t>
                      </w:r>
                      <w:r>
                        <w:rPr>
                          <w:vertAlign w:val="subscript"/>
                        </w:rPr>
                        <w:t>e</w:t>
                      </w:r>
                      <w:r>
                        <w:t xml:space="preserve"> ↑ → SRAS yukarı kayar →</w:t>
                      </w:r>
                      <w:r w:rsidRPr="006B03D2">
                        <w:t xml:space="preserve"> </w:t>
                      </w:r>
                      <w:r>
                        <w:t>firmaların her alter</w:t>
                      </w:r>
                      <w:r w:rsidRPr="006B03D2">
                        <w:t>natif f</w:t>
                      </w:r>
                      <w:r>
                        <w:t>i</w:t>
                      </w:r>
                      <w:r w:rsidRPr="006B03D2">
                        <w:t>yat düzeyinde üretmek istedikleri hasıla azalır.</w:t>
                      </w:r>
                      <w:r>
                        <w:t xml:space="preserve"> </w:t>
                      </w:r>
                    </w:p>
                    <w:p w:rsidR="00A2776E" w:rsidRDefault="00A2776E" w:rsidP="00B50FFB">
                      <w:pPr>
                        <w:pStyle w:val="ListeParagraf"/>
                        <w:numPr>
                          <w:ilvl w:val="0"/>
                          <w:numId w:val="2"/>
                        </w:numPr>
                        <w:jc w:val="both"/>
                      </w:pPr>
                      <w:r w:rsidRPr="00B50FFB">
                        <w:t>SRAS eğrisinin LRAS eğrisini kestiği n</w:t>
                      </w:r>
                      <w:r>
                        <w:t>oktada beklenen fiyat düzeyi (Pe</w:t>
                      </w:r>
                      <w:r w:rsidRPr="00B50FFB">
                        <w:t>) gerçekleşen fiyat düzeyine (P) eşittir.</w:t>
                      </w:r>
                    </w:p>
                    <w:p w:rsidR="00A2776E" w:rsidRDefault="00A2776E"/>
                  </w:txbxContent>
                </v:textbox>
              </v:shape>
            </w:pict>
          </mc:Fallback>
        </mc:AlternateContent>
      </w:r>
      <w:r w:rsidRPr="00B50FFB">
        <w:object w:dxaOrig="12645" w:dyaOrig="8971">
          <v:shape id="_x0000_i1030" type="#_x0000_t75" style="width:253.55pt;height:158.15pt" o:ole="">
            <v:imagedata r:id="rId17" o:title=""/>
          </v:shape>
          <o:OLEObject Type="Embed" ProgID="AcroExch.Document.11" ShapeID="_x0000_i1030" DrawAspect="Content" ObjectID="_1629357733" r:id="rId18"/>
        </w:object>
      </w:r>
    </w:p>
    <w:p w:rsidR="00B50FFB" w:rsidRDefault="00B50FFB" w:rsidP="00B50FFB">
      <w:pPr>
        <w:jc w:val="both"/>
      </w:pPr>
    </w:p>
    <w:p w:rsidR="00B50FFB" w:rsidRDefault="00B50FFB" w:rsidP="00B50FFB">
      <w:pPr>
        <w:pStyle w:val="ListeParagraf"/>
        <w:numPr>
          <w:ilvl w:val="0"/>
          <w:numId w:val="2"/>
        </w:numPr>
        <w:jc w:val="both"/>
      </w:pPr>
      <w:r>
        <w:t>SRAS kısa dönem arz eğrisi</w:t>
      </w:r>
      <w:r w:rsidRPr="00B50FFB">
        <w:t xml:space="preserve"> cebirsel</w:t>
      </w:r>
      <w:r>
        <w:t xml:space="preserve"> olarak: </w:t>
      </w:r>
    </w:p>
    <w:p w:rsidR="00B50FFB" w:rsidRDefault="00B50FFB" w:rsidP="00B50FFB">
      <w:pPr>
        <w:pStyle w:val="ListeParagraf"/>
        <w:numPr>
          <w:ilvl w:val="1"/>
          <w:numId w:val="2"/>
        </w:numPr>
        <w:jc w:val="both"/>
      </w:pPr>
      <w:r>
        <w:t>Y = Y</w:t>
      </w:r>
      <w:r>
        <w:rPr>
          <w:vertAlign w:val="subscript"/>
        </w:rPr>
        <w:t>N</w:t>
      </w:r>
      <w:r>
        <w:t xml:space="preserve"> + 1/α (P – P</w:t>
      </w:r>
      <w:r>
        <w:rPr>
          <w:vertAlign w:val="superscript"/>
        </w:rPr>
        <w:t>e</w:t>
      </w:r>
      <w:r>
        <w:t>)</w:t>
      </w:r>
      <w:r>
        <w:tab/>
      </w:r>
      <w:r>
        <w:tab/>
        <w:t>SRAS Açık (Kapalı) Ekonomi</w:t>
      </w:r>
      <w:r>
        <w:tab/>
      </w:r>
      <w:r>
        <w:tab/>
        <w:t>(</w:t>
      </w:r>
      <w:r w:rsidR="00B21D10">
        <w:t>14</w:t>
      </w:r>
      <w:r>
        <w:t>.3.a)</w:t>
      </w:r>
    </w:p>
    <w:p w:rsidR="00B50FFB" w:rsidRDefault="00B50FFB" w:rsidP="00B50FFB">
      <w:pPr>
        <w:pStyle w:val="ListeParagraf"/>
        <w:numPr>
          <w:ilvl w:val="1"/>
          <w:numId w:val="2"/>
        </w:numPr>
        <w:jc w:val="both"/>
      </w:pPr>
      <w:r>
        <w:t>P = P</w:t>
      </w:r>
      <w:r>
        <w:rPr>
          <w:vertAlign w:val="superscript"/>
        </w:rPr>
        <w:t>e</w:t>
      </w:r>
      <w:r>
        <w:t xml:space="preserve"> + α (Y – Y</w:t>
      </w:r>
      <w:r>
        <w:rPr>
          <w:vertAlign w:val="subscript"/>
        </w:rPr>
        <w:t>N</w:t>
      </w:r>
      <w:r>
        <w:t>)</w:t>
      </w:r>
      <w:r>
        <w:tab/>
      </w:r>
      <w:r>
        <w:tab/>
        <w:t>SRAS Açık (Kapalı) Ekonomi</w:t>
      </w:r>
      <w:r>
        <w:tab/>
      </w:r>
      <w:r>
        <w:tab/>
        <w:t>(</w:t>
      </w:r>
      <w:r w:rsidR="00B21D10">
        <w:t>14</w:t>
      </w:r>
      <w:r>
        <w:t>.3.b)</w:t>
      </w:r>
    </w:p>
    <w:p w:rsidR="00B50FFB" w:rsidRPr="0035536D" w:rsidRDefault="00B50FFB" w:rsidP="00B50FFB">
      <w:pPr>
        <w:pStyle w:val="ListeParagraf"/>
        <w:numPr>
          <w:ilvl w:val="2"/>
          <w:numId w:val="2"/>
        </w:numPr>
        <w:jc w:val="both"/>
      </w:pPr>
      <w:r>
        <w:t>Y = Y</w:t>
      </w:r>
      <w:r>
        <w:rPr>
          <w:vertAlign w:val="subscript"/>
        </w:rPr>
        <w:t>N</w:t>
      </w:r>
      <w:r>
        <w:t xml:space="preserve"> + 1/α (P – P</w:t>
      </w:r>
      <w:r>
        <w:rPr>
          <w:vertAlign w:val="superscript"/>
        </w:rPr>
        <w:t>e</w:t>
      </w:r>
      <w:r>
        <w:t>), P = P</w:t>
      </w:r>
      <w:r>
        <w:rPr>
          <w:vertAlign w:val="superscript"/>
        </w:rPr>
        <w:t>e</w:t>
      </w:r>
      <w:r>
        <w:t xml:space="preserve"> iken Y = Y</w:t>
      </w:r>
      <w:r>
        <w:rPr>
          <w:vertAlign w:val="subscript"/>
        </w:rPr>
        <w:t>N</w:t>
      </w:r>
    </w:p>
    <w:p w:rsidR="0035536D" w:rsidRDefault="0035536D" w:rsidP="0035536D">
      <w:pPr>
        <w:jc w:val="both"/>
      </w:pPr>
    </w:p>
    <w:p w:rsidR="0035536D" w:rsidRDefault="00B21D10" w:rsidP="0035536D">
      <w:pPr>
        <w:jc w:val="both"/>
      </w:pPr>
      <w:r>
        <w:rPr>
          <w:b/>
        </w:rPr>
        <w:t>14</w:t>
      </w:r>
      <w:r w:rsidR="0035536D" w:rsidRPr="0035536D">
        <w:rPr>
          <w:b/>
        </w:rPr>
        <w:t>.3 AÇIK EKONOMİ AS-AD MODELİNİN POLİTİKA SONUÇLARI</w:t>
      </w:r>
    </w:p>
    <w:p w:rsidR="0035536D" w:rsidRDefault="00CE6101" w:rsidP="00CE6101">
      <w:pPr>
        <w:pStyle w:val="ListeParagraf"/>
        <w:numPr>
          <w:ilvl w:val="0"/>
          <w:numId w:val="7"/>
        </w:numPr>
        <w:jc w:val="both"/>
      </w:pPr>
      <w:r>
        <w:t>Açık</w:t>
      </w:r>
      <w:r w:rsidRPr="00CE6101">
        <w:t xml:space="preserve"> ekonomi AS-AD modeli sabit döviz kuru sistemi ve esnek döviz kuru sistemi itibariyle aşağıdaki denklemlerden oluşur.</w:t>
      </w:r>
    </w:p>
    <w:p w:rsidR="00CE6101" w:rsidRDefault="00322FE6" w:rsidP="00CE6101">
      <w:pPr>
        <w:pStyle w:val="ListeParagraf"/>
        <w:numPr>
          <w:ilvl w:val="1"/>
          <w:numId w:val="7"/>
        </w:numPr>
        <w:jc w:val="both"/>
      </w:pPr>
      <w:r>
        <w:t>Sabit döviz kuru sistemi</w:t>
      </w:r>
    </w:p>
    <w:p w:rsidR="00322FE6" w:rsidRDefault="00322FE6" w:rsidP="00322FE6">
      <w:pPr>
        <w:ind w:left="1080"/>
        <w:jc w:val="both"/>
      </w:pPr>
      <w:r>
        <w:t>AS: P = P</w:t>
      </w:r>
      <w:r>
        <w:rPr>
          <w:vertAlign w:val="superscript"/>
        </w:rPr>
        <w:t>e</w:t>
      </w:r>
      <w:r>
        <w:t xml:space="preserve"> + α (Y – Y</w:t>
      </w:r>
      <w:r>
        <w:rPr>
          <w:vertAlign w:val="subscript"/>
        </w:rPr>
        <w:t>N</w:t>
      </w:r>
      <w:r>
        <w:t>)</w:t>
      </w:r>
    </w:p>
    <w:p w:rsidR="00322FE6" w:rsidRDefault="00322FE6" w:rsidP="00322FE6">
      <w:pPr>
        <w:ind w:left="1080"/>
        <w:jc w:val="both"/>
      </w:pPr>
      <w:r>
        <w:t>AD: P = a – bY + λG + βY</w:t>
      </w:r>
      <w:r>
        <w:rPr>
          <w:vertAlign w:val="superscript"/>
        </w:rPr>
        <w:t>*</w:t>
      </w:r>
      <w:r>
        <w:t xml:space="preserve"> + δP</w:t>
      </w:r>
      <w:r>
        <w:rPr>
          <w:vertAlign w:val="superscript"/>
        </w:rPr>
        <w:t>*</w:t>
      </w:r>
      <w:r>
        <w:t xml:space="preserve"> + εe – τi</w:t>
      </w:r>
      <w:r>
        <w:rPr>
          <w:vertAlign w:val="superscript"/>
        </w:rPr>
        <w:t>*</w:t>
      </w:r>
    </w:p>
    <w:p w:rsidR="00322FE6" w:rsidRDefault="0017047A" w:rsidP="00322FE6">
      <w:pPr>
        <w:pStyle w:val="ListeParagraf"/>
        <w:numPr>
          <w:ilvl w:val="0"/>
          <w:numId w:val="10"/>
        </w:numPr>
        <w:jc w:val="both"/>
      </w:pPr>
      <w:r>
        <w:t>Esnek döviz kuru sistemi</w:t>
      </w:r>
    </w:p>
    <w:p w:rsidR="002047A0" w:rsidRDefault="002047A0" w:rsidP="002047A0">
      <w:pPr>
        <w:ind w:left="1080"/>
        <w:jc w:val="both"/>
      </w:pPr>
      <w:r>
        <w:t>AS: P = P</w:t>
      </w:r>
      <w:r>
        <w:rPr>
          <w:vertAlign w:val="superscript"/>
        </w:rPr>
        <w:t>e</w:t>
      </w:r>
      <w:r>
        <w:t xml:space="preserve"> + α (Y – Y</w:t>
      </w:r>
      <w:r>
        <w:rPr>
          <w:vertAlign w:val="subscript"/>
        </w:rPr>
        <w:t>N</w:t>
      </w:r>
      <w:r>
        <w:t>)</w:t>
      </w:r>
    </w:p>
    <w:p w:rsidR="002047A0" w:rsidRDefault="002047A0" w:rsidP="002047A0">
      <w:pPr>
        <w:ind w:left="1134"/>
        <w:jc w:val="both"/>
      </w:pPr>
      <w:r>
        <w:t>AD: P = a – bY + hM + φi</w:t>
      </w:r>
      <w:r>
        <w:rPr>
          <w:vertAlign w:val="superscript"/>
        </w:rPr>
        <w:t>*</w:t>
      </w:r>
      <w:r>
        <w:tab/>
      </w:r>
      <w:r>
        <w:tab/>
      </w:r>
      <w:r>
        <w:tab/>
      </w:r>
      <w:r>
        <w:tab/>
      </w:r>
      <w:r w:rsidR="00866EF1">
        <w:tab/>
      </w:r>
      <w:r w:rsidR="00866EF1">
        <w:tab/>
      </w:r>
      <w:r w:rsidR="00866EF1">
        <w:tab/>
      </w:r>
      <w:r>
        <w:t>(</w:t>
      </w:r>
      <w:r w:rsidR="00B21D10">
        <w:t>14</w:t>
      </w:r>
      <w:r>
        <w:t>.4)</w:t>
      </w:r>
    </w:p>
    <w:p w:rsidR="00A64594" w:rsidRDefault="00A64594">
      <w:pPr>
        <w:rPr>
          <w:b/>
        </w:rPr>
      </w:pPr>
      <w:r>
        <w:rPr>
          <w:b/>
        </w:rPr>
        <w:br w:type="page"/>
      </w:r>
    </w:p>
    <w:p w:rsidR="002047A0" w:rsidRDefault="00B21D10" w:rsidP="002047A0">
      <w:pPr>
        <w:jc w:val="both"/>
        <w:rPr>
          <w:b/>
        </w:rPr>
      </w:pPr>
      <w:r>
        <w:rPr>
          <w:b/>
        </w:rPr>
        <w:lastRenderedPageBreak/>
        <w:t>14</w:t>
      </w:r>
      <w:r w:rsidR="002047A0" w:rsidRPr="002047A0">
        <w:rPr>
          <w:b/>
        </w:rPr>
        <w:t xml:space="preserve">.3.1 </w:t>
      </w:r>
      <w:r w:rsidR="00A64594">
        <w:rPr>
          <w:b/>
        </w:rPr>
        <w:t xml:space="preserve">Politika Sonuçları: </w:t>
      </w:r>
      <w:r w:rsidR="002047A0" w:rsidRPr="002047A0">
        <w:rPr>
          <w:b/>
        </w:rPr>
        <w:t>SABİT DÖVİZ KURU SİSTEMİ</w:t>
      </w:r>
    </w:p>
    <w:p w:rsidR="003B5E2C" w:rsidRDefault="00E45D04" w:rsidP="001C6D9A">
      <w:pPr>
        <w:jc w:val="both"/>
      </w:pPr>
      <w:r w:rsidRPr="00A64594">
        <w:rPr>
          <w:highlight w:val="yellow"/>
        </w:rPr>
        <w:t>11. Bölümde türetilen Mundell-Fleming modelinde sabit kur sisteminde para politikası hiç etkin değildir.</w:t>
      </w:r>
    </w:p>
    <w:p w:rsidR="00570D9C" w:rsidRDefault="00E01B17" w:rsidP="0078614D">
      <w:pPr>
        <w:pStyle w:val="ListeParagraf"/>
        <w:numPr>
          <w:ilvl w:val="0"/>
          <w:numId w:val="10"/>
        </w:numPr>
        <w:jc w:val="both"/>
      </w:pPr>
      <w:r>
        <w:t>Sabit kur sisteminde yurtiçi fiyat düzeyi (P) sabit iken GPP izlenince M ↑ → i ↓ → sermaye çıkışı → döviz talebi ↑ →e ve R yükselme baskısı → MB döviz talebini karşılar → M ↓ →i ↑ (i=i</w:t>
      </w:r>
      <w:r>
        <w:rPr>
          <w:vertAlign w:val="superscript"/>
        </w:rPr>
        <w:t>*</w:t>
      </w:r>
      <w:r>
        <w:t>)</w:t>
      </w:r>
      <w:r w:rsidR="0078614D">
        <w:t xml:space="preserve"> </w:t>
      </w:r>
    </w:p>
    <w:p w:rsidR="00E45D04" w:rsidRDefault="0078614D" w:rsidP="00570D9C">
      <w:pPr>
        <w:pStyle w:val="ListeParagraf"/>
        <w:numPr>
          <w:ilvl w:val="1"/>
          <w:numId w:val="10"/>
        </w:numPr>
        <w:jc w:val="both"/>
      </w:pPr>
      <w:r>
        <w:t xml:space="preserve"> </w:t>
      </w:r>
      <w:r w:rsidRPr="00A64594">
        <w:rPr>
          <w:highlight w:val="yellow"/>
        </w:rPr>
        <w:t xml:space="preserve">AD-AS modelinde, sabit kur sisteminde para politikası izleyerek toplam talep eğrisinin konumunu değiştirmek </w:t>
      </w:r>
      <w:r w:rsidRPr="0078614D">
        <w:t>(her alternatif fiyat düzeyindeki toplam planlanan h</w:t>
      </w:r>
      <w:r>
        <w:t>arcamayı arttırmak veya azalt</w:t>
      </w:r>
      <w:r w:rsidRPr="0078614D">
        <w:t xml:space="preserve">mak) </w:t>
      </w:r>
      <w:r w:rsidRPr="00A64594">
        <w:rPr>
          <w:highlight w:val="yellow"/>
        </w:rPr>
        <w:t>mümkün değildir</w:t>
      </w:r>
      <w:r w:rsidRPr="0078614D">
        <w:t>.</w:t>
      </w:r>
    </w:p>
    <w:p w:rsidR="0078614D" w:rsidRDefault="00570D9C" w:rsidP="00570D9C">
      <w:pPr>
        <w:jc w:val="both"/>
      </w:pPr>
      <w:r w:rsidRPr="00A64594">
        <w:rPr>
          <w:highlight w:val="yellow"/>
        </w:rPr>
        <w:t>Maliye politikası ise sabit kur sisteminde tam etkindir:</w:t>
      </w:r>
    </w:p>
    <w:p w:rsidR="00570D9C" w:rsidRDefault="00736E74" w:rsidP="00570D9C">
      <w:pPr>
        <w:pStyle w:val="ListeParagraf"/>
        <w:numPr>
          <w:ilvl w:val="0"/>
          <w:numId w:val="12"/>
        </w:numPr>
        <w:jc w:val="both"/>
      </w:pPr>
      <w:r>
        <w:t>Sabit kur sisteminde yurtiçi fiyat düzeyi (P) sabit iken GMP izlenince G ↑ → i ↑ → sermaye girişi →ulusal para talebi ↑ → reel değer kazancı baskısı → MB ulusal para talebini karşılar → M ↑ → i ↓ (engelleme oluşmaz) → Y ↑</w:t>
      </w:r>
    </w:p>
    <w:p w:rsidR="000826C8" w:rsidRDefault="000826C8" w:rsidP="000826C8">
      <w:pPr>
        <w:pStyle w:val="ListeParagraf"/>
        <w:numPr>
          <w:ilvl w:val="1"/>
          <w:numId w:val="12"/>
        </w:numPr>
        <w:jc w:val="both"/>
      </w:pPr>
      <w:r w:rsidRPr="00A64594">
        <w:rPr>
          <w:highlight w:val="yellow"/>
        </w:rPr>
        <w:t>Sabit kur sisteminde AD’nin konumu maliye politikası ile değiştirilebilir.</w:t>
      </w:r>
      <w:r>
        <w:t xml:space="preserve"> </w:t>
      </w:r>
    </w:p>
    <w:p w:rsidR="000826C8" w:rsidRDefault="00A64594" w:rsidP="000826C8">
      <w:pPr>
        <w:jc w:val="both"/>
      </w:pPr>
      <w:r w:rsidRPr="00A64594">
        <w:rPr>
          <w:highlight w:val="yellow"/>
        </w:rPr>
        <w:t xml:space="preserve">Önemli Soru: </w:t>
      </w:r>
      <w:r w:rsidR="000826C8" w:rsidRPr="00A64594">
        <w:rPr>
          <w:highlight w:val="yellow"/>
        </w:rPr>
        <w:t>Mundell-Fleming modelinde sabit kurda etkin olan maliye politikası AD-AS modelinde etkin midir?</w:t>
      </w:r>
    </w:p>
    <w:p w:rsidR="000826C8" w:rsidRDefault="0001034B" w:rsidP="000826C8">
      <w:pPr>
        <w:jc w:val="both"/>
      </w:pPr>
      <w:r>
        <w:rPr>
          <w:noProof/>
          <w:lang w:eastAsia="tr-TR"/>
        </w:rPr>
        <mc:AlternateContent>
          <mc:Choice Requires="wps">
            <w:drawing>
              <wp:anchor distT="0" distB="0" distL="114300" distR="114300" simplePos="0" relativeHeight="251671552" behindDoc="0" locked="0" layoutInCell="1" allowOverlap="1" wp14:anchorId="7F4D998E" wp14:editId="5F08D418">
                <wp:simplePos x="0" y="0"/>
                <wp:positionH relativeFrom="column">
                  <wp:posOffset>3362325</wp:posOffset>
                </wp:positionH>
                <wp:positionV relativeFrom="paragraph">
                  <wp:posOffset>190500</wp:posOffset>
                </wp:positionV>
                <wp:extent cx="3543300" cy="4152900"/>
                <wp:effectExtent l="0" t="0" r="19050" b="19050"/>
                <wp:wrapNone/>
                <wp:docPr id="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4152900"/>
                        </a:xfrm>
                        <a:prstGeom prst="rect">
                          <a:avLst/>
                        </a:prstGeom>
                        <a:solidFill>
                          <a:srgbClr val="FFFFFF"/>
                        </a:solidFill>
                        <a:ln w="9525">
                          <a:solidFill>
                            <a:srgbClr val="000000"/>
                          </a:solidFill>
                          <a:miter lim="800000"/>
                          <a:headEnd/>
                          <a:tailEnd/>
                        </a:ln>
                      </wps:spPr>
                      <wps:txbx>
                        <w:txbxContent>
                          <w:p w:rsidR="00A2776E" w:rsidRDefault="00A2776E" w:rsidP="005E69C3">
                            <w:pPr>
                              <w:pStyle w:val="ListeParagraf"/>
                              <w:numPr>
                                <w:ilvl w:val="0"/>
                                <w:numId w:val="13"/>
                              </w:numPr>
                              <w:jc w:val="both"/>
                            </w:pPr>
                            <w:r w:rsidRPr="005E69C3">
                              <w:t>Ekonomi başlangıçta (t = 0 döneminde) AD</w:t>
                            </w:r>
                            <w:r>
                              <w:rPr>
                                <w:vertAlign w:val="subscript"/>
                              </w:rPr>
                              <w:t>0</w:t>
                            </w:r>
                            <w:r w:rsidRPr="005E69C3">
                              <w:t xml:space="preserve">, SRAS(Pe = </w:t>
                            </w:r>
                            <w:r>
                              <w:t>Po) ve LRAS</w:t>
                            </w:r>
                            <w:r w:rsidRPr="005E69C3">
                              <w:t xml:space="preserve"> eğrilerinin kesiştikleri E</w:t>
                            </w:r>
                            <w:r w:rsidRPr="005E69C3">
                              <w:rPr>
                                <w:vertAlign w:val="subscript"/>
                              </w:rPr>
                              <w:t>O</w:t>
                            </w:r>
                            <w:r w:rsidRPr="005E69C3">
                              <w:t>(Y</w:t>
                            </w:r>
                            <w:r w:rsidRPr="005E69C3">
                              <w:rPr>
                                <w:vertAlign w:val="subscript"/>
                              </w:rPr>
                              <w:t>N</w:t>
                            </w:r>
                            <w:r w:rsidRPr="005E69C3">
                              <w:t>, P</w:t>
                            </w:r>
                            <w:r w:rsidRPr="005E69C3">
                              <w:rPr>
                                <w:vertAlign w:val="subscript"/>
                              </w:rPr>
                              <w:t>O</w:t>
                            </w:r>
                            <w:r w:rsidRPr="005E69C3">
                              <w:t>) noktasında uzun dö</w:t>
                            </w:r>
                            <w:r>
                              <w:t>nem dengededir</w:t>
                            </w:r>
                          </w:p>
                          <w:p w:rsidR="00A2776E" w:rsidRDefault="00A2776E" w:rsidP="00A23B91">
                            <w:pPr>
                              <w:pStyle w:val="ListeParagraf"/>
                              <w:numPr>
                                <w:ilvl w:val="0"/>
                                <w:numId w:val="13"/>
                              </w:numPr>
                              <w:jc w:val="both"/>
                            </w:pPr>
                            <w:r>
                              <w:t>GMP → G↑ (G</w:t>
                            </w:r>
                            <w:r>
                              <w:rPr>
                                <w:vertAlign w:val="subscript"/>
                              </w:rPr>
                              <w:t>01</w:t>
                            </w:r>
                            <w:r>
                              <w:t>↗G</w:t>
                            </w:r>
                            <w:r>
                              <w:rPr>
                                <w:vertAlign w:val="subscript"/>
                              </w:rPr>
                              <w:t>02</w:t>
                            </w:r>
                            <w:r>
                              <w:t>) →AD ↑ (AD</w:t>
                            </w:r>
                            <w:r>
                              <w:rPr>
                                <w:vertAlign w:val="subscript"/>
                              </w:rPr>
                              <w:t>0</w:t>
                            </w:r>
                            <w:r>
                              <w:t>↗AD</w:t>
                            </w:r>
                            <w:r>
                              <w:rPr>
                                <w:vertAlign w:val="subscript"/>
                              </w:rPr>
                              <w:t>1</w:t>
                            </w:r>
                            <w:r>
                              <w:t>) →E</w:t>
                            </w:r>
                            <w:r>
                              <w:rPr>
                                <w:vertAlign w:val="subscript"/>
                              </w:rPr>
                              <w:t>0</w:t>
                            </w:r>
                            <w:r>
                              <w:t>A(mal talep fazlası)→P↑ →uyarlayıcı bekleyişe sahip olan işçiler politikanın izlendiği birinci dönemde fiyat yükselişini anlamaz→ reel ücret düştüğü için firmaların emek talebi ↑→ emek arzı ↑ → Y↑→SRAS</w:t>
                            </w:r>
                            <w:r>
                              <w:rPr>
                                <w:vertAlign w:val="subscript"/>
                              </w:rPr>
                              <w:t>01</w:t>
                            </w:r>
                            <w:r>
                              <w:t xml:space="preserve"> üzerinde yukarı hareket</w:t>
                            </w:r>
                          </w:p>
                          <w:p w:rsidR="00A2776E" w:rsidRDefault="00A2776E" w:rsidP="00A23B91">
                            <w:pPr>
                              <w:pStyle w:val="ListeParagraf"/>
                              <w:numPr>
                                <w:ilvl w:val="0"/>
                                <w:numId w:val="13"/>
                              </w:numPr>
                              <w:jc w:val="both"/>
                            </w:pPr>
                            <w:r>
                              <w:t>Diğer taraftan sabit kur sistemi→ P↑→ R↓ → XN↓→ AE↓ →E</w:t>
                            </w:r>
                            <w:r>
                              <w:rPr>
                                <w:vertAlign w:val="subscript"/>
                              </w:rPr>
                              <w:t>1</w:t>
                            </w:r>
                            <w:r>
                              <w:t xml:space="preserve"> (Y</w:t>
                            </w:r>
                            <w:r>
                              <w:rPr>
                                <w:vertAlign w:val="subscript"/>
                              </w:rPr>
                              <w:t>1</w:t>
                            </w:r>
                            <w:r>
                              <w:t>-P</w:t>
                            </w:r>
                            <w:r>
                              <w:rPr>
                                <w:vertAlign w:val="subscript"/>
                              </w:rPr>
                              <w:t>1</w:t>
                            </w:r>
                            <w:r>
                              <w:t xml:space="preserve">) </w:t>
                            </w:r>
                          </w:p>
                          <w:p w:rsidR="00A2776E" w:rsidRDefault="00A2776E" w:rsidP="00A23B91">
                            <w:pPr>
                              <w:pStyle w:val="ListeParagraf"/>
                              <w:numPr>
                                <w:ilvl w:val="0"/>
                                <w:numId w:val="13"/>
                              </w:numPr>
                              <w:jc w:val="both"/>
                            </w:pPr>
                            <w:r>
                              <w:t>Fiyat P</w:t>
                            </w:r>
                            <w:r>
                              <w:rPr>
                                <w:vertAlign w:val="subscript"/>
                              </w:rPr>
                              <w:t>1</w:t>
                            </w:r>
                            <w:r>
                              <w:t xml:space="preserve"> olunca işçiler için ikinci dönemde P</w:t>
                            </w:r>
                            <w:r>
                              <w:rPr>
                                <w:vertAlign w:val="superscript"/>
                              </w:rPr>
                              <w:t>e</w:t>
                            </w:r>
                            <w:r>
                              <w:t>=P</w:t>
                            </w:r>
                            <w:r>
                              <w:rPr>
                                <w:vertAlign w:val="subscript"/>
                              </w:rPr>
                              <w:t>1</w:t>
                            </w:r>
                            <w:r>
                              <w:t xml:space="preserve"> olur SRAS yukarı kayar (SRAS</w:t>
                            </w:r>
                            <w:r>
                              <w:rPr>
                                <w:vertAlign w:val="subscript"/>
                              </w:rPr>
                              <w:t>2</w:t>
                            </w:r>
                            <w:r>
                              <w:t>)→ E</w:t>
                            </w:r>
                            <w:r>
                              <w:rPr>
                                <w:vertAlign w:val="subscript"/>
                              </w:rPr>
                              <w:t>2</w:t>
                            </w:r>
                            <w:r>
                              <w:t xml:space="preserve"> (Y</w:t>
                            </w:r>
                            <w:r>
                              <w:rPr>
                                <w:vertAlign w:val="subscript"/>
                              </w:rPr>
                              <w:t>2</w:t>
                            </w:r>
                            <w:r>
                              <w:t>-P</w:t>
                            </w:r>
                            <w:r>
                              <w:rPr>
                                <w:vertAlign w:val="subscript"/>
                              </w:rPr>
                              <w:t>2</w:t>
                            </w:r>
                            <w:r>
                              <w:t>)</w:t>
                            </w:r>
                          </w:p>
                          <w:p w:rsidR="00A2776E" w:rsidRDefault="00A2776E" w:rsidP="002B3FCE">
                            <w:pPr>
                              <w:pStyle w:val="ListeParagraf"/>
                              <w:numPr>
                                <w:ilvl w:val="0"/>
                                <w:numId w:val="13"/>
                              </w:numPr>
                              <w:jc w:val="both"/>
                            </w:pPr>
                            <w:r>
                              <w:t>SRAS,</w:t>
                            </w:r>
                            <w:r w:rsidRPr="002B3FCE">
                              <w:t xml:space="preserve"> L</w:t>
                            </w:r>
                            <w:r>
                              <w:t>RAS ile ADı</w:t>
                            </w:r>
                            <w:r w:rsidRPr="002B3FCE">
                              <w:t xml:space="preserve"> eğrisinin kesiştikleri Ez noktasına intibak edene kadar sürecek olan bu süreç sonunda, Ez(Y</w:t>
                            </w:r>
                            <w:r w:rsidRPr="002B3FCE">
                              <w:rPr>
                                <w:vertAlign w:val="subscript"/>
                              </w:rPr>
                              <w:t>N</w:t>
                            </w:r>
                            <w:r w:rsidRPr="002B3FCE">
                              <w:t xml:space="preserve">, Pz) noktasında uzun dönem denge yeniden sağlanır. </w:t>
                            </w:r>
                          </w:p>
                          <w:p w:rsidR="00A2776E" w:rsidRPr="00A64594" w:rsidRDefault="00A2776E" w:rsidP="002B3FCE">
                            <w:pPr>
                              <w:pStyle w:val="ListeParagraf"/>
                              <w:numPr>
                                <w:ilvl w:val="0"/>
                                <w:numId w:val="13"/>
                              </w:numPr>
                              <w:jc w:val="both"/>
                              <w:rPr>
                                <w:highlight w:val="yellow"/>
                                <w:u w:val="single"/>
                              </w:rPr>
                            </w:pPr>
                            <w:r w:rsidRPr="00A64594">
                              <w:rPr>
                                <w:highlight w:val="yellow"/>
                                <w:u w:val="single"/>
                              </w:rPr>
                              <w:t>Mundell-Fleming modelinde sabit kur sisteminde etkin olan maliye politikası, AD-AS modelinde sabit kur sistemi-uyarlayıcı bekleyişler hipotezi ikilisi itibariyle</w:t>
                            </w:r>
                            <w:r w:rsidRPr="00A64594">
                              <w:rPr>
                                <w:highlight w:val="yellow"/>
                              </w:rPr>
                              <w:t xml:space="preserve"> </w:t>
                            </w:r>
                            <w:r w:rsidRPr="00A64594">
                              <w:rPr>
                                <w:b/>
                                <w:highlight w:val="yellow"/>
                                <w:u w:val="single"/>
                              </w:rPr>
                              <w:t>kısa dönemde hasılayı etkiler, uzun dönemde hiç etkin değildir</w:t>
                            </w:r>
                            <w:r w:rsidRPr="00A64594">
                              <w:rPr>
                                <w:highlight w:val="yellow"/>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4D998E" id="_x0000_s1032" type="#_x0000_t202" style="position:absolute;left:0;text-align:left;margin-left:264.75pt;margin-top:15pt;width:279pt;height:3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">
                <v:textbox>
                  <w:txbxContent>
                    <w:p w:rsidR="00A2776E" w:rsidRDefault="00A2776E" w:rsidP="005E69C3">
                      <w:pPr>
                        <w:pStyle w:val="ListeParagraf"/>
                        <w:numPr>
                          <w:ilvl w:val="0"/>
                          <w:numId w:val="13"/>
                        </w:numPr>
                        <w:jc w:val="both"/>
                      </w:pPr>
                      <w:r w:rsidRPr="005E69C3">
                        <w:t>Ekonomi başlangıçta (t = 0 döneminde) AD</w:t>
                      </w:r>
                      <w:r>
                        <w:rPr>
                          <w:vertAlign w:val="subscript"/>
                        </w:rPr>
                        <w:t>0</w:t>
                      </w:r>
                      <w:r w:rsidRPr="005E69C3">
                        <w:t xml:space="preserve">, SRAS(Pe = </w:t>
                      </w:r>
                      <w:r>
                        <w:t>Po) ve LRAS</w:t>
                      </w:r>
                      <w:r w:rsidRPr="005E69C3">
                        <w:t xml:space="preserve"> eğrilerinin kesiştikleri E</w:t>
                      </w:r>
                      <w:r w:rsidRPr="005E69C3">
                        <w:rPr>
                          <w:vertAlign w:val="subscript"/>
                        </w:rPr>
                        <w:t>O</w:t>
                      </w:r>
                      <w:r w:rsidRPr="005E69C3">
                        <w:t>(Y</w:t>
                      </w:r>
                      <w:r w:rsidRPr="005E69C3">
                        <w:rPr>
                          <w:vertAlign w:val="subscript"/>
                        </w:rPr>
                        <w:t>N</w:t>
                      </w:r>
                      <w:r w:rsidRPr="005E69C3">
                        <w:t>, P</w:t>
                      </w:r>
                      <w:r w:rsidRPr="005E69C3">
                        <w:rPr>
                          <w:vertAlign w:val="subscript"/>
                        </w:rPr>
                        <w:t>O</w:t>
                      </w:r>
                      <w:r w:rsidRPr="005E69C3">
                        <w:t>) noktasında uzun dö</w:t>
                      </w:r>
                      <w:r>
                        <w:t>nem dengededir</w:t>
                      </w:r>
                    </w:p>
                    <w:p w:rsidR="00A2776E" w:rsidRDefault="00A2776E" w:rsidP="00A23B91">
                      <w:pPr>
                        <w:pStyle w:val="ListeParagraf"/>
                        <w:numPr>
                          <w:ilvl w:val="0"/>
                          <w:numId w:val="13"/>
                        </w:numPr>
                        <w:jc w:val="both"/>
                      </w:pPr>
                      <w:r>
                        <w:t>GMP → G↑ (G</w:t>
                      </w:r>
                      <w:r>
                        <w:rPr>
                          <w:vertAlign w:val="subscript"/>
                        </w:rPr>
                        <w:t>01</w:t>
                      </w:r>
                      <w:r>
                        <w:t>↗G</w:t>
                      </w:r>
                      <w:r>
                        <w:rPr>
                          <w:vertAlign w:val="subscript"/>
                        </w:rPr>
                        <w:t>02</w:t>
                      </w:r>
                      <w:r>
                        <w:t>) →AD ↑ (AD</w:t>
                      </w:r>
                      <w:r>
                        <w:rPr>
                          <w:vertAlign w:val="subscript"/>
                        </w:rPr>
                        <w:t>0</w:t>
                      </w:r>
                      <w:r>
                        <w:t>↗AD</w:t>
                      </w:r>
                      <w:r>
                        <w:rPr>
                          <w:vertAlign w:val="subscript"/>
                        </w:rPr>
                        <w:t>1</w:t>
                      </w:r>
                      <w:r>
                        <w:t>) →E</w:t>
                      </w:r>
                      <w:r>
                        <w:rPr>
                          <w:vertAlign w:val="subscript"/>
                        </w:rPr>
                        <w:t>0</w:t>
                      </w:r>
                      <w:r>
                        <w:t>A(mal talep fazlası)→P↑ →uyarlayıcı bekleyişe sahip olan işçiler politikanın izlendiği birinci dönemde fiyat yükselişini anlamaz→ reel ücret düştüğü için firmaların emek talebi ↑→ emek arzı ↑ → Y↑→SRAS</w:t>
                      </w:r>
                      <w:r>
                        <w:rPr>
                          <w:vertAlign w:val="subscript"/>
                        </w:rPr>
                        <w:t>01</w:t>
                      </w:r>
                      <w:r>
                        <w:t xml:space="preserve"> üzerinde yukarı hareket</w:t>
                      </w:r>
                    </w:p>
                    <w:p w:rsidR="00A2776E" w:rsidRDefault="00A2776E" w:rsidP="00A23B91">
                      <w:pPr>
                        <w:pStyle w:val="ListeParagraf"/>
                        <w:numPr>
                          <w:ilvl w:val="0"/>
                          <w:numId w:val="13"/>
                        </w:numPr>
                        <w:jc w:val="both"/>
                      </w:pPr>
                      <w:r>
                        <w:t>Diğer taraftan sabit kur sistemi→ P↑→ R↓ → XN↓→ AE↓ →E</w:t>
                      </w:r>
                      <w:r>
                        <w:rPr>
                          <w:vertAlign w:val="subscript"/>
                        </w:rPr>
                        <w:t>1</w:t>
                      </w:r>
                      <w:r>
                        <w:t xml:space="preserve"> (Y</w:t>
                      </w:r>
                      <w:r>
                        <w:rPr>
                          <w:vertAlign w:val="subscript"/>
                        </w:rPr>
                        <w:t>1</w:t>
                      </w:r>
                      <w:r>
                        <w:t>-P</w:t>
                      </w:r>
                      <w:r>
                        <w:rPr>
                          <w:vertAlign w:val="subscript"/>
                        </w:rPr>
                        <w:t>1</w:t>
                      </w:r>
                      <w:r>
                        <w:t xml:space="preserve">) </w:t>
                      </w:r>
                    </w:p>
                    <w:p w:rsidR="00A2776E" w:rsidRDefault="00A2776E" w:rsidP="00A23B91">
                      <w:pPr>
                        <w:pStyle w:val="ListeParagraf"/>
                        <w:numPr>
                          <w:ilvl w:val="0"/>
                          <w:numId w:val="13"/>
                        </w:numPr>
                        <w:jc w:val="both"/>
                      </w:pPr>
                      <w:r>
                        <w:t>Fiyat P</w:t>
                      </w:r>
                      <w:r>
                        <w:rPr>
                          <w:vertAlign w:val="subscript"/>
                        </w:rPr>
                        <w:t>1</w:t>
                      </w:r>
                      <w:r>
                        <w:t xml:space="preserve"> olunca işçiler için ikinci dönemde P</w:t>
                      </w:r>
                      <w:r>
                        <w:rPr>
                          <w:vertAlign w:val="superscript"/>
                        </w:rPr>
                        <w:t>e</w:t>
                      </w:r>
                      <w:r>
                        <w:t>=P</w:t>
                      </w:r>
                      <w:r>
                        <w:rPr>
                          <w:vertAlign w:val="subscript"/>
                        </w:rPr>
                        <w:t>1</w:t>
                      </w:r>
                      <w:r>
                        <w:t xml:space="preserve"> olur SRAS yukarı kayar (SRAS</w:t>
                      </w:r>
                      <w:r>
                        <w:rPr>
                          <w:vertAlign w:val="subscript"/>
                        </w:rPr>
                        <w:t>2</w:t>
                      </w:r>
                      <w:r>
                        <w:t>)→ E</w:t>
                      </w:r>
                      <w:r>
                        <w:rPr>
                          <w:vertAlign w:val="subscript"/>
                        </w:rPr>
                        <w:t>2</w:t>
                      </w:r>
                      <w:r>
                        <w:t xml:space="preserve"> (Y</w:t>
                      </w:r>
                      <w:r>
                        <w:rPr>
                          <w:vertAlign w:val="subscript"/>
                        </w:rPr>
                        <w:t>2</w:t>
                      </w:r>
                      <w:r>
                        <w:t>-P</w:t>
                      </w:r>
                      <w:r>
                        <w:rPr>
                          <w:vertAlign w:val="subscript"/>
                        </w:rPr>
                        <w:t>2</w:t>
                      </w:r>
                      <w:r>
                        <w:t>)</w:t>
                      </w:r>
                    </w:p>
                    <w:p w:rsidR="00A2776E" w:rsidRDefault="00A2776E" w:rsidP="002B3FCE">
                      <w:pPr>
                        <w:pStyle w:val="ListeParagraf"/>
                        <w:numPr>
                          <w:ilvl w:val="0"/>
                          <w:numId w:val="13"/>
                        </w:numPr>
                        <w:jc w:val="both"/>
                      </w:pPr>
                      <w:r>
                        <w:t>SRAS,</w:t>
                      </w:r>
                      <w:r w:rsidRPr="002B3FCE">
                        <w:t xml:space="preserve"> L</w:t>
                      </w:r>
                      <w:r>
                        <w:t>RAS ile ADı</w:t>
                      </w:r>
                      <w:r w:rsidRPr="002B3FCE">
                        <w:t xml:space="preserve"> eğrisinin kesiştikleri Ez noktasına intibak edene kadar sürecek olan bu süreç sonunda, Ez(Y</w:t>
                      </w:r>
                      <w:r w:rsidRPr="002B3FCE">
                        <w:rPr>
                          <w:vertAlign w:val="subscript"/>
                        </w:rPr>
                        <w:t>N</w:t>
                      </w:r>
                      <w:r w:rsidRPr="002B3FCE">
                        <w:t xml:space="preserve">, Pz) noktasında uzun dönem denge yeniden sağlanır. </w:t>
                      </w:r>
                    </w:p>
                    <w:p w:rsidR="00A2776E" w:rsidRPr="00A64594" w:rsidRDefault="00A2776E" w:rsidP="002B3FCE">
                      <w:pPr>
                        <w:pStyle w:val="ListeParagraf"/>
                        <w:numPr>
                          <w:ilvl w:val="0"/>
                          <w:numId w:val="13"/>
                        </w:numPr>
                        <w:jc w:val="both"/>
                        <w:rPr>
                          <w:highlight w:val="yellow"/>
                          <w:u w:val="single"/>
                        </w:rPr>
                      </w:pPr>
                      <w:r w:rsidRPr="00A64594">
                        <w:rPr>
                          <w:highlight w:val="yellow"/>
                          <w:u w:val="single"/>
                        </w:rPr>
                        <w:t>Mundell-Fleming modelinde sabit kur sisteminde etkin olan maliye politikası, AD-AS modelinde sabit kur sistemi-uyarlayıcı bekleyişler hipotezi ikilisi itibariyle</w:t>
                      </w:r>
                      <w:r w:rsidRPr="00A64594">
                        <w:rPr>
                          <w:highlight w:val="yellow"/>
                        </w:rPr>
                        <w:t xml:space="preserve"> </w:t>
                      </w:r>
                      <w:r w:rsidRPr="00A64594">
                        <w:rPr>
                          <w:b/>
                          <w:highlight w:val="yellow"/>
                          <w:u w:val="single"/>
                        </w:rPr>
                        <w:t>kısa dönemde hasılayı etkiler, uzun dönemde hiç etkin değildir</w:t>
                      </w:r>
                      <w:r w:rsidRPr="00A64594">
                        <w:rPr>
                          <w:highlight w:val="yellow"/>
                          <w:u w:val="single"/>
                        </w:rPr>
                        <w:t>.</w:t>
                      </w:r>
                    </w:p>
                  </w:txbxContent>
                </v:textbox>
              </v:shape>
            </w:pict>
          </mc:Fallback>
        </mc:AlternateContent>
      </w:r>
      <w:r w:rsidR="00E67E04" w:rsidRPr="0030606B">
        <w:rPr>
          <w:b/>
        </w:rPr>
        <w:t xml:space="preserve">Şekil 14.7 AD-AS Modelinde </w:t>
      </w:r>
      <w:r w:rsidR="0030606B" w:rsidRPr="0030606B">
        <w:rPr>
          <w:b/>
        </w:rPr>
        <w:t>Maliye Politikası: Sabit Döviz Kuru ve Uyarlayıcı Bekleyişler</w:t>
      </w:r>
    </w:p>
    <w:p w:rsidR="0030606B" w:rsidRPr="0030606B" w:rsidRDefault="002B3FCE" w:rsidP="000826C8">
      <w:pPr>
        <w:jc w:val="both"/>
      </w:pPr>
      <w:r w:rsidRPr="0033014E">
        <w:object w:dxaOrig="10770" w:dyaOrig="8971">
          <v:shape id="_x0000_i1031" type="#_x0000_t75" style="width:267.25pt;height:264.15pt" o:ole="">
            <v:imagedata r:id="rId19" o:title=""/>
          </v:shape>
          <o:OLEObject Type="Embed" ProgID="AcroExch.Document.11" ShapeID="_x0000_i1031" DrawAspect="Content" ObjectID="_1629357734" r:id="rId20"/>
        </w:object>
      </w:r>
    </w:p>
    <w:p w:rsidR="000826C8" w:rsidRPr="003B5E2C" w:rsidRDefault="000826C8" w:rsidP="000826C8">
      <w:pPr>
        <w:jc w:val="both"/>
      </w:pPr>
    </w:p>
    <w:p w:rsidR="002047A0" w:rsidRDefault="002047A0" w:rsidP="002047A0">
      <w:pPr>
        <w:jc w:val="both"/>
      </w:pPr>
    </w:p>
    <w:p w:rsidR="002943E3" w:rsidRDefault="002943E3" w:rsidP="002047A0">
      <w:pPr>
        <w:jc w:val="both"/>
      </w:pPr>
    </w:p>
    <w:p w:rsidR="00A64594" w:rsidRDefault="00A64594">
      <w:pPr>
        <w:rPr>
          <w:b/>
        </w:rPr>
      </w:pPr>
      <w:r>
        <w:rPr>
          <w:b/>
        </w:rPr>
        <w:br w:type="page"/>
      </w:r>
    </w:p>
    <w:p w:rsidR="002943E3" w:rsidRDefault="00817C42" w:rsidP="002047A0">
      <w:pPr>
        <w:jc w:val="both"/>
        <w:rPr>
          <w:b/>
        </w:rPr>
      </w:pPr>
      <w:r w:rsidRPr="00817C42">
        <w:rPr>
          <w:b/>
          <w:noProof/>
          <w:lang w:eastAsia="tr-TR"/>
        </w:rPr>
        <w:lastRenderedPageBreak/>
        <mc:AlternateContent>
          <mc:Choice Requires="wps">
            <w:drawing>
              <wp:anchor distT="0" distB="0" distL="114300" distR="114300" simplePos="0" relativeHeight="251673600" behindDoc="0" locked="0" layoutInCell="1" allowOverlap="1" wp14:anchorId="4641397D" wp14:editId="4F4757F6">
                <wp:simplePos x="0" y="0"/>
                <wp:positionH relativeFrom="column">
                  <wp:posOffset>3552825</wp:posOffset>
                </wp:positionH>
                <wp:positionV relativeFrom="paragraph">
                  <wp:posOffset>292735</wp:posOffset>
                </wp:positionV>
                <wp:extent cx="3352800" cy="2847975"/>
                <wp:effectExtent l="0" t="0" r="19050" b="28575"/>
                <wp:wrapNone/>
                <wp:docPr id="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2847975"/>
                        </a:xfrm>
                        <a:prstGeom prst="rect">
                          <a:avLst/>
                        </a:prstGeom>
                        <a:solidFill>
                          <a:srgbClr val="FFFFFF"/>
                        </a:solidFill>
                        <a:ln w="9525">
                          <a:solidFill>
                            <a:srgbClr val="000000"/>
                          </a:solidFill>
                          <a:miter lim="800000"/>
                          <a:headEnd/>
                          <a:tailEnd/>
                        </a:ln>
                      </wps:spPr>
                      <wps:txbx>
                        <w:txbxContent>
                          <w:p w:rsidR="00A2776E" w:rsidRPr="00A64594" w:rsidRDefault="00A2776E" w:rsidP="009459D4">
                            <w:pPr>
                              <w:pStyle w:val="ListeParagraf"/>
                              <w:numPr>
                                <w:ilvl w:val="0"/>
                                <w:numId w:val="14"/>
                              </w:numPr>
                              <w:jc w:val="both"/>
                              <w:rPr>
                                <w:highlight w:val="yellow"/>
                              </w:rPr>
                            </w:pPr>
                            <w:r>
                              <w:t>Ekonomi başlangıçta AD</w:t>
                            </w:r>
                            <w:r>
                              <w:rPr>
                                <w:vertAlign w:val="subscript"/>
                              </w:rPr>
                              <w:t>0</w:t>
                            </w:r>
                            <w:r>
                              <w:t>, SRAS</w:t>
                            </w:r>
                            <w:r>
                              <w:rPr>
                                <w:vertAlign w:val="subscript"/>
                              </w:rPr>
                              <w:t>0</w:t>
                            </w:r>
                            <w:r>
                              <w:t xml:space="preserve"> ve LRAS nin kesiştiği E</w:t>
                            </w:r>
                            <w:r>
                              <w:rPr>
                                <w:vertAlign w:val="subscript"/>
                              </w:rPr>
                              <w:t>0</w:t>
                            </w:r>
                            <w:r>
                              <w:t xml:space="preserve"> (P</w:t>
                            </w:r>
                            <w:r>
                              <w:rPr>
                                <w:vertAlign w:val="subscript"/>
                              </w:rPr>
                              <w:t>0</w:t>
                            </w:r>
                            <w:r>
                              <w:t>-Y</w:t>
                            </w:r>
                            <w:r>
                              <w:rPr>
                                <w:vertAlign w:val="subscript"/>
                              </w:rPr>
                              <w:t>N</w:t>
                            </w:r>
                            <w:r>
                              <w:t>) noktasındadır. GMP sonucu G↑→AD↑ (AD</w:t>
                            </w:r>
                            <w:r>
                              <w:rPr>
                                <w:vertAlign w:val="subscript"/>
                              </w:rPr>
                              <w:t>0</w:t>
                            </w:r>
                            <w:r>
                              <w:t>↗AD</w:t>
                            </w:r>
                            <w:r>
                              <w:rPr>
                                <w:vertAlign w:val="subscript"/>
                              </w:rPr>
                              <w:t>1</w:t>
                            </w:r>
                            <w:r>
                              <w:t>) → önceden açıklanan politika olduğu için işçiler dengenin E</w:t>
                            </w:r>
                            <w:r>
                              <w:rPr>
                                <w:vertAlign w:val="subscript"/>
                              </w:rPr>
                              <w:t>1</w:t>
                            </w:r>
                            <w:r>
                              <w:t>’de sağlanacağını görür ve P</w:t>
                            </w:r>
                            <w:r>
                              <w:rPr>
                                <w:vertAlign w:val="superscript"/>
                              </w:rPr>
                              <w:t>e</w:t>
                            </w:r>
                            <w:r>
                              <w:t>=P</w:t>
                            </w:r>
                            <w:r>
                              <w:rPr>
                                <w:vertAlign w:val="subscript"/>
                              </w:rPr>
                              <w:t>1</w:t>
                            </w:r>
                            <w:r>
                              <w:t xml:space="preserve"> olur →SRAS</w:t>
                            </w:r>
                            <w:r>
                              <w:rPr>
                                <w:vertAlign w:val="subscript"/>
                              </w:rPr>
                              <w:t>0</w:t>
                            </w:r>
                            <w:r>
                              <w:t>, SRAS</w:t>
                            </w:r>
                            <w:r>
                              <w:rPr>
                                <w:vertAlign w:val="subscript"/>
                              </w:rPr>
                              <w:t>1</w:t>
                            </w:r>
                            <w:r>
                              <w:t xml:space="preserve"> konumuna gelir →</w:t>
                            </w:r>
                            <w:r w:rsidRPr="009459D4">
                              <w:t xml:space="preserve"> </w:t>
                            </w:r>
                            <w:r w:rsidRPr="00A64594">
                              <w:rPr>
                                <w:highlight w:val="yellow"/>
                                <w:u w:val="single"/>
                              </w:rPr>
                              <w:t xml:space="preserve">Sabit kur sistemi-rasyonel bekleyişler hipotezi-sürpriz olmayan politika durumunda </w:t>
                            </w:r>
                            <w:r w:rsidRPr="00A64594">
                              <w:rPr>
                                <w:b/>
                                <w:highlight w:val="yellow"/>
                                <w:u w:val="single"/>
                              </w:rPr>
                              <w:t>maliye politikası hiç (birinci dönemden itibaren) etkin değildir</w:t>
                            </w:r>
                            <w:r w:rsidRPr="00A64594">
                              <w:rPr>
                                <w:highlight w:val="yellow"/>
                                <w:u w:val="single"/>
                              </w:rPr>
                              <w:t>.</w:t>
                            </w:r>
                            <w:r w:rsidRPr="00A64594">
                              <w:rPr>
                                <w:highlight w:val="yellow"/>
                              </w:rPr>
                              <w:t xml:space="preserve"> </w:t>
                            </w:r>
                          </w:p>
                          <w:p w:rsidR="00A2776E" w:rsidRDefault="00A2776E" w:rsidP="009459D4">
                            <w:pPr>
                              <w:pStyle w:val="ListeParagraf"/>
                              <w:numPr>
                                <w:ilvl w:val="0"/>
                                <w:numId w:val="14"/>
                              </w:numPr>
                              <w:jc w:val="both"/>
                            </w:pPr>
                            <w:r w:rsidRPr="009459D4">
                              <w:t>Birinci dönemde ortaya çıkan AEo kadar talep fazlası tümüyle fiyat düzeyindeki artışla (fiyat düzeyindeki artış</w:t>
                            </w:r>
                            <w:r>
                              <w:t xml:space="preserve"> sonucu net ihracatın hükümet alı</w:t>
                            </w:r>
                            <w:r w:rsidRPr="009459D4">
                              <w:t>ml</w:t>
                            </w:r>
                            <w:r>
                              <w:t>arındaki artış kadar azalması suretiyle</w:t>
                            </w:r>
                            <w:r w:rsidRPr="009459D4">
                              <w:t xml:space="preserve"> </w:t>
                            </w:r>
                            <w:r>
                              <w:t>(</w:t>
                            </w:r>
                            <w:r w:rsidRPr="009459D4">
                              <w:t>tam engelleme) telafi edilir.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41397D" id="_x0000_s1033" type="#_x0000_t202" style="position:absolute;left:0;text-align:left;margin-left:279.75pt;margin-top:23.05pt;width:264pt;height:224.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">
                <v:textbox>
                  <w:txbxContent>
                    <w:p w:rsidR="00A2776E" w:rsidRPr="00A64594" w:rsidRDefault="00A2776E" w:rsidP="009459D4">
                      <w:pPr>
                        <w:pStyle w:val="ListeParagraf"/>
                        <w:numPr>
                          <w:ilvl w:val="0"/>
                          <w:numId w:val="14"/>
                        </w:numPr>
                        <w:jc w:val="both"/>
                        <w:rPr>
                          <w:highlight w:val="yellow"/>
                        </w:rPr>
                      </w:pPr>
                      <w:r>
                        <w:t>Ekonomi başlangıçta AD</w:t>
                      </w:r>
                      <w:r>
                        <w:rPr>
                          <w:vertAlign w:val="subscript"/>
                        </w:rPr>
                        <w:t>0</w:t>
                      </w:r>
                      <w:r>
                        <w:t>, SRAS</w:t>
                      </w:r>
                      <w:r>
                        <w:rPr>
                          <w:vertAlign w:val="subscript"/>
                        </w:rPr>
                        <w:t>0</w:t>
                      </w:r>
                      <w:r>
                        <w:t xml:space="preserve"> ve LRAS nin kesiştiği E</w:t>
                      </w:r>
                      <w:r>
                        <w:rPr>
                          <w:vertAlign w:val="subscript"/>
                        </w:rPr>
                        <w:t>0</w:t>
                      </w:r>
                      <w:r>
                        <w:t xml:space="preserve"> (P</w:t>
                      </w:r>
                      <w:r>
                        <w:rPr>
                          <w:vertAlign w:val="subscript"/>
                        </w:rPr>
                        <w:t>0</w:t>
                      </w:r>
                      <w:r>
                        <w:t>-Y</w:t>
                      </w:r>
                      <w:r>
                        <w:rPr>
                          <w:vertAlign w:val="subscript"/>
                        </w:rPr>
                        <w:t>N</w:t>
                      </w:r>
                      <w:r>
                        <w:t>) noktasındadır. GMP sonucu G↑→AD↑ (AD</w:t>
                      </w:r>
                      <w:r>
                        <w:rPr>
                          <w:vertAlign w:val="subscript"/>
                        </w:rPr>
                        <w:t>0</w:t>
                      </w:r>
                      <w:r>
                        <w:t>↗AD</w:t>
                      </w:r>
                      <w:r>
                        <w:rPr>
                          <w:vertAlign w:val="subscript"/>
                        </w:rPr>
                        <w:t>1</w:t>
                      </w:r>
                      <w:r>
                        <w:t>) → önceden açıklanan politika olduğu için işçiler dengenin E</w:t>
                      </w:r>
                      <w:r>
                        <w:rPr>
                          <w:vertAlign w:val="subscript"/>
                        </w:rPr>
                        <w:t>1</w:t>
                      </w:r>
                      <w:r>
                        <w:t>’de sağlanacağını görür ve P</w:t>
                      </w:r>
                      <w:r>
                        <w:rPr>
                          <w:vertAlign w:val="superscript"/>
                        </w:rPr>
                        <w:t>e</w:t>
                      </w:r>
                      <w:r>
                        <w:t>=P</w:t>
                      </w:r>
                      <w:r>
                        <w:rPr>
                          <w:vertAlign w:val="subscript"/>
                        </w:rPr>
                        <w:t>1</w:t>
                      </w:r>
                      <w:r>
                        <w:t xml:space="preserve"> olur →SRAS</w:t>
                      </w:r>
                      <w:r>
                        <w:rPr>
                          <w:vertAlign w:val="subscript"/>
                        </w:rPr>
                        <w:t>0</w:t>
                      </w:r>
                      <w:r>
                        <w:t>, SRAS</w:t>
                      </w:r>
                      <w:r>
                        <w:rPr>
                          <w:vertAlign w:val="subscript"/>
                        </w:rPr>
                        <w:t>1</w:t>
                      </w:r>
                      <w:r>
                        <w:t xml:space="preserve"> konumuna gelir →</w:t>
                      </w:r>
                      <w:r w:rsidRPr="009459D4">
                        <w:t xml:space="preserve"> </w:t>
                      </w:r>
                      <w:r w:rsidRPr="00A64594">
                        <w:rPr>
                          <w:highlight w:val="yellow"/>
                          <w:u w:val="single"/>
                        </w:rPr>
                        <w:t xml:space="preserve">Sabit kur sistemi-rasyonel bekleyişler hipotezi-sürpriz olmayan politika durumunda </w:t>
                      </w:r>
                      <w:r w:rsidRPr="00A64594">
                        <w:rPr>
                          <w:b/>
                          <w:highlight w:val="yellow"/>
                          <w:u w:val="single"/>
                        </w:rPr>
                        <w:t>maliye politikası hiç (birinci dönemden itibaren) etkin değildir</w:t>
                      </w:r>
                      <w:r w:rsidRPr="00A64594">
                        <w:rPr>
                          <w:highlight w:val="yellow"/>
                          <w:u w:val="single"/>
                        </w:rPr>
                        <w:t>.</w:t>
                      </w:r>
                      <w:r w:rsidRPr="00A64594">
                        <w:rPr>
                          <w:highlight w:val="yellow"/>
                        </w:rPr>
                        <w:t xml:space="preserve"> </w:t>
                      </w:r>
                    </w:p>
                    <w:p w:rsidR="00A2776E" w:rsidRDefault="00A2776E" w:rsidP="009459D4">
                      <w:pPr>
                        <w:pStyle w:val="ListeParagraf"/>
                        <w:numPr>
                          <w:ilvl w:val="0"/>
                          <w:numId w:val="14"/>
                        </w:numPr>
                        <w:jc w:val="both"/>
                      </w:pPr>
                      <w:r w:rsidRPr="009459D4">
                        <w:t>Birinci dönemde ortaya çıkan AEo kadar talep fazlası tümüyle fiyat düzeyindeki artışla (fiyat düzeyindeki artış</w:t>
                      </w:r>
                      <w:r>
                        <w:t xml:space="preserve"> sonucu net ihracatın hükümet alı</w:t>
                      </w:r>
                      <w:r w:rsidRPr="009459D4">
                        <w:t>ml</w:t>
                      </w:r>
                      <w:r>
                        <w:t>arındaki artış kadar azalması suretiyle</w:t>
                      </w:r>
                      <w:r w:rsidRPr="009459D4">
                        <w:t xml:space="preserve"> </w:t>
                      </w:r>
                      <w:r>
                        <w:t>(</w:t>
                      </w:r>
                      <w:r w:rsidRPr="009459D4">
                        <w:t>tam engelleme) telafi edilir.</w:t>
                      </w:r>
                    </w:p>
                  </w:txbxContent>
                </v:textbox>
              </v:shape>
            </w:pict>
          </mc:Fallback>
        </mc:AlternateContent>
      </w:r>
      <w:r w:rsidR="002943E3" w:rsidRPr="002943E3">
        <w:rPr>
          <w:b/>
        </w:rPr>
        <w:t xml:space="preserve">Şekil </w:t>
      </w:r>
      <w:r w:rsidR="00B21D10">
        <w:rPr>
          <w:b/>
        </w:rPr>
        <w:t>14</w:t>
      </w:r>
      <w:r w:rsidR="002943E3" w:rsidRPr="002943E3">
        <w:rPr>
          <w:b/>
        </w:rPr>
        <w:t>.8 AD-AS Modelinde Maliye Politikası: Sabit Döviz Kuru, Rasyonel Bekleyişler ve Önceden Açıklanan Politika</w:t>
      </w:r>
    </w:p>
    <w:p w:rsidR="002943E3" w:rsidRDefault="00C03550" w:rsidP="002047A0">
      <w:pPr>
        <w:jc w:val="both"/>
        <w:rPr>
          <w:b/>
        </w:rPr>
      </w:pPr>
      <w:r w:rsidRPr="00C03550">
        <w:rPr>
          <w:b/>
        </w:rPr>
        <w:object w:dxaOrig="12645" w:dyaOrig="8971">
          <v:shape id="_x0000_i1032" type="#_x0000_t75" style="width:281.8pt;height:213.8pt" o:ole="">
            <v:imagedata r:id="rId21" o:title=""/>
          </v:shape>
          <o:OLEObject Type="Embed" ProgID="AcroExch.Document.11" ShapeID="_x0000_i1032" DrawAspect="Content" ObjectID="_1629357735" r:id="rId22"/>
        </w:object>
      </w:r>
    </w:p>
    <w:p w:rsidR="001B2783" w:rsidRDefault="001B2783" w:rsidP="002047A0">
      <w:pPr>
        <w:jc w:val="both"/>
        <w:rPr>
          <w:b/>
        </w:rPr>
      </w:pPr>
    </w:p>
    <w:p w:rsidR="001B2783" w:rsidRDefault="001B2783" w:rsidP="002047A0">
      <w:pPr>
        <w:jc w:val="both"/>
        <w:rPr>
          <w:b/>
        </w:rPr>
      </w:pPr>
    </w:p>
    <w:p w:rsidR="001B2783" w:rsidRDefault="001B2783" w:rsidP="002047A0">
      <w:pPr>
        <w:jc w:val="both"/>
        <w:rPr>
          <w:b/>
        </w:rPr>
      </w:pPr>
    </w:p>
    <w:p w:rsidR="001B2783" w:rsidRDefault="005D10E8" w:rsidP="002047A0">
      <w:pPr>
        <w:jc w:val="both"/>
        <w:rPr>
          <w:b/>
        </w:rPr>
      </w:pPr>
      <w:r w:rsidRPr="005D10E8">
        <w:rPr>
          <w:b/>
          <w:noProof/>
          <w:lang w:eastAsia="tr-TR"/>
        </w:rPr>
        <mc:AlternateContent>
          <mc:Choice Requires="wps">
            <w:drawing>
              <wp:anchor distT="0" distB="0" distL="114300" distR="114300" simplePos="0" relativeHeight="251675648" behindDoc="0" locked="0" layoutInCell="1" allowOverlap="1" wp14:anchorId="66233134" wp14:editId="6F237AB8">
                <wp:simplePos x="0" y="0"/>
                <wp:positionH relativeFrom="column">
                  <wp:posOffset>3505200</wp:posOffset>
                </wp:positionH>
                <wp:positionV relativeFrom="paragraph">
                  <wp:posOffset>400049</wp:posOffset>
                </wp:positionV>
                <wp:extent cx="3162300" cy="2638425"/>
                <wp:effectExtent l="0" t="0" r="19050" b="28575"/>
                <wp:wrapNone/>
                <wp:docPr id="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2638425"/>
                        </a:xfrm>
                        <a:prstGeom prst="rect">
                          <a:avLst/>
                        </a:prstGeom>
                        <a:solidFill>
                          <a:srgbClr val="FFFFFF"/>
                        </a:solidFill>
                        <a:ln w="9525">
                          <a:solidFill>
                            <a:srgbClr val="000000"/>
                          </a:solidFill>
                          <a:miter lim="800000"/>
                          <a:headEnd/>
                          <a:tailEnd/>
                        </a:ln>
                      </wps:spPr>
                      <wps:txbx>
                        <w:txbxContent>
                          <w:p w:rsidR="00A2776E" w:rsidRDefault="00A2776E" w:rsidP="00265D1C">
                            <w:pPr>
                              <w:pStyle w:val="ListeParagraf"/>
                              <w:numPr>
                                <w:ilvl w:val="0"/>
                                <w:numId w:val="15"/>
                              </w:numPr>
                              <w:jc w:val="both"/>
                            </w:pPr>
                            <w:r>
                              <w:t>Ekonomi başlangıçta AD</w:t>
                            </w:r>
                            <w:r>
                              <w:rPr>
                                <w:vertAlign w:val="subscript"/>
                              </w:rPr>
                              <w:t>0</w:t>
                            </w:r>
                            <w:r>
                              <w:t>, SRAS</w:t>
                            </w:r>
                            <w:r>
                              <w:rPr>
                                <w:vertAlign w:val="subscript"/>
                              </w:rPr>
                              <w:t>0</w:t>
                            </w:r>
                            <w:r>
                              <w:t xml:space="preserve"> ve LRAS’nin kesiştiği E</w:t>
                            </w:r>
                            <w:r>
                              <w:rPr>
                                <w:vertAlign w:val="subscript"/>
                              </w:rPr>
                              <w:t>0</w:t>
                            </w:r>
                            <w:r>
                              <w:t xml:space="preserve"> (P</w:t>
                            </w:r>
                            <w:r>
                              <w:rPr>
                                <w:vertAlign w:val="subscript"/>
                              </w:rPr>
                              <w:t>0</w:t>
                            </w:r>
                            <w:r>
                              <w:t>-Y</w:t>
                            </w:r>
                            <w:r>
                              <w:rPr>
                                <w:vertAlign w:val="subscript"/>
                              </w:rPr>
                              <w:t>N</w:t>
                            </w:r>
                            <w:r>
                              <w:t>) noktasındadır. GMP sonucu G↑→AD↑ (AD</w:t>
                            </w:r>
                            <w:r>
                              <w:rPr>
                                <w:vertAlign w:val="subscript"/>
                              </w:rPr>
                              <w:t>0</w:t>
                            </w:r>
                            <w:r>
                              <w:t>↗AD</w:t>
                            </w:r>
                            <w:r>
                              <w:rPr>
                                <w:vertAlign w:val="subscript"/>
                              </w:rPr>
                              <w:t>1</w:t>
                            </w:r>
                            <w:r>
                              <w:t>) → sürpriz politika olduğu için fiyat düzeyinin P</w:t>
                            </w:r>
                            <w:r>
                              <w:rPr>
                                <w:vertAlign w:val="subscript"/>
                              </w:rPr>
                              <w:t>1</w:t>
                            </w:r>
                            <w:r>
                              <w:t xml:space="preserve"> olduğunu işçiler tahmin edemez → birinci dönemde denge E</w:t>
                            </w:r>
                            <w:r>
                              <w:rPr>
                                <w:vertAlign w:val="subscript"/>
                              </w:rPr>
                              <w:t>1</w:t>
                            </w:r>
                            <w:r>
                              <w:t xml:space="preserve"> (</w:t>
                            </w:r>
                            <w:r w:rsidRPr="008C1609">
                              <w:t>Y</w:t>
                            </w:r>
                            <w:r>
                              <w:rPr>
                                <w:vertAlign w:val="subscript"/>
                              </w:rPr>
                              <w:t>1</w:t>
                            </w:r>
                            <w:r>
                              <w:t>-P</w:t>
                            </w:r>
                            <w:r>
                              <w:rPr>
                                <w:vertAlign w:val="subscript"/>
                              </w:rPr>
                              <w:t>1</w:t>
                            </w:r>
                            <w:r>
                              <w:t xml:space="preserve">) </w:t>
                            </w:r>
                            <w:r w:rsidRPr="008C1609">
                              <w:t>noktasında</w:t>
                            </w:r>
                            <w:r>
                              <w:t xml:space="preserve"> oluşur.</w:t>
                            </w:r>
                          </w:p>
                          <w:p w:rsidR="00A2776E" w:rsidRDefault="00A2776E" w:rsidP="00265D1C">
                            <w:pPr>
                              <w:pStyle w:val="ListeParagraf"/>
                              <w:numPr>
                                <w:ilvl w:val="0"/>
                                <w:numId w:val="15"/>
                              </w:numPr>
                              <w:jc w:val="both"/>
                            </w:pPr>
                            <w:r>
                              <w:t>İkinci dönemde fiyat yükselişini ve dengenin E</w:t>
                            </w:r>
                            <w:r>
                              <w:rPr>
                                <w:vertAlign w:val="subscript"/>
                              </w:rPr>
                              <w:t>2</w:t>
                            </w:r>
                            <w:r>
                              <w:t>’de gerçekleşeceğini gören işçiler için P</w:t>
                            </w:r>
                            <w:r>
                              <w:rPr>
                                <w:vertAlign w:val="superscript"/>
                              </w:rPr>
                              <w:t>e</w:t>
                            </w:r>
                            <w:r>
                              <w:t>=P</w:t>
                            </w:r>
                            <w:r>
                              <w:rPr>
                                <w:vertAlign w:val="subscript"/>
                              </w:rPr>
                              <w:t>2</w:t>
                            </w:r>
                            <w:r>
                              <w:t xml:space="preserve"> olur, SRAS</w:t>
                            </w:r>
                            <w:r>
                              <w:rPr>
                                <w:vertAlign w:val="subscript"/>
                              </w:rPr>
                              <w:t>0,1</w:t>
                            </w:r>
                            <w:r>
                              <w:t xml:space="preserve"> SRAS</w:t>
                            </w:r>
                            <w:r>
                              <w:rPr>
                                <w:vertAlign w:val="subscript"/>
                              </w:rPr>
                              <w:t>2</w:t>
                            </w:r>
                            <w:r>
                              <w:t xml:space="preserve"> konumuna gelir → denge E</w:t>
                            </w:r>
                            <w:r>
                              <w:rPr>
                                <w:vertAlign w:val="subscript"/>
                              </w:rPr>
                              <w:t>2</w:t>
                            </w:r>
                            <w:r>
                              <w:t>’de (Y</w:t>
                            </w:r>
                            <w:r>
                              <w:rPr>
                                <w:vertAlign w:val="subscript"/>
                              </w:rPr>
                              <w:t>N</w:t>
                            </w:r>
                            <w:r>
                              <w:t>-P</w:t>
                            </w:r>
                            <w:r>
                              <w:rPr>
                                <w:vertAlign w:val="subscript"/>
                              </w:rPr>
                              <w:t>2</w:t>
                            </w:r>
                            <w:r>
                              <w:t>) sağlanır.</w:t>
                            </w:r>
                          </w:p>
                          <w:p w:rsidR="00A2776E" w:rsidRPr="00A64594" w:rsidRDefault="00A64594" w:rsidP="00265D1C">
                            <w:pPr>
                              <w:pStyle w:val="ListeParagraf"/>
                              <w:numPr>
                                <w:ilvl w:val="0"/>
                                <w:numId w:val="15"/>
                              </w:numPr>
                              <w:jc w:val="both"/>
                              <w:rPr>
                                <w:highlight w:val="yellow"/>
                                <w:u w:val="single"/>
                              </w:rPr>
                            </w:pPr>
                            <w:r w:rsidRPr="00A64594">
                              <w:rPr>
                                <w:highlight w:val="yellow"/>
                                <w:u w:val="single"/>
                              </w:rPr>
                              <w:t>Sabit kur</w:t>
                            </w:r>
                            <w:r w:rsidR="00A2776E" w:rsidRPr="00A64594">
                              <w:rPr>
                                <w:highlight w:val="yellow"/>
                                <w:u w:val="single"/>
                              </w:rPr>
                              <w:t xml:space="preserve"> sistemi-rasyonel bekleyişler hipotezi-sürpriz politika durumunda para politikası birinci dönemden sonra etkin değildir.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33134" id="_x0000_s1034" type="#_x0000_t202" style="position:absolute;left:0;text-align:left;margin-left:276pt;margin-top:31.5pt;width:249pt;height:207.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">
                <v:textbox>
                  <w:txbxContent>
                    <w:p w:rsidR="00A2776E" w:rsidRDefault="00A2776E" w:rsidP="00265D1C">
                      <w:pPr>
                        <w:pStyle w:val="ListeParagraf"/>
                        <w:numPr>
                          <w:ilvl w:val="0"/>
                          <w:numId w:val="15"/>
                        </w:numPr>
                        <w:jc w:val="both"/>
                      </w:pPr>
                      <w:r>
                        <w:t>Ekonomi başlangıçta AD</w:t>
                      </w:r>
                      <w:r>
                        <w:rPr>
                          <w:vertAlign w:val="subscript"/>
                        </w:rPr>
                        <w:t>0</w:t>
                      </w:r>
                      <w:r>
                        <w:t>, SRAS</w:t>
                      </w:r>
                      <w:r>
                        <w:rPr>
                          <w:vertAlign w:val="subscript"/>
                        </w:rPr>
                        <w:t>0</w:t>
                      </w:r>
                      <w:r>
                        <w:t xml:space="preserve"> ve LRAS’nin kesiştiği E</w:t>
                      </w:r>
                      <w:r>
                        <w:rPr>
                          <w:vertAlign w:val="subscript"/>
                        </w:rPr>
                        <w:t>0</w:t>
                      </w:r>
                      <w:r>
                        <w:t xml:space="preserve"> (P</w:t>
                      </w:r>
                      <w:r>
                        <w:rPr>
                          <w:vertAlign w:val="subscript"/>
                        </w:rPr>
                        <w:t>0</w:t>
                      </w:r>
                      <w:r>
                        <w:t>-Y</w:t>
                      </w:r>
                      <w:r>
                        <w:rPr>
                          <w:vertAlign w:val="subscript"/>
                        </w:rPr>
                        <w:t>N</w:t>
                      </w:r>
                      <w:r>
                        <w:t>) noktasındadır. GMP sonucu G↑→AD↑ (AD</w:t>
                      </w:r>
                      <w:r>
                        <w:rPr>
                          <w:vertAlign w:val="subscript"/>
                        </w:rPr>
                        <w:t>0</w:t>
                      </w:r>
                      <w:r>
                        <w:t>↗AD</w:t>
                      </w:r>
                      <w:r>
                        <w:rPr>
                          <w:vertAlign w:val="subscript"/>
                        </w:rPr>
                        <w:t>1</w:t>
                      </w:r>
                      <w:r>
                        <w:t>) → sürpriz politika olduğu için fiyat düzeyinin P</w:t>
                      </w:r>
                      <w:r>
                        <w:rPr>
                          <w:vertAlign w:val="subscript"/>
                        </w:rPr>
                        <w:t>1</w:t>
                      </w:r>
                      <w:r>
                        <w:t xml:space="preserve"> olduğunu işçiler tahmin edemez → birinci dönemde denge E</w:t>
                      </w:r>
                      <w:r>
                        <w:rPr>
                          <w:vertAlign w:val="subscript"/>
                        </w:rPr>
                        <w:t>1</w:t>
                      </w:r>
                      <w:r>
                        <w:t xml:space="preserve"> (</w:t>
                      </w:r>
                      <w:r w:rsidRPr="008C1609">
                        <w:t>Y</w:t>
                      </w:r>
                      <w:r>
                        <w:rPr>
                          <w:vertAlign w:val="subscript"/>
                        </w:rPr>
                        <w:t>1</w:t>
                      </w:r>
                      <w:r>
                        <w:t>-P</w:t>
                      </w:r>
                      <w:r>
                        <w:rPr>
                          <w:vertAlign w:val="subscript"/>
                        </w:rPr>
                        <w:t>1</w:t>
                      </w:r>
                      <w:r>
                        <w:t xml:space="preserve">) </w:t>
                      </w:r>
                      <w:r w:rsidRPr="008C1609">
                        <w:t>noktasında</w:t>
                      </w:r>
                      <w:r>
                        <w:t xml:space="preserve"> oluşur.</w:t>
                      </w:r>
                    </w:p>
                    <w:p w:rsidR="00A2776E" w:rsidRDefault="00A2776E" w:rsidP="00265D1C">
                      <w:pPr>
                        <w:pStyle w:val="ListeParagraf"/>
                        <w:numPr>
                          <w:ilvl w:val="0"/>
                          <w:numId w:val="15"/>
                        </w:numPr>
                        <w:jc w:val="both"/>
                      </w:pPr>
                      <w:r>
                        <w:t>İkinci dönemde fiyat yükselişini ve dengenin E</w:t>
                      </w:r>
                      <w:r>
                        <w:rPr>
                          <w:vertAlign w:val="subscript"/>
                        </w:rPr>
                        <w:t>2</w:t>
                      </w:r>
                      <w:r>
                        <w:t>’de gerçekleşeceğini gören işçiler için P</w:t>
                      </w:r>
                      <w:r>
                        <w:rPr>
                          <w:vertAlign w:val="superscript"/>
                        </w:rPr>
                        <w:t>e</w:t>
                      </w:r>
                      <w:r>
                        <w:t>=P</w:t>
                      </w:r>
                      <w:r>
                        <w:rPr>
                          <w:vertAlign w:val="subscript"/>
                        </w:rPr>
                        <w:t>2</w:t>
                      </w:r>
                      <w:r>
                        <w:t xml:space="preserve"> olur, SRAS</w:t>
                      </w:r>
                      <w:r>
                        <w:rPr>
                          <w:vertAlign w:val="subscript"/>
                        </w:rPr>
                        <w:t>0,1</w:t>
                      </w:r>
                      <w:r>
                        <w:t xml:space="preserve"> SRAS</w:t>
                      </w:r>
                      <w:r>
                        <w:rPr>
                          <w:vertAlign w:val="subscript"/>
                        </w:rPr>
                        <w:t>2</w:t>
                      </w:r>
                      <w:r>
                        <w:t xml:space="preserve"> konumuna gelir → denge E</w:t>
                      </w:r>
                      <w:r>
                        <w:rPr>
                          <w:vertAlign w:val="subscript"/>
                        </w:rPr>
                        <w:t>2</w:t>
                      </w:r>
                      <w:r>
                        <w:t>’de (Y</w:t>
                      </w:r>
                      <w:r>
                        <w:rPr>
                          <w:vertAlign w:val="subscript"/>
                        </w:rPr>
                        <w:t>N</w:t>
                      </w:r>
                      <w:r>
                        <w:t>-P</w:t>
                      </w:r>
                      <w:r>
                        <w:rPr>
                          <w:vertAlign w:val="subscript"/>
                        </w:rPr>
                        <w:t>2</w:t>
                      </w:r>
                      <w:r>
                        <w:t>) sağlanır.</w:t>
                      </w:r>
                    </w:p>
                    <w:p w:rsidR="00A2776E" w:rsidRPr="00A64594" w:rsidRDefault="00A64594" w:rsidP="00265D1C">
                      <w:pPr>
                        <w:pStyle w:val="ListeParagraf"/>
                        <w:numPr>
                          <w:ilvl w:val="0"/>
                          <w:numId w:val="15"/>
                        </w:numPr>
                        <w:jc w:val="both"/>
                        <w:rPr>
                          <w:highlight w:val="yellow"/>
                          <w:u w:val="single"/>
                        </w:rPr>
                      </w:pPr>
                      <w:r w:rsidRPr="00A64594">
                        <w:rPr>
                          <w:highlight w:val="yellow"/>
                          <w:u w:val="single"/>
                        </w:rPr>
                        <w:t>Sabit kur</w:t>
                      </w:r>
                      <w:r w:rsidR="00A2776E" w:rsidRPr="00A64594">
                        <w:rPr>
                          <w:highlight w:val="yellow"/>
                          <w:u w:val="single"/>
                        </w:rPr>
                        <w:t xml:space="preserve"> sistemi-rasyonel bekleyişler hipotezi-sürpriz politika durumunda para politikası birinci dönemden sonra etkin değildir.</w:t>
                      </w:r>
                    </w:p>
                  </w:txbxContent>
                </v:textbox>
              </v:shape>
            </w:pict>
          </mc:Fallback>
        </mc:AlternateContent>
      </w:r>
      <w:r w:rsidR="001B2783">
        <w:rPr>
          <w:b/>
        </w:rPr>
        <w:t xml:space="preserve">Şekil </w:t>
      </w:r>
      <w:r w:rsidR="00B21D10">
        <w:rPr>
          <w:b/>
        </w:rPr>
        <w:t>14</w:t>
      </w:r>
      <w:r w:rsidR="001B2783">
        <w:rPr>
          <w:b/>
        </w:rPr>
        <w:t xml:space="preserve">.9 </w:t>
      </w:r>
      <w:r w:rsidR="001B2783" w:rsidRPr="002943E3">
        <w:rPr>
          <w:b/>
        </w:rPr>
        <w:t>AD-AS Modelinde Maliye Politikası: Sabit Döviz Kuru, Rasyonel Bekleyişler ve Önceden Açıklan</w:t>
      </w:r>
      <w:r w:rsidR="001B2783">
        <w:rPr>
          <w:b/>
        </w:rPr>
        <w:t>mayan Politika</w:t>
      </w:r>
    </w:p>
    <w:p w:rsidR="001B2783" w:rsidRDefault="005D10E8" w:rsidP="002047A0">
      <w:pPr>
        <w:jc w:val="both"/>
        <w:rPr>
          <w:b/>
        </w:rPr>
      </w:pPr>
      <w:r w:rsidRPr="005D10E8">
        <w:rPr>
          <w:b/>
        </w:rPr>
        <w:object w:dxaOrig="11881" w:dyaOrig="9180">
          <v:shape id="_x0000_i1033" type="#_x0000_t75" style="width:276.05pt;height:212.9pt" o:ole="">
            <v:imagedata r:id="rId23" o:title=""/>
          </v:shape>
          <o:OLEObject Type="Embed" ProgID="AcroExch.Document.11" ShapeID="_x0000_i1033" DrawAspect="Content" ObjectID="_1629357736" r:id="rId24"/>
        </w:object>
      </w:r>
    </w:p>
    <w:p w:rsidR="00B15DC2" w:rsidRDefault="00B15DC2" w:rsidP="002047A0">
      <w:pPr>
        <w:jc w:val="both"/>
        <w:rPr>
          <w:b/>
        </w:rPr>
      </w:pPr>
    </w:p>
    <w:p w:rsidR="00A64594" w:rsidRDefault="00A64594">
      <w:pPr>
        <w:rPr>
          <w:b/>
        </w:rPr>
      </w:pPr>
      <w:r>
        <w:rPr>
          <w:b/>
        </w:rPr>
        <w:br w:type="page"/>
      </w:r>
    </w:p>
    <w:p w:rsidR="00B15DC2" w:rsidRDefault="00B21D10" w:rsidP="002047A0">
      <w:pPr>
        <w:jc w:val="both"/>
        <w:rPr>
          <w:b/>
        </w:rPr>
      </w:pPr>
      <w:r>
        <w:rPr>
          <w:b/>
        </w:rPr>
        <w:lastRenderedPageBreak/>
        <w:t>14</w:t>
      </w:r>
      <w:r w:rsidR="00B15DC2">
        <w:rPr>
          <w:b/>
        </w:rPr>
        <w:t>.3.2 ESNEK DÖVİZ KURU SİSTEMİ</w:t>
      </w:r>
    </w:p>
    <w:p w:rsidR="006B5896" w:rsidRPr="003A456D" w:rsidRDefault="003A456D" w:rsidP="003A456D">
      <w:pPr>
        <w:pStyle w:val="ListeParagraf"/>
        <w:numPr>
          <w:ilvl w:val="0"/>
          <w:numId w:val="16"/>
        </w:numPr>
        <w:jc w:val="both"/>
        <w:rPr>
          <w:b/>
        </w:rPr>
      </w:pPr>
      <w:r>
        <w:t>Mundell-Fleming modelinde esnek döviz kuru sisteminde maliye politikası hiç etkin değilken, para politikası etkindir.</w:t>
      </w:r>
    </w:p>
    <w:p w:rsidR="003A456D" w:rsidRDefault="003A456D" w:rsidP="003A456D">
      <w:pPr>
        <w:pStyle w:val="ListeParagraf"/>
        <w:numPr>
          <w:ilvl w:val="0"/>
          <w:numId w:val="16"/>
        </w:numPr>
        <w:jc w:val="both"/>
      </w:pPr>
      <w:r>
        <w:t>Mundell</w:t>
      </w:r>
      <w:r w:rsidRPr="003A456D">
        <w:t>-Fleming modelinde esnek kur sistemi itibariyle tam etkin olan para politikası, AD-AS modelinde esnek kur sistem</w:t>
      </w:r>
      <w:r>
        <w:t xml:space="preserve">i itibariyle acaba yine etkin </w:t>
      </w:r>
      <w:r w:rsidRPr="003A456D">
        <w:t>midir?</w:t>
      </w:r>
    </w:p>
    <w:p w:rsidR="004A4675" w:rsidRDefault="00187411" w:rsidP="004A4675">
      <w:pPr>
        <w:ind w:left="113"/>
        <w:jc w:val="both"/>
      </w:pPr>
      <w:r>
        <w:rPr>
          <w:noProof/>
          <w:lang w:eastAsia="tr-TR"/>
        </w:rPr>
        <mc:AlternateContent>
          <mc:Choice Requires="wps">
            <w:drawing>
              <wp:anchor distT="0" distB="0" distL="114300" distR="114300" simplePos="0" relativeHeight="251677696" behindDoc="0" locked="0" layoutInCell="1" allowOverlap="1" wp14:anchorId="05ABA889" wp14:editId="256D541B">
                <wp:simplePos x="0" y="0"/>
                <wp:positionH relativeFrom="column">
                  <wp:posOffset>3505200</wp:posOffset>
                </wp:positionH>
                <wp:positionV relativeFrom="paragraph">
                  <wp:posOffset>245110</wp:posOffset>
                </wp:positionV>
                <wp:extent cx="3276600" cy="4495800"/>
                <wp:effectExtent l="0" t="0" r="19050" b="19050"/>
                <wp:wrapNone/>
                <wp:docPr id="1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4495800"/>
                        </a:xfrm>
                        <a:prstGeom prst="rect">
                          <a:avLst/>
                        </a:prstGeom>
                        <a:solidFill>
                          <a:srgbClr val="FFFFFF"/>
                        </a:solidFill>
                        <a:ln w="9525">
                          <a:solidFill>
                            <a:srgbClr val="000000"/>
                          </a:solidFill>
                          <a:miter lim="800000"/>
                          <a:headEnd/>
                          <a:tailEnd/>
                        </a:ln>
                      </wps:spPr>
                      <wps:txbx>
                        <w:txbxContent>
                          <w:p w:rsidR="00A2776E" w:rsidRDefault="00A2776E" w:rsidP="00A15E17">
                            <w:pPr>
                              <w:pStyle w:val="ListeParagraf"/>
                              <w:numPr>
                                <w:ilvl w:val="0"/>
                                <w:numId w:val="17"/>
                              </w:numPr>
                              <w:jc w:val="both"/>
                            </w:pPr>
                            <w:r>
                              <w:t>Ekonomi başlangıçta AD</w:t>
                            </w:r>
                            <w:r>
                              <w:rPr>
                                <w:vertAlign w:val="subscript"/>
                              </w:rPr>
                              <w:t>0</w:t>
                            </w:r>
                            <w:r>
                              <w:t>, SRAS</w:t>
                            </w:r>
                            <w:r>
                              <w:rPr>
                                <w:vertAlign w:val="subscript"/>
                              </w:rPr>
                              <w:t>0</w:t>
                            </w:r>
                            <w:r>
                              <w:t xml:space="preserve"> ve LRAS’nin kesiştiği E</w:t>
                            </w:r>
                            <w:r>
                              <w:rPr>
                                <w:vertAlign w:val="subscript"/>
                              </w:rPr>
                              <w:t>0</w:t>
                            </w:r>
                            <w:r>
                              <w:t xml:space="preserve"> (P</w:t>
                            </w:r>
                            <w:r>
                              <w:rPr>
                                <w:vertAlign w:val="subscript"/>
                              </w:rPr>
                              <w:t>0</w:t>
                            </w:r>
                            <w:r>
                              <w:t>-Y</w:t>
                            </w:r>
                            <w:r>
                              <w:rPr>
                                <w:vertAlign w:val="subscript"/>
                              </w:rPr>
                              <w:t>N</w:t>
                            </w:r>
                            <w:r>
                              <w:t>) noktasındadır. GPP → M↑ → AD↑ (AD</w:t>
                            </w:r>
                            <w:r>
                              <w:rPr>
                                <w:vertAlign w:val="subscript"/>
                              </w:rPr>
                              <w:t>0</w:t>
                            </w:r>
                            <w:r>
                              <w:t>↗AD</w:t>
                            </w:r>
                            <w:r>
                              <w:rPr>
                                <w:vertAlign w:val="subscript"/>
                              </w:rPr>
                              <w:t>1</w:t>
                            </w:r>
                            <w:r>
                              <w:t>) → E</w:t>
                            </w:r>
                            <w:r>
                              <w:rPr>
                                <w:vertAlign w:val="subscript"/>
                              </w:rPr>
                              <w:t>0</w:t>
                            </w:r>
                            <w:r>
                              <w:t>A mal talep fazlası →P↑→ uyarlayıcı bekleyişler (birinci dönem P</w:t>
                            </w:r>
                            <w:r>
                              <w:rPr>
                                <w:vertAlign w:val="superscript"/>
                              </w:rPr>
                              <w:t>e</w:t>
                            </w:r>
                            <w:r>
                              <w:t>=P</w:t>
                            </w:r>
                            <w:r>
                              <w:rPr>
                                <w:vertAlign w:val="subscript"/>
                              </w:rPr>
                              <w:t>0</w:t>
                            </w:r>
                            <w:r>
                              <w:t>)→reel ücret↓→emek talebi↑→emek arzı↑→Y↑</w:t>
                            </w:r>
                          </w:p>
                          <w:p w:rsidR="00A2776E" w:rsidRDefault="00A2776E" w:rsidP="00A15E17">
                            <w:pPr>
                              <w:pStyle w:val="ListeParagraf"/>
                              <w:numPr>
                                <w:ilvl w:val="0"/>
                                <w:numId w:val="17"/>
                              </w:numPr>
                              <w:jc w:val="both"/>
                            </w:pPr>
                            <w:r>
                              <w:t>Diğer taraftan GPP sonucu P↑→R(eP</w:t>
                            </w:r>
                            <w:r>
                              <w:rPr>
                                <w:vertAlign w:val="superscript"/>
                              </w:rPr>
                              <w:t>*</w:t>
                            </w:r>
                            <w:r>
                              <w:t>/P)↓ → XN↓→AE↓→ E</w:t>
                            </w:r>
                            <w:r>
                              <w:rPr>
                                <w:vertAlign w:val="subscript"/>
                              </w:rPr>
                              <w:t>1</w:t>
                            </w:r>
                            <w:r>
                              <w:t>(P</w:t>
                            </w:r>
                            <w:r>
                              <w:rPr>
                                <w:vertAlign w:val="subscript"/>
                              </w:rPr>
                              <w:t>1</w:t>
                            </w:r>
                            <w:r>
                              <w:t>-Y</w:t>
                            </w:r>
                            <w:r>
                              <w:rPr>
                                <w:vertAlign w:val="subscript"/>
                              </w:rPr>
                              <w:t>1</w:t>
                            </w:r>
                            <w:r>
                              <w:t>) kısa dönem denge</w:t>
                            </w:r>
                          </w:p>
                          <w:p w:rsidR="00A2776E" w:rsidRDefault="00A2776E" w:rsidP="00A15E17">
                            <w:pPr>
                              <w:pStyle w:val="ListeParagraf"/>
                              <w:numPr>
                                <w:ilvl w:val="0"/>
                                <w:numId w:val="17"/>
                              </w:numPr>
                              <w:jc w:val="both"/>
                            </w:pPr>
                            <w:r>
                              <w:t>Birinci dönem</w:t>
                            </w:r>
                            <w:r w:rsidRPr="004A0EB9">
                              <w:t xml:space="preserve">de fiyat düzeyi Pı'e yükselince, ikinci dönemde işçiler (uyarlayıcı </w:t>
                            </w:r>
                            <w:r>
                              <w:t>bekleyişler hipotezi gereği, P</w:t>
                            </w:r>
                            <w:r>
                              <w:rPr>
                                <w:vertAlign w:val="superscript"/>
                              </w:rPr>
                              <w:t>e</w:t>
                            </w:r>
                            <w:r>
                              <w:t>= Pt-</w:t>
                            </w:r>
                            <w:r w:rsidRPr="004A0EB9">
                              <w:t>ı) fiyat düzeyinin Pı olacağını beklerler ve böylece kı</w:t>
                            </w:r>
                            <w:r>
                              <w:t>sa dönem toplam arz eğrisi yukarıya-sola doğru kayar ve SRAS</w:t>
                            </w:r>
                            <w:r>
                              <w:rPr>
                                <w:vertAlign w:val="subscript"/>
                              </w:rPr>
                              <w:t>0,1</w:t>
                            </w:r>
                            <w:r w:rsidRPr="004A0EB9">
                              <w:t xml:space="preserve"> konumundan SRAS</w:t>
                            </w:r>
                            <w:r w:rsidRPr="004A0EB9">
                              <w:rPr>
                                <w:vertAlign w:val="subscript"/>
                              </w:rPr>
                              <w:t>2</w:t>
                            </w:r>
                            <w:r w:rsidRPr="004A0EB9">
                              <w:t xml:space="preserve"> konumuna gelir.</w:t>
                            </w:r>
                          </w:p>
                          <w:p w:rsidR="00A2776E" w:rsidRDefault="00A2776E" w:rsidP="00A15E17">
                            <w:pPr>
                              <w:pStyle w:val="ListeParagraf"/>
                              <w:numPr>
                                <w:ilvl w:val="0"/>
                                <w:numId w:val="17"/>
                              </w:numPr>
                              <w:jc w:val="both"/>
                            </w:pPr>
                            <w:r>
                              <w:t>SRAS,</w:t>
                            </w:r>
                            <w:r w:rsidRPr="00A15E17">
                              <w:t xml:space="preserve"> LR</w:t>
                            </w:r>
                            <w:r>
                              <w:t>AS ile ADı</w:t>
                            </w:r>
                            <w:r w:rsidRPr="00A15E17">
                              <w:t xml:space="preserve"> eğrisinin kesiştikleri Ez noktasına intibak edene kadar sürecek olan süreç sonunda, E</w:t>
                            </w:r>
                            <w:r w:rsidRPr="00A15E17">
                              <w:rPr>
                                <w:vertAlign w:val="subscript"/>
                              </w:rPr>
                              <w:t>Z</w:t>
                            </w:r>
                            <w:r w:rsidRPr="00A15E17">
                              <w:t>(Y</w:t>
                            </w:r>
                            <w:r w:rsidRPr="00A15E17">
                              <w:rPr>
                                <w:vertAlign w:val="subscript"/>
                              </w:rPr>
                              <w:t>N</w:t>
                            </w:r>
                            <w:r w:rsidRPr="00A15E17">
                              <w:t>, P</w:t>
                            </w:r>
                            <w:r w:rsidRPr="00A15E17">
                              <w:rPr>
                                <w:vertAlign w:val="subscript"/>
                              </w:rPr>
                              <w:t>z</w:t>
                            </w:r>
                            <w:r w:rsidRPr="00A15E17">
                              <w:t>) noktasında uzun dönem denge yeniden sağlanır, dolayısıyla da Mundell-Fleming modelinde sabit kur sisteminde</w:t>
                            </w:r>
                            <w:r>
                              <w:t xml:space="preserve"> etkin olan para</w:t>
                            </w:r>
                            <w:r w:rsidRPr="00A15E17">
                              <w:t xml:space="preserve"> politikası, AD-AS modelinde sabit kur </w:t>
                            </w:r>
                            <w:r>
                              <w:t>sistemi-uyarlayıcı bekleyişler hi</w:t>
                            </w:r>
                            <w:r w:rsidRPr="00A15E17">
                              <w:t xml:space="preserve">potezi ikilisi itibariyle </w:t>
                            </w:r>
                            <w:r w:rsidRPr="00A15E17">
                              <w:rPr>
                                <w:b/>
                              </w:rPr>
                              <w:t>kısa dönemde hasılayı etkiler, uzun dönemde ise hiç etkin değildir</w:t>
                            </w:r>
                            <w:r w:rsidRPr="00A15E17">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ABA889" id="_x0000_s1035" type="#_x0000_t202" style="position:absolute;left:0;text-align:left;margin-left:276pt;margin-top:19.3pt;width:258pt;height:35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">
                <v:textbox>
                  <w:txbxContent>
                    <w:p w:rsidR="00A2776E" w:rsidRDefault="00A2776E" w:rsidP="00A15E17">
                      <w:pPr>
                        <w:pStyle w:val="ListeParagraf"/>
                        <w:numPr>
                          <w:ilvl w:val="0"/>
                          <w:numId w:val="17"/>
                        </w:numPr>
                        <w:jc w:val="both"/>
                      </w:pPr>
                      <w:r>
                        <w:t>Ekonomi başlangıçta AD</w:t>
                      </w:r>
                      <w:r>
                        <w:rPr>
                          <w:vertAlign w:val="subscript"/>
                        </w:rPr>
                        <w:t>0</w:t>
                      </w:r>
                      <w:r>
                        <w:t>, SRAS</w:t>
                      </w:r>
                      <w:r>
                        <w:rPr>
                          <w:vertAlign w:val="subscript"/>
                        </w:rPr>
                        <w:t>0</w:t>
                      </w:r>
                      <w:r>
                        <w:t xml:space="preserve"> ve LRAS’nin kesiştiği E</w:t>
                      </w:r>
                      <w:r>
                        <w:rPr>
                          <w:vertAlign w:val="subscript"/>
                        </w:rPr>
                        <w:t>0</w:t>
                      </w:r>
                      <w:r>
                        <w:t xml:space="preserve"> (P</w:t>
                      </w:r>
                      <w:r>
                        <w:rPr>
                          <w:vertAlign w:val="subscript"/>
                        </w:rPr>
                        <w:t>0</w:t>
                      </w:r>
                      <w:r>
                        <w:t>-Y</w:t>
                      </w:r>
                      <w:r>
                        <w:rPr>
                          <w:vertAlign w:val="subscript"/>
                        </w:rPr>
                        <w:t>N</w:t>
                      </w:r>
                      <w:r>
                        <w:t>) noktasındadır. GPP → M↑ → AD↑ (AD</w:t>
                      </w:r>
                      <w:r>
                        <w:rPr>
                          <w:vertAlign w:val="subscript"/>
                        </w:rPr>
                        <w:t>0</w:t>
                      </w:r>
                      <w:r>
                        <w:t>↗AD</w:t>
                      </w:r>
                      <w:r>
                        <w:rPr>
                          <w:vertAlign w:val="subscript"/>
                        </w:rPr>
                        <w:t>1</w:t>
                      </w:r>
                      <w:r>
                        <w:t>) → E</w:t>
                      </w:r>
                      <w:r>
                        <w:rPr>
                          <w:vertAlign w:val="subscript"/>
                        </w:rPr>
                        <w:t>0</w:t>
                      </w:r>
                      <w:r>
                        <w:t>A mal talep fazlası →P↑→ uyarlayıcı bekleyişler (birinci dönem P</w:t>
                      </w:r>
                      <w:r>
                        <w:rPr>
                          <w:vertAlign w:val="superscript"/>
                        </w:rPr>
                        <w:t>e</w:t>
                      </w:r>
                      <w:r>
                        <w:t>=P</w:t>
                      </w:r>
                      <w:r>
                        <w:rPr>
                          <w:vertAlign w:val="subscript"/>
                        </w:rPr>
                        <w:t>0</w:t>
                      </w:r>
                      <w:r>
                        <w:t>)→reel ücret↓→emek talebi↑→emek arzı↑→Y↑</w:t>
                      </w:r>
                    </w:p>
                    <w:p w:rsidR="00A2776E" w:rsidRDefault="00A2776E" w:rsidP="00A15E17">
                      <w:pPr>
                        <w:pStyle w:val="ListeParagraf"/>
                        <w:numPr>
                          <w:ilvl w:val="0"/>
                          <w:numId w:val="17"/>
                        </w:numPr>
                        <w:jc w:val="both"/>
                      </w:pPr>
                      <w:r>
                        <w:t>Diğer taraftan GPP sonucu P↑→R(eP</w:t>
                      </w:r>
                      <w:r>
                        <w:rPr>
                          <w:vertAlign w:val="superscript"/>
                        </w:rPr>
                        <w:t>*</w:t>
                      </w:r>
                      <w:r>
                        <w:t>/P)↓ → XN↓→AE↓→ E</w:t>
                      </w:r>
                      <w:r>
                        <w:rPr>
                          <w:vertAlign w:val="subscript"/>
                        </w:rPr>
                        <w:t>1</w:t>
                      </w:r>
                      <w:r>
                        <w:t>(P</w:t>
                      </w:r>
                      <w:r>
                        <w:rPr>
                          <w:vertAlign w:val="subscript"/>
                        </w:rPr>
                        <w:t>1</w:t>
                      </w:r>
                      <w:r>
                        <w:t>-Y</w:t>
                      </w:r>
                      <w:r>
                        <w:rPr>
                          <w:vertAlign w:val="subscript"/>
                        </w:rPr>
                        <w:t>1</w:t>
                      </w:r>
                      <w:r>
                        <w:t>) kısa dönem denge</w:t>
                      </w:r>
                    </w:p>
                    <w:p w:rsidR="00A2776E" w:rsidRDefault="00A2776E" w:rsidP="00A15E17">
                      <w:pPr>
                        <w:pStyle w:val="ListeParagraf"/>
                        <w:numPr>
                          <w:ilvl w:val="0"/>
                          <w:numId w:val="17"/>
                        </w:numPr>
                        <w:jc w:val="both"/>
                      </w:pPr>
                      <w:r>
                        <w:t>Birinci dönem</w:t>
                      </w:r>
                      <w:r w:rsidRPr="004A0EB9">
                        <w:t xml:space="preserve">de fiyat düzeyi Pı'e yükselince, ikinci dönemde işçiler (uyarlayıcı </w:t>
                      </w:r>
                      <w:r>
                        <w:t>bekleyişler hipotezi gereği, P</w:t>
                      </w:r>
                      <w:r>
                        <w:rPr>
                          <w:vertAlign w:val="superscript"/>
                        </w:rPr>
                        <w:t>e</w:t>
                      </w:r>
                      <w:r>
                        <w:t>= Pt-</w:t>
                      </w:r>
                      <w:r w:rsidRPr="004A0EB9">
                        <w:t>ı) fiyat düzeyinin Pı olacağını beklerler ve böylece kı</w:t>
                      </w:r>
                      <w:r>
                        <w:t>sa dönem toplam arz eğrisi yukarıya-sola doğru kayar ve SRAS</w:t>
                      </w:r>
                      <w:r>
                        <w:rPr>
                          <w:vertAlign w:val="subscript"/>
                        </w:rPr>
                        <w:t>0,1</w:t>
                      </w:r>
                      <w:r w:rsidRPr="004A0EB9">
                        <w:t xml:space="preserve"> konumundan SRAS</w:t>
                      </w:r>
                      <w:r w:rsidRPr="004A0EB9">
                        <w:rPr>
                          <w:vertAlign w:val="subscript"/>
                        </w:rPr>
                        <w:t>2</w:t>
                      </w:r>
                      <w:r w:rsidRPr="004A0EB9">
                        <w:t xml:space="preserve"> konumuna gelir.</w:t>
                      </w:r>
                    </w:p>
                    <w:p w:rsidR="00A2776E" w:rsidRDefault="00A2776E" w:rsidP="00A15E17">
                      <w:pPr>
                        <w:pStyle w:val="ListeParagraf"/>
                        <w:numPr>
                          <w:ilvl w:val="0"/>
                          <w:numId w:val="17"/>
                        </w:numPr>
                        <w:jc w:val="both"/>
                      </w:pPr>
                      <w:r>
                        <w:t>SRAS,</w:t>
                      </w:r>
                      <w:r w:rsidRPr="00A15E17">
                        <w:t xml:space="preserve"> LR</w:t>
                      </w:r>
                      <w:r>
                        <w:t>AS ile ADı</w:t>
                      </w:r>
                      <w:r w:rsidRPr="00A15E17">
                        <w:t xml:space="preserve"> eğrisinin kesiştikleri Ez noktasına intibak edene kadar sürecek olan süreç sonunda, E</w:t>
                      </w:r>
                      <w:r w:rsidRPr="00A15E17">
                        <w:rPr>
                          <w:vertAlign w:val="subscript"/>
                        </w:rPr>
                        <w:t>Z</w:t>
                      </w:r>
                      <w:r w:rsidRPr="00A15E17">
                        <w:t>(Y</w:t>
                      </w:r>
                      <w:r w:rsidRPr="00A15E17">
                        <w:rPr>
                          <w:vertAlign w:val="subscript"/>
                        </w:rPr>
                        <w:t>N</w:t>
                      </w:r>
                      <w:r w:rsidRPr="00A15E17">
                        <w:t>, P</w:t>
                      </w:r>
                      <w:r w:rsidRPr="00A15E17">
                        <w:rPr>
                          <w:vertAlign w:val="subscript"/>
                        </w:rPr>
                        <w:t>z</w:t>
                      </w:r>
                      <w:r w:rsidRPr="00A15E17">
                        <w:t>) noktasında uzun dönem denge yeniden sağlanır, dolayısıyla da Mundell-Fleming modelinde sabit kur sisteminde</w:t>
                      </w:r>
                      <w:r>
                        <w:t xml:space="preserve"> etkin olan para</w:t>
                      </w:r>
                      <w:r w:rsidRPr="00A15E17">
                        <w:t xml:space="preserve"> politikası, AD-AS modelinde sabit kur </w:t>
                      </w:r>
                      <w:r>
                        <w:t>sistemi-uyarlayıcı bekleyişler hi</w:t>
                      </w:r>
                      <w:r w:rsidRPr="00A15E17">
                        <w:t xml:space="preserve">potezi ikilisi itibariyle </w:t>
                      </w:r>
                      <w:r w:rsidRPr="00A15E17">
                        <w:rPr>
                          <w:b/>
                        </w:rPr>
                        <w:t>kısa dönemde hasılayı etkiler, uzun dönemde ise hiç etkin değildir</w:t>
                      </w:r>
                      <w:r w:rsidRPr="00A15E17">
                        <w:t>.</w:t>
                      </w:r>
                    </w:p>
                  </w:txbxContent>
                </v:textbox>
              </v:shape>
            </w:pict>
          </mc:Fallback>
        </mc:AlternateContent>
      </w:r>
      <w:r w:rsidR="004A4675" w:rsidRPr="004A4675">
        <w:rPr>
          <w:b/>
        </w:rPr>
        <w:t xml:space="preserve">Şekil </w:t>
      </w:r>
      <w:r w:rsidR="00B21D10">
        <w:rPr>
          <w:b/>
        </w:rPr>
        <w:t>14</w:t>
      </w:r>
      <w:r w:rsidR="004A4675" w:rsidRPr="004A4675">
        <w:rPr>
          <w:b/>
        </w:rPr>
        <w:t>.10 AD-AS Modelinde Para Politikası: Esnek Döviz Kuru ve Uyarlayıcı Bekleyişler</w:t>
      </w:r>
    </w:p>
    <w:p w:rsidR="004A4675" w:rsidRDefault="00187411" w:rsidP="004A4675">
      <w:pPr>
        <w:ind w:left="113"/>
        <w:jc w:val="both"/>
      </w:pPr>
      <w:r w:rsidRPr="00187411">
        <w:object w:dxaOrig="10560" w:dyaOrig="8971">
          <v:shape id="_x0000_i1034" type="#_x0000_t75" style="width:269.9pt;height:229.7pt" o:ole="">
            <v:imagedata r:id="rId25" o:title=""/>
          </v:shape>
          <o:OLEObject Type="Embed" ProgID="AcroExch.Document.11" ShapeID="_x0000_i1034" DrawAspect="Content" ObjectID="_1629357737" r:id="rId26"/>
        </w:object>
      </w:r>
    </w:p>
    <w:p w:rsidR="00DC6E33" w:rsidRDefault="00DC6E33" w:rsidP="004A4675">
      <w:pPr>
        <w:ind w:left="113"/>
        <w:jc w:val="both"/>
      </w:pPr>
    </w:p>
    <w:p w:rsidR="00DC6E33" w:rsidRDefault="00DC6E33" w:rsidP="004A4675">
      <w:pPr>
        <w:ind w:left="113"/>
        <w:jc w:val="both"/>
      </w:pPr>
    </w:p>
    <w:p w:rsidR="00DC6E33" w:rsidRDefault="00DC6E33" w:rsidP="004A4675">
      <w:pPr>
        <w:ind w:left="113"/>
        <w:jc w:val="both"/>
      </w:pPr>
    </w:p>
    <w:p w:rsidR="00DC6E33" w:rsidRDefault="00DC6E33" w:rsidP="004A4675">
      <w:pPr>
        <w:ind w:left="113"/>
        <w:jc w:val="both"/>
      </w:pPr>
    </w:p>
    <w:p w:rsidR="00DC6E33" w:rsidRDefault="00DC6E33" w:rsidP="004A4675">
      <w:pPr>
        <w:ind w:left="113"/>
        <w:jc w:val="both"/>
      </w:pPr>
    </w:p>
    <w:p w:rsidR="00DC6E33" w:rsidRDefault="00514C95" w:rsidP="004A4675">
      <w:pPr>
        <w:ind w:left="113"/>
        <w:jc w:val="both"/>
        <w:rPr>
          <w:b/>
        </w:rPr>
      </w:pPr>
      <w:r>
        <w:rPr>
          <w:noProof/>
          <w:lang w:eastAsia="tr-TR"/>
        </w:rPr>
        <mc:AlternateContent>
          <mc:Choice Requires="wps">
            <w:drawing>
              <wp:anchor distT="0" distB="0" distL="114300" distR="114300" simplePos="0" relativeHeight="251679744" behindDoc="0" locked="0" layoutInCell="1" allowOverlap="1" wp14:anchorId="5B4F204F" wp14:editId="0597618D">
                <wp:simplePos x="0" y="0"/>
                <wp:positionH relativeFrom="column">
                  <wp:posOffset>3457575</wp:posOffset>
                </wp:positionH>
                <wp:positionV relativeFrom="paragraph">
                  <wp:posOffset>238125</wp:posOffset>
                </wp:positionV>
                <wp:extent cx="3343275" cy="3609975"/>
                <wp:effectExtent l="0" t="0" r="28575" b="28575"/>
                <wp:wrapNone/>
                <wp:docPr id="1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3609975"/>
                        </a:xfrm>
                        <a:prstGeom prst="rect">
                          <a:avLst/>
                        </a:prstGeom>
                        <a:solidFill>
                          <a:srgbClr val="FFFFFF"/>
                        </a:solidFill>
                        <a:ln w="9525">
                          <a:solidFill>
                            <a:srgbClr val="000000"/>
                          </a:solidFill>
                          <a:miter lim="800000"/>
                          <a:headEnd/>
                          <a:tailEnd/>
                        </a:ln>
                      </wps:spPr>
                      <wps:txbx>
                        <w:txbxContent>
                          <w:p w:rsidR="00A2776E" w:rsidRDefault="00A2776E" w:rsidP="00784D3E">
                            <w:pPr>
                              <w:pStyle w:val="ListeParagraf"/>
                              <w:numPr>
                                <w:ilvl w:val="0"/>
                                <w:numId w:val="18"/>
                              </w:numPr>
                              <w:jc w:val="both"/>
                            </w:pPr>
                            <w:r>
                              <w:t>Ekonomi başlangıçta AD</w:t>
                            </w:r>
                            <w:r>
                              <w:rPr>
                                <w:vertAlign w:val="subscript"/>
                              </w:rPr>
                              <w:t>0</w:t>
                            </w:r>
                            <w:r>
                              <w:t>, SRAS</w:t>
                            </w:r>
                            <w:r>
                              <w:rPr>
                                <w:vertAlign w:val="subscript"/>
                              </w:rPr>
                              <w:t>0</w:t>
                            </w:r>
                            <w:r>
                              <w:t xml:space="preserve"> ve LRAS’nin kesiştiği E</w:t>
                            </w:r>
                            <w:r>
                              <w:rPr>
                                <w:vertAlign w:val="subscript"/>
                              </w:rPr>
                              <w:t>0</w:t>
                            </w:r>
                            <w:r>
                              <w:t xml:space="preserve"> (P</w:t>
                            </w:r>
                            <w:r>
                              <w:rPr>
                                <w:vertAlign w:val="subscript"/>
                              </w:rPr>
                              <w:t>0</w:t>
                            </w:r>
                            <w:r>
                              <w:t>-Y</w:t>
                            </w:r>
                            <w:r>
                              <w:rPr>
                                <w:vertAlign w:val="subscript"/>
                              </w:rPr>
                              <w:t>N</w:t>
                            </w:r>
                            <w:r>
                              <w:t>) noktasındadır. GPP → M↑ → AD↑ (AD</w:t>
                            </w:r>
                            <w:r>
                              <w:rPr>
                                <w:vertAlign w:val="subscript"/>
                              </w:rPr>
                              <w:t>0</w:t>
                            </w:r>
                            <w:r>
                              <w:t>↗AD</w:t>
                            </w:r>
                            <w:r>
                              <w:rPr>
                                <w:vertAlign w:val="subscript"/>
                              </w:rPr>
                              <w:t>1</w:t>
                            </w:r>
                            <w:r>
                              <w:t>)</w:t>
                            </w:r>
                          </w:p>
                          <w:p w:rsidR="00A2776E" w:rsidRDefault="00A2776E" w:rsidP="00784D3E">
                            <w:pPr>
                              <w:pStyle w:val="ListeParagraf"/>
                              <w:numPr>
                                <w:ilvl w:val="0"/>
                                <w:numId w:val="18"/>
                              </w:numPr>
                              <w:jc w:val="both"/>
                            </w:pPr>
                            <w:r>
                              <w:t>Sürpriz olmayan politika olduğu için işçiler makro dengenin LRAS ve AD</w:t>
                            </w:r>
                            <w:r>
                              <w:rPr>
                                <w:vertAlign w:val="subscript"/>
                              </w:rPr>
                              <w:t>1</w:t>
                            </w:r>
                            <w:r>
                              <w:t xml:space="preserve"> eğrilerinin kesiştikleri E</w:t>
                            </w:r>
                            <w:r>
                              <w:rPr>
                                <w:vertAlign w:val="subscript"/>
                              </w:rPr>
                              <w:t>1</w:t>
                            </w:r>
                            <w:r w:rsidRPr="00784D3E">
                              <w:t>(Y</w:t>
                            </w:r>
                            <w:r w:rsidRPr="00784D3E">
                              <w:rPr>
                                <w:vertAlign w:val="subscript"/>
                              </w:rPr>
                              <w:t>N</w:t>
                            </w:r>
                            <w:r w:rsidRPr="00784D3E">
                              <w:t xml:space="preserve"> - Pı) noktasında sağlanacağını görürler ve dolayısıyla da beklenen fiyat düzeyini P</w:t>
                            </w:r>
                            <w:r w:rsidRPr="00784D3E">
                              <w:rPr>
                                <w:vertAlign w:val="subscript"/>
                              </w:rPr>
                              <w:t>1</w:t>
                            </w:r>
                            <w:r w:rsidRPr="00784D3E">
                              <w:t xml:space="preserve"> olarak tahmin ederler</w:t>
                            </w:r>
                            <w:r>
                              <w:t xml:space="preserve"> → SRAS eğrisi SRAS</w:t>
                            </w:r>
                            <w:r>
                              <w:rPr>
                                <w:vertAlign w:val="subscript"/>
                              </w:rPr>
                              <w:t>0</w:t>
                            </w:r>
                            <w:r>
                              <w:t xml:space="preserve"> konumundan SRAS</w:t>
                            </w:r>
                            <w:r>
                              <w:rPr>
                                <w:vertAlign w:val="subscript"/>
                              </w:rPr>
                              <w:t>1</w:t>
                            </w:r>
                            <w:r>
                              <w:t xml:space="preserve"> konumuna gelir, denge E</w:t>
                            </w:r>
                            <w:r>
                              <w:rPr>
                                <w:vertAlign w:val="subscript"/>
                              </w:rPr>
                              <w:t>1</w:t>
                            </w:r>
                            <w:r>
                              <w:t>’de sağlanır.</w:t>
                            </w:r>
                          </w:p>
                          <w:p w:rsidR="00A2776E" w:rsidRDefault="00A2776E" w:rsidP="008A172E">
                            <w:pPr>
                              <w:pStyle w:val="ListeParagraf"/>
                              <w:numPr>
                                <w:ilvl w:val="0"/>
                                <w:numId w:val="18"/>
                              </w:numPr>
                              <w:jc w:val="both"/>
                            </w:pPr>
                            <w:r w:rsidRPr="008A172E">
                              <w:t>Esnek kur sis</w:t>
                            </w:r>
                            <w:r>
                              <w:t xml:space="preserve">temi-rasyonel </w:t>
                            </w:r>
                            <w:r w:rsidRPr="008A172E">
                              <w:t>bekleyişler hipotezi-sürpriz olmayan politika durumunda para politikası hiç (birinci dönemden itibaren) etkin değ</w:t>
                            </w:r>
                            <w:r>
                              <w:t>ildir. (</w:t>
                            </w:r>
                            <w:r w:rsidRPr="008A172E">
                              <w:t>Birinci dönemde ortaya çıkan AEo kadar talep fazlası tümüyle fiyat düzeyindeki artışla (fiyat düzeyindeki artış sonucu net ihracatın hükümet alımlarındaki artış kadar azalmasıyla suretiyle, tam engelleme) telafi edilir.</w:t>
                            </w:r>
                          </w:p>
                          <w:p w:rsidR="00A2776E" w:rsidRDefault="00A2776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F204F" id="_x0000_s1036" type="#_x0000_t202" style="position:absolute;left:0;text-align:left;margin-left:272.25pt;margin-top:18.75pt;width:263.25pt;height:284.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">
                <v:textbox>
                  <w:txbxContent>
                    <w:p w:rsidR="00A2776E" w:rsidRDefault="00A2776E" w:rsidP="00784D3E">
                      <w:pPr>
                        <w:pStyle w:val="ListeParagraf"/>
                        <w:numPr>
                          <w:ilvl w:val="0"/>
                          <w:numId w:val="18"/>
                        </w:numPr>
                        <w:jc w:val="both"/>
                      </w:pPr>
                      <w:r>
                        <w:t>Ekonomi başlangıçta AD</w:t>
                      </w:r>
                      <w:r>
                        <w:rPr>
                          <w:vertAlign w:val="subscript"/>
                        </w:rPr>
                        <w:t>0</w:t>
                      </w:r>
                      <w:r>
                        <w:t>, SRAS</w:t>
                      </w:r>
                      <w:r>
                        <w:rPr>
                          <w:vertAlign w:val="subscript"/>
                        </w:rPr>
                        <w:t>0</w:t>
                      </w:r>
                      <w:r>
                        <w:t xml:space="preserve"> ve LRAS’nin kesiştiği E</w:t>
                      </w:r>
                      <w:r>
                        <w:rPr>
                          <w:vertAlign w:val="subscript"/>
                        </w:rPr>
                        <w:t>0</w:t>
                      </w:r>
                      <w:r>
                        <w:t xml:space="preserve"> (P</w:t>
                      </w:r>
                      <w:r>
                        <w:rPr>
                          <w:vertAlign w:val="subscript"/>
                        </w:rPr>
                        <w:t>0</w:t>
                      </w:r>
                      <w:r>
                        <w:t>-Y</w:t>
                      </w:r>
                      <w:r>
                        <w:rPr>
                          <w:vertAlign w:val="subscript"/>
                        </w:rPr>
                        <w:t>N</w:t>
                      </w:r>
                      <w:r>
                        <w:t>) noktasındadır. GPP → M↑ → AD↑ (AD</w:t>
                      </w:r>
                      <w:r>
                        <w:rPr>
                          <w:vertAlign w:val="subscript"/>
                        </w:rPr>
                        <w:t>0</w:t>
                      </w:r>
                      <w:r>
                        <w:t>↗AD</w:t>
                      </w:r>
                      <w:r>
                        <w:rPr>
                          <w:vertAlign w:val="subscript"/>
                        </w:rPr>
                        <w:t>1</w:t>
                      </w:r>
                      <w:r>
                        <w:t>)</w:t>
                      </w:r>
                    </w:p>
                    <w:p w:rsidR="00A2776E" w:rsidRDefault="00A2776E" w:rsidP="00784D3E">
                      <w:pPr>
                        <w:pStyle w:val="ListeParagraf"/>
                        <w:numPr>
                          <w:ilvl w:val="0"/>
                          <w:numId w:val="18"/>
                        </w:numPr>
                        <w:jc w:val="both"/>
                      </w:pPr>
                      <w:r>
                        <w:t>Sürpriz olmayan politika olduğu için işçiler makro dengenin LRAS ve AD</w:t>
                      </w:r>
                      <w:r>
                        <w:rPr>
                          <w:vertAlign w:val="subscript"/>
                        </w:rPr>
                        <w:t>1</w:t>
                      </w:r>
                      <w:r>
                        <w:t xml:space="preserve"> eğrilerinin kesiştikleri E</w:t>
                      </w:r>
                      <w:r>
                        <w:rPr>
                          <w:vertAlign w:val="subscript"/>
                        </w:rPr>
                        <w:t>1</w:t>
                      </w:r>
                      <w:r w:rsidRPr="00784D3E">
                        <w:t>(Y</w:t>
                      </w:r>
                      <w:r w:rsidRPr="00784D3E">
                        <w:rPr>
                          <w:vertAlign w:val="subscript"/>
                        </w:rPr>
                        <w:t>N</w:t>
                      </w:r>
                      <w:r w:rsidRPr="00784D3E">
                        <w:t xml:space="preserve"> - Pı) noktasında sağlanacağını görürler ve dolayısıyla da beklenen fiyat düzeyini P</w:t>
                      </w:r>
                      <w:r w:rsidRPr="00784D3E">
                        <w:rPr>
                          <w:vertAlign w:val="subscript"/>
                        </w:rPr>
                        <w:t>1</w:t>
                      </w:r>
                      <w:r w:rsidRPr="00784D3E">
                        <w:t xml:space="preserve"> olarak tahmin ederler</w:t>
                      </w:r>
                      <w:r>
                        <w:t xml:space="preserve"> → SRAS eğrisi SRAS</w:t>
                      </w:r>
                      <w:r>
                        <w:rPr>
                          <w:vertAlign w:val="subscript"/>
                        </w:rPr>
                        <w:t>0</w:t>
                      </w:r>
                      <w:r>
                        <w:t xml:space="preserve"> konumundan SRAS</w:t>
                      </w:r>
                      <w:r>
                        <w:rPr>
                          <w:vertAlign w:val="subscript"/>
                        </w:rPr>
                        <w:t>1</w:t>
                      </w:r>
                      <w:r>
                        <w:t xml:space="preserve"> konumuna gelir, denge E</w:t>
                      </w:r>
                      <w:r>
                        <w:rPr>
                          <w:vertAlign w:val="subscript"/>
                        </w:rPr>
                        <w:t>1</w:t>
                      </w:r>
                      <w:r>
                        <w:t>’de sağlanır.</w:t>
                      </w:r>
                    </w:p>
                    <w:p w:rsidR="00A2776E" w:rsidRDefault="00A2776E" w:rsidP="008A172E">
                      <w:pPr>
                        <w:pStyle w:val="ListeParagraf"/>
                        <w:numPr>
                          <w:ilvl w:val="0"/>
                          <w:numId w:val="18"/>
                        </w:numPr>
                        <w:jc w:val="both"/>
                      </w:pPr>
                      <w:r w:rsidRPr="008A172E">
                        <w:t>Esnek kur sis</w:t>
                      </w:r>
                      <w:r>
                        <w:t xml:space="preserve">temi-rasyonel </w:t>
                      </w:r>
                      <w:r w:rsidRPr="008A172E">
                        <w:t>bekleyişler hipotezi-sürpriz olmayan politika durumunda para politikası hiç (birinci dönemden itibaren) etkin değ</w:t>
                      </w:r>
                      <w:r>
                        <w:t>ildir. (</w:t>
                      </w:r>
                      <w:r w:rsidRPr="008A172E">
                        <w:t>Birinci dönemde ortaya çıkan AEo kadar talep fazlası tümüyle fiyat düzeyindeki artışla (fiyat düzeyindeki artış sonucu net ihracatın hükümet alımlarındaki artış kadar azalmasıyla suretiyle, tam engelleme) telafi edilir.</w:t>
                      </w:r>
                    </w:p>
                    <w:p w:rsidR="00A2776E" w:rsidRDefault="00A2776E"/>
                  </w:txbxContent>
                </v:textbox>
              </v:shape>
            </w:pict>
          </mc:Fallback>
        </mc:AlternateContent>
      </w:r>
      <w:r w:rsidR="00DC6E33" w:rsidRPr="00DC6E33">
        <w:rPr>
          <w:b/>
        </w:rPr>
        <w:t xml:space="preserve">Şekil </w:t>
      </w:r>
      <w:r w:rsidR="00B21D10">
        <w:rPr>
          <w:b/>
        </w:rPr>
        <w:t>14</w:t>
      </w:r>
      <w:r w:rsidR="00DC6E33" w:rsidRPr="00DC6E33">
        <w:rPr>
          <w:b/>
        </w:rPr>
        <w:t>.11</w:t>
      </w:r>
      <w:r w:rsidR="00DC6E33">
        <w:t xml:space="preserve"> </w:t>
      </w:r>
      <w:r w:rsidR="00DC6E33" w:rsidRPr="004A4675">
        <w:rPr>
          <w:b/>
        </w:rPr>
        <w:t>AD-AS Modelinde Para Politikası: Esnek Döviz Kuru</w:t>
      </w:r>
      <w:r w:rsidR="00DC6E33">
        <w:rPr>
          <w:b/>
        </w:rPr>
        <w:t>, Rasyonel Bekleyişler ve Önceden Açıklanan Politika</w:t>
      </w:r>
    </w:p>
    <w:p w:rsidR="00A2776E" w:rsidRDefault="00A2776E" w:rsidP="004A4675">
      <w:pPr>
        <w:ind w:left="113"/>
        <w:jc w:val="both"/>
      </w:pPr>
    </w:p>
    <w:p w:rsidR="00DC6E33" w:rsidRDefault="00514C95" w:rsidP="004A4675">
      <w:pPr>
        <w:ind w:left="113"/>
        <w:jc w:val="both"/>
      </w:pPr>
      <w:r w:rsidRPr="00514C95">
        <w:object w:dxaOrig="11881" w:dyaOrig="9180">
          <v:shape id="_x0000_i1035" type="#_x0000_t75" style="width:261.95pt;height:202.3pt" o:ole="">
            <v:imagedata r:id="rId27" o:title=""/>
          </v:shape>
          <o:OLEObject Type="Embed" ProgID="AcroExch.Document.11" ShapeID="_x0000_i1035" DrawAspect="Content" ObjectID="_1629357738" r:id="rId28"/>
        </w:object>
      </w:r>
    </w:p>
    <w:p w:rsidR="00A2776E" w:rsidRDefault="00A2776E" w:rsidP="004A4675">
      <w:pPr>
        <w:ind w:left="113"/>
        <w:jc w:val="both"/>
      </w:pPr>
    </w:p>
    <w:p w:rsidR="00A2776E" w:rsidRDefault="00A2776E" w:rsidP="004A4675">
      <w:pPr>
        <w:ind w:left="113"/>
        <w:jc w:val="both"/>
      </w:pPr>
    </w:p>
    <w:p w:rsidR="00A2776E" w:rsidRDefault="006669AB" w:rsidP="004A4675">
      <w:pPr>
        <w:ind w:left="113"/>
        <w:jc w:val="both"/>
      </w:pPr>
      <w:r>
        <w:rPr>
          <w:noProof/>
          <w:lang w:eastAsia="tr-TR"/>
        </w:rPr>
        <mc:AlternateContent>
          <mc:Choice Requires="wps">
            <w:drawing>
              <wp:anchor distT="0" distB="0" distL="114300" distR="114300" simplePos="0" relativeHeight="251681792" behindDoc="0" locked="0" layoutInCell="1" allowOverlap="1" wp14:anchorId="729B1EDE" wp14:editId="43FC265B">
                <wp:simplePos x="0" y="0"/>
                <wp:positionH relativeFrom="column">
                  <wp:posOffset>3505200</wp:posOffset>
                </wp:positionH>
                <wp:positionV relativeFrom="paragraph">
                  <wp:posOffset>327025</wp:posOffset>
                </wp:positionV>
                <wp:extent cx="3295650" cy="3419475"/>
                <wp:effectExtent l="0" t="0" r="19050" b="28575"/>
                <wp:wrapNone/>
                <wp:docPr id="1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3419475"/>
                        </a:xfrm>
                        <a:prstGeom prst="rect">
                          <a:avLst/>
                        </a:prstGeom>
                        <a:solidFill>
                          <a:srgbClr val="FFFFFF"/>
                        </a:solidFill>
                        <a:ln w="9525">
                          <a:solidFill>
                            <a:srgbClr val="000000"/>
                          </a:solidFill>
                          <a:miter lim="800000"/>
                          <a:headEnd/>
                          <a:tailEnd/>
                        </a:ln>
                      </wps:spPr>
                      <wps:txbx>
                        <w:txbxContent>
                          <w:p w:rsidR="00D70FDD" w:rsidRDefault="00D70FDD" w:rsidP="006F4B57">
                            <w:pPr>
                              <w:pStyle w:val="ListeParagraf"/>
                              <w:numPr>
                                <w:ilvl w:val="0"/>
                                <w:numId w:val="19"/>
                              </w:numPr>
                              <w:jc w:val="both"/>
                            </w:pPr>
                            <w:r>
                              <w:t>Ekonomi başlangıçta AD</w:t>
                            </w:r>
                            <w:r>
                              <w:rPr>
                                <w:vertAlign w:val="subscript"/>
                              </w:rPr>
                              <w:t>0</w:t>
                            </w:r>
                            <w:r>
                              <w:t>, SRAS</w:t>
                            </w:r>
                            <w:r>
                              <w:rPr>
                                <w:vertAlign w:val="subscript"/>
                              </w:rPr>
                              <w:t>0</w:t>
                            </w:r>
                            <w:r>
                              <w:t xml:space="preserve"> ve LRAS’nin kesiştiği E</w:t>
                            </w:r>
                            <w:r>
                              <w:rPr>
                                <w:vertAlign w:val="subscript"/>
                              </w:rPr>
                              <w:t>0</w:t>
                            </w:r>
                            <w:r>
                              <w:t xml:space="preserve"> (P</w:t>
                            </w:r>
                            <w:r>
                              <w:rPr>
                                <w:vertAlign w:val="subscript"/>
                              </w:rPr>
                              <w:t>0</w:t>
                            </w:r>
                            <w:r>
                              <w:t>-Y</w:t>
                            </w:r>
                            <w:r>
                              <w:rPr>
                                <w:vertAlign w:val="subscript"/>
                              </w:rPr>
                              <w:t>N</w:t>
                            </w:r>
                            <w:r>
                              <w:t>) noktasındadır. GPP → M↑ → AD↑ (AD</w:t>
                            </w:r>
                            <w:r>
                              <w:rPr>
                                <w:vertAlign w:val="subscript"/>
                              </w:rPr>
                              <w:t>0</w:t>
                            </w:r>
                            <w:r>
                              <w:t>↗AD</w:t>
                            </w:r>
                            <w:r>
                              <w:rPr>
                                <w:vertAlign w:val="subscript"/>
                              </w:rPr>
                              <w:t>1</w:t>
                            </w:r>
                            <w:r>
                              <w:t>)</w:t>
                            </w:r>
                          </w:p>
                          <w:p w:rsidR="006669AB" w:rsidRDefault="0079733C" w:rsidP="006F4B57">
                            <w:pPr>
                              <w:pStyle w:val="ListeParagraf"/>
                              <w:numPr>
                                <w:ilvl w:val="0"/>
                                <w:numId w:val="19"/>
                              </w:numPr>
                              <w:jc w:val="both"/>
                            </w:pPr>
                            <w:r>
                              <w:t>Sürpriz politika olduğu için işçiler fiyat düzeyi yükselişini tahmin edemez, ekonomi SRAS</w:t>
                            </w:r>
                            <w:r>
                              <w:rPr>
                                <w:vertAlign w:val="subscript"/>
                              </w:rPr>
                              <w:t>0</w:t>
                            </w:r>
                            <w:r>
                              <w:t xml:space="preserve"> ve AD</w:t>
                            </w:r>
                            <w:r>
                              <w:rPr>
                                <w:vertAlign w:val="subscript"/>
                              </w:rPr>
                              <w:t>1</w:t>
                            </w:r>
                            <w:r>
                              <w:t>’in kesiştiği E</w:t>
                            </w:r>
                            <w:r>
                              <w:rPr>
                                <w:vertAlign w:val="subscript"/>
                              </w:rPr>
                              <w:t>1</w:t>
                            </w:r>
                            <w:r>
                              <w:t>(P</w:t>
                            </w:r>
                            <w:r>
                              <w:rPr>
                                <w:vertAlign w:val="subscript"/>
                              </w:rPr>
                              <w:t>1</w:t>
                            </w:r>
                            <w:r>
                              <w:t>-Y</w:t>
                            </w:r>
                            <w:r>
                              <w:rPr>
                                <w:vertAlign w:val="subscript"/>
                              </w:rPr>
                              <w:t>1</w:t>
                            </w:r>
                            <w:r>
                              <w:t>)’de dengeye gelir.</w:t>
                            </w:r>
                          </w:p>
                          <w:p w:rsidR="00254443" w:rsidRDefault="00254443" w:rsidP="006F4B57">
                            <w:pPr>
                              <w:pStyle w:val="ListeParagraf"/>
                              <w:numPr>
                                <w:ilvl w:val="0"/>
                                <w:numId w:val="19"/>
                              </w:numPr>
                              <w:jc w:val="both"/>
                            </w:pPr>
                            <w:r>
                              <w:t xml:space="preserve">GPP’ından ikinci dönem haberdar olan işçiler </w:t>
                            </w:r>
                            <w:r w:rsidR="006F4B57" w:rsidRPr="006F4B57">
                              <w:t>makro dengenin LRAS ve</w:t>
                            </w:r>
                            <w:r w:rsidR="006F4B57">
                              <w:t xml:space="preserve"> ADı eğrilerinin kesiştikleri </w:t>
                            </w:r>
                            <w:r w:rsidR="006F4B57" w:rsidRPr="006F4B57">
                              <w:t>(Y</w:t>
                            </w:r>
                            <w:r w:rsidR="006F4B57" w:rsidRPr="006F4B57">
                              <w:rPr>
                                <w:vertAlign w:val="subscript"/>
                              </w:rPr>
                              <w:t>N</w:t>
                            </w:r>
                            <w:r w:rsidR="006F4B57" w:rsidRPr="006F4B57">
                              <w:t xml:space="preserve"> -P</w:t>
                            </w:r>
                            <w:r w:rsidR="006F4B57" w:rsidRPr="006F4B57">
                              <w:rPr>
                                <w:vertAlign w:val="subscript"/>
                              </w:rPr>
                              <w:t>2</w:t>
                            </w:r>
                            <w:r w:rsidR="006F4B57">
                              <w:t>) noktasında sağlanacağını</w:t>
                            </w:r>
                            <w:r w:rsidR="006F4B57" w:rsidRPr="006F4B57">
                              <w:t xml:space="preserve"> ikinci dönemde artık görürler </w:t>
                            </w:r>
                            <w:r w:rsidR="006F4B57">
                              <w:t>ve dola</w:t>
                            </w:r>
                            <w:r w:rsidR="006F4B57" w:rsidRPr="006F4B57">
                              <w:t>yısıyla da beklenen fiyat düzeyini P</w:t>
                            </w:r>
                            <w:r w:rsidR="006F4B57" w:rsidRPr="006F4B57">
                              <w:rPr>
                                <w:vertAlign w:val="subscript"/>
                              </w:rPr>
                              <w:t>2</w:t>
                            </w:r>
                            <w:r w:rsidR="003F7148">
                              <w:t xml:space="preserve"> olarak tahmin ederler → SRAS</w:t>
                            </w:r>
                            <w:r w:rsidR="003F7148">
                              <w:rPr>
                                <w:vertAlign w:val="subscript"/>
                              </w:rPr>
                              <w:t>0,1</w:t>
                            </w:r>
                            <w:r w:rsidR="003F7148">
                              <w:t>↗SRAS</w:t>
                            </w:r>
                            <w:r w:rsidR="003F7148">
                              <w:rPr>
                                <w:vertAlign w:val="subscript"/>
                              </w:rPr>
                              <w:t>2</w:t>
                            </w:r>
                            <w:r w:rsidR="003F7148">
                              <w:t xml:space="preserve"> →denge E</w:t>
                            </w:r>
                            <w:r w:rsidR="003F7148">
                              <w:rPr>
                                <w:vertAlign w:val="subscript"/>
                              </w:rPr>
                              <w:t>2</w:t>
                            </w:r>
                            <w:r w:rsidR="003F7148">
                              <w:t>(Y</w:t>
                            </w:r>
                            <w:r w:rsidR="003F7148">
                              <w:rPr>
                                <w:vertAlign w:val="subscript"/>
                              </w:rPr>
                              <w:t>N</w:t>
                            </w:r>
                            <w:r w:rsidR="003F7148">
                              <w:t>-P</w:t>
                            </w:r>
                            <w:r w:rsidR="003F7148">
                              <w:rPr>
                                <w:vertAlign w:val="subscript"/>
                              </w:rPr>
                              <w:t>2</w:t>
                            </w:r>
                            <w:r w:rsidR="003F7148">
                              <w:t>)</w:t>
                            </w:r>
                          </w:p>
                          <w:p w:rsidR="003F7148" w:rsidRDefault="00324077" w:rsidP="00324077">
                            <w:pPr>
                              <w:pStyle w:val="ListeParagraf"/>
                              <w:numPr>
                                <w:ilvl w:val="0"/>
                                <w:numId w:val="19"/>
                              </w:numPr>
                              <w:jc w:val="both"/>
                            </w:pPr>
                            <w:r w:rsidRPr="00324077">
                              <w:t>Önceden açıklanmayan para politikası hasılayı sadece birinci dönemde (başlangıç döneminde) etkiler</w:t>
                            </w:r>
                            <w:r>
                              <w:t>, daha sonra ise etkilemez: Esn</w:t>
                            </w:r>
                            <w:r w:rsidRPr="00324077">
                              <w:t>ek</w:t>
                            </w:r>
                            <w:r>
                              <w:t xml:space="preserve"> </w:t>
                            </w:r>
                            <w:r w:rsidRPr="00324077">
                              <w:t>kur sistemi-rasyonel bekleyişler hipotezi-sürpriz politika durumunda para politikası birinci dönemden sonra etkin değildir.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9B1EDE" id="_x0000_s1037" type="#_x0000_t202" style="position:absolute;left:0;text-align:left;margin-left:276pt;margin-top:25.75pt;width:259.5pt;height:269.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">
                <v:textbox>
                  <w:txbxContent>
                    <w:p w:rsidR="00D70FDD" w:rsidRDefault="00D70FDD" w:rsidP="006F4B57">
                      <w:pPr>
                        <w:pStyle w:val="ListeParagraf"/>
                        <w:numPr>
                          <w:ilvl w:val="0"/>
                          <w:numId w:val="19"/>
                        </w:numPr>
                        <w:jc w:val="both"/>
                      </w:pPr>
                      <w:r>
                        <w:t>Ekonomi başlangıçta AD</w:t>
                      </w:r>
                      <w:r>
                        <w:rPr>
                          <w:vertAlign w:val="subscript"/>
                        </w:rPr>
                        <w:t>0</w:t>
                      </w:r>
                      <w:r>
                        <w:t>, SRAS</w:t>
                      </w:r>
                      <w:r>
                        <w:rPr>
                          <w:vertAlign w:val="subscript"/>
                        </w:rPr>
                        <w:t>0</w:t>
                      </w:r>
                      <w:r>
                        <w:t xml:space="preserve"> ve LRAS’nin kesiştiği E</w:t>
                      </w:r>
                      <w:r>
                        <w:rPr>
                          <w:vertAlign w:val="subscript"/>
                        </w:rPr>
                        <w:t>0</w:t>
                      </w:r>
                      <w:r>
                        <w:t xml:space="preserve"> (P</w:t>
                      </w:r>
                      <w:r>
                        <w:rPr>
                          <w:vertAlign w:val="subscript"/>
                        </w:rPr>
                        <w:t>0</w:t>
                      </w:r>
                      <w:r>
                        <w:t>-Y</w:t>
                      </w:r>
                      <w:r>
                        <w:rPr>
                          <w:vertAlign w:val="subscript"/>
                        </w:rPr>
                        <w:t>N</w:t>
                      </w:r>
                      <w:r>
                        <w:t>) noktasındadır. GPP → M↑ → AD↑ (AD</w:t>
                      </w:r>
                      <w:r>
                        <w:rPr>
                          <w:vertAlign w:val="subscript"/>
                        </w:rPr>
                        <w:t>0</w:t>
                      </w:r>
                      <w:r>
                        <w:t>↗AD</w:t>
                      </w:r>
                      <w:r>
                        <w:rPr>
                          <w:vertAlign w:val="subscript"/>
                        </w:rPr>
                        <w:t>1</w:t>
                      </w:r>
                      <w:r>
                        <w:t>)</w:t>
                      </w:r>
                    </w:p>
                    <w:p w:rsidR="006669AB" w:rsidRDefault="0079733C" w:rsidP="006F4B57">
                      <w:pPr>
                        <w:pStyle w:val="ListeParagraf"/>
                        <w:numPr>
                          <w:ilvl w:val="0"/>
                          <w:numId w:val="19"/>
                        </w:numPr>
                        <w:jc w:val="both"/>
                      </w:pPr>
                      <w:r>
                        <w:t>Sürpriz politika olduğu için işçiler fiyat düzeyi yükselişini tahmin edemez, ekonomi SRAS</w:t>
                      </w:r>
                      <w:r>
                        <w:rPr>
                          <w:vertAlign w:val="subscript"/>
                        </w:rPr>
                        <w:t>0</w:t>
                      </w:r>
                      <w:r>
                        <w:t xml:space="preserve"> ve AD</w:t>
                      </w:r>
                      <w:r>
                        <w:rPr>
                          <w:vertAlign w:val="subscript"/>
                        </w:rPr>
                        <w:t>1</w:t>
                      </w:r>
                      <w:r>
                        <w:t>’in kesiştiği E</w:t>
                      </w:r>
                      <w:r>
                        <w:rPr>
                          <w:vertAlign w:val="subscript"/>
                        </w:rPr>
                        <w:t>1</w:t>
                      </w:r>
                      <w:r>
                        <w:t>(P</w:t>
                      </w:r>
                      <w:r>
                        <w:rPr>
                          <w:vertAlign w:val="subscript"/>
                        </w:rPr>
                        <w:t>1</w:t>
                      </w:r>
                      <w:r>
                        <w:t>-Y</w:t>
                      </w:r>
                      <w:r>
                        <w:rPr>
                          <w:vertAlign w:val="subscript"/>
                        </w:rPr>
                        <w:t>1</w:t>
                      </w:r>
                      <w:r>
                        <w:t>)’de dengeye gelir.</w:t>
                      </w:r>
                    </w:p>
                    <w:p w:rsidR="00254443" w:rsidRDefault="00254443" w:rsidP="006F4B57">
                      <w:pPr>
                        <w:pStyle w:val="ListeParagraf"/>
                        <w:numPr>
                          <w:ilvl w:val="0"/>
                          <w:numId w:val="19"/>
                        </w:numPr>
                        <w:jc w:val="both"/>
                      </w:pPr>
                      <w:r>
                        <w:t xml:space="preserve">GPP’ından ikinci dönem haberdar olan işçiler </w:t>
                      </w:r>
                      <w:r w:rsidR="006F4B57" w:rsidRPr="006F4B57">
                        <w:t>makro dengenin LRAS ve</w:t>
                      </w:r>
                      <w:r w:rsidR="006F4B57">
                        <w:t xml:space="preserve"> ADı eğrilerinin kesiştikleri </w:t>
                      </w:r>
                      <w:r w:rsidR="006F4B57" w:rsidRPr="006F4B57">
                        <w:t>(Y</w:t>
                      </w:r>
                      <w:r w:rsidR="006F4B57" w:rsidRPr="006F4B57">
                        <w:rPr>
                          <w:vertAlign w:val="subscript"/>
                        </w:rPr>
                        <w:t>N</w:t>
                      </w:r>
                      <w:r w:rsidR="006F4B57" w:rsidRPr="006F4B57">
                        <w:t xml:space="preserve"> -P</w:t>
                      </w:r>
                      <w:r w:rsidR="006F4B57" w:rsidRPr="006F4B57">
                        <w:rPr>
                          <w:vertAlign w:val="subscript"/>
                        </w:rPr>
                        <w:t>2</w:t>
                      </w:r>
                      <w:r w:rsidR="006F4B57">
                        <w:t>) noktasında sağlanacağını</w:t>
                      </w:r>
                      <w:r w:rsidR="006F4B57" w:rsidRPr="006F4B57">
                        <w:t xml:space="preserve"> ikinci dönemde artık görürler </w:t>
                      </w:r>
                      <w:r w:rsidR="006F4B57">
                        <w:t>ve dola</w:t>
                      </w:r>
                      <w:r w:rsidR="006F4B57" w:rsidRPr="006F4B57">
                        <w:t>yısıyla da beklenen fiyat düzeyini P</w:t>
                      </w:r>
                      <w:r w:rsidR="006F4B57" w:rsidRPr="006F4B57">
                        <w:rPr>
                          <w:vertAlign w:val="subscript"/>
                        </w:rPr>
                        <w:t>2</w:t>
                      </w:r>
                      <w:r w:rsidR="003F7148">
                        <w:t xml:space="preserve"> olarak tahmin ederler → SRAS</w:t>
                      </w:r>
                      <w:r w:rsidR="003F7148">
                        <w:rPr>
                          <w:vertAlign w:val="subscript"/>
                        </w:rPr>
                        <w:t>0,1</w:t>
                      </w:r>
                      <w:r w:rsidR="003F7148">
                        <w:t>↗SRAS</w:t>
                      </w:r>
                      <w:r w:rsidR="003F7148">
                        <w:rPr>
                          <w:vertAlign w:val="subscript"/>
                        </w:rPr>
                        <w:t>2</w:t>
                      </w:r>
                      <w:r w:rsidR="003F7148">
                        <w:t xml:space="preserve"> →denge E</w:t>
                      </w:r>
                      <w:r w:rsidR="003F7148">
                        <w:rPr>
                          <w:vertAlign w:val="subscript"/>
                        </w:rPr>
                        <w:t>2</w:t>
                      </w:r>
                      <w:r w:rsidR="003F7148">
                        <w:t>(Y</w:t>
                      </w:r>
                      <w:r w:rsidR="003F7148">
                        <w:rPr>
                          <w:vertAlign w:val="subscript"/>
                        </w:rPr>
                        <w:t>N</w:t>
                      </w:r>
                      <w:r w:rsidR="003F7148">
                        <w:t>-P</w:t>
                      </w:r>
                      <w:r w:rsidR="003F7148">
                        <w:rPr>
                          <w:vertAlign w:val="subscript"/>
                        </w:rPr>
                        <w:t>2</w:t>
                      </w:r>
                      <w:r w:rsidR="003F7148">
                        <w:t>)</w:t>
                      </w:r>
                    </w:p>
                    <w:p w:rsidR="003F7148" w:rsidRDefault="00324077" w:rsidP="00324077">
                      <w:pPr>
                        <w:pStyle w:val="ListeParagraf"/>
                        <w:numPr>
                          <w:ilvl w:val="0"/>
                          <w:numId w:val="19"/>
                        </w:numPr>
                        <w:jc w:val="both"/>
                      </w:pPr>
                      <w:r w:rsidRPr="00324077">
                        <w:t>Önceden açıklanmayan para politikası hasılayı sadece birinci dönemde (başlangıç döneminde) etkiler</w:t>
                      </w:r>
                      <w:r>
                        <w:t>, daha sonra ise etkilemez: Esn</w:t>
                      </w:r>
                      <w:r w:rsidRPr="00324077">
                        <w:t>ek</w:t>
                      </w:r>
                      <w:r>
                        <w:t xml:space="preserve"> </w:t>
                      </w:r>
                      <w:r w:rsidRPr="00324077">
                        <w:t>kur sistemi-rasyonel bekleyişler hipotezi-sürpriz politika durumunda para politikası birinci dönemden sonra etkin değildir.</w:t>
                      </w:r>
                    </w:p>
                  </w:txbxContent>
                </v:textbox>
              </v:shape>
            </w:pict>
          </mc:Fallback>
        </mc:AlternateContent>
      </w:r>
      <w:r w:rsidR="00A2776E" w:rsidRPr="00C54AD8">
        <w:rPr>
          <w:b/>
        </w:rPr>
        <w:t xml:space="preserve">Şekil </w:t>
      </w:r>
      <w:r w:rsidR="00B21D10">
        <w:rPr>
          <w:b/>
        </w:rPr>
        <w:t>14</w:t>
      </w:r>
      <w:r w:rsidR="00A2776E" w:rsidRPr="00C54AD8">
        <w:rPr>
          <w:b/>
        </w:rPr>
        <w:t>.</w:t>
      </w:r>
      <w:r w:rsidR="00B21D10">
        <w:rPr>
          <w:b/>
        </w:rPr>
        <w:t>14</w:t>
      </w:r>
      <w:r w:rsidR="00A2776E">
        <w:t xml:space="preserve"> </w:t>
      </w:r>
      <w:r w:rsidR="00C54AD8" w:rsidRPr="004A4675">
        <w:rPr>
          <w:b/>
        </w:rPr>
        <w:t>AD-AS Modelinde Para Politikası: Esnek Döviz Kuru</w:t>
      </w:r>
      <w:r w:rsidR="00C54AD8">
        <w:rPr>
          <w:b/>
        </w:rPr>
        <w:t>, Rasyonel Bekleyişler ve Önceden Açıklanmayan Politika</w:t>
      </w:r>
    </w:p>
    <w:p w:rsidR="004735E8" w:rsidRDefault="0079733C" w:rsidP="004A4675">
      <w:pPr>
        <w:ind w:left="113"/>
        <w:jc w:val="both"/>
      </w:pPr>
      <w:r w:rsidRPr="0079733C">
        <w:object w:dxaOrig="12645" w:dyaOrig="8971">
          <v:shape id="_x0000_i1036" type="#_x0000_t75" style="width:269.9pt;height:212pt" o:ole="">
            <v:imagedata r:id="rId29" o:title=""/>
          </v:shape>
          <o:OLEObject Type="Embed" ProgID="AcroExch.Document.11" ShapeID="_x0000_i1036" DrawAspect="Content" ObjectID="_1629357739" r:id="rId30"/>
        </w:object>
      </w:r>
    </w:p>
    <w:p w:rsidR="00324077" w:rsidRDefault="00324077" w:rsidP="004A4675">
      <w:pPr>
        <w:ind w:left="113"/>
        <w:jc w:val="both"/>
      </w:pPr>
    </w:p>
    <w:p w:rsidR="00324077" w:rsidRDefault="00324077" w:rsidP="004A4675">
      <w:pPr>
        <w:ind w:left="113"/>
        <w:jc w:val="both"/>
      </w:pPr>
    </w:p>
    <w:p w:rsidR="00324077" w:rsidRDefault="00324077" w:rsidP="004A4675">
      <w:pPr>
        <w:ind w:left="113"/>
        <w:jc w:val="both"/>
      </w:pPr>
    </w:p>
    <w:p w:rsidR="00324077" w:rsidRDefault="00B21D10" w:rsidP="004A4675">
      <w:pPr>
        <w:ind w:left="113"/>
        <w:jc w:val="both"/>
        <w:rPr>
          <w:b/>
        </w:rPr>
      </w:pPr>
      <w:r>
        <w:rPr>
          <w:b/>
        </w:rPr>
        <w:t>14</w:t>
      </w:r>
      <w:r w:rsidR="00324077" w:rsidRPr="00324077">
        <w:rPr>
          <w:b/>
        </w:rPr>
        <w:t>.4 AÇIK EKONOMİ AS-AD MODELİ ve DIŞ ŞOKLAR</w:t>
      </w:r>
    </w:p>
    <w:p w:rsidR="00AE3560" w:rsidRDefault="00AE3560" w:rsidP="004A4675">
      <w:pPr>
        <w:ind w:left="113"/>
        <w:jc w:val="both"/>
      </w:pPr>
      <w:r w:rsidRPr="00AE3560">
        <w:t>Y* yurtdışı hasıla, P* yurtdışı fiyat düzeyi ve i* y</w:t>
      </w:r>
      <w:r>
        <w:t>urtdışı faiz haddi, ithal girdi</w:t>
      </w:r>
      <w:r w:rsidRPr="00AE3560">
        <w:t>lerin fiyatları gibi değişkenlerde meydana gele</w:t>
      </w:r>
      <w:r>
        <w:t xml:space="preserve">n </w:t>
      </w:r>
      <w:r w:rsidRPr="00FC73F4">
        <w:rPr>
          <w:highlight w:val="yellow"/>
        </w:rPr>
        <w:t>beklenmeyen ve belirgin değişmelere</w:t>
      </w:r>
      <w:r w:rsidRPr="00AE3560">
        <w:t>, dış şoklar (external shocks) denir.</w:t>
      </w:r>
    </w:p>
    <w:p w:rsidR="00AE3560" w:rsidRDefault="00AE3560" w:rsidP="00AE3560">
      <w:pPr>
        <w:pStyle w:val="ListeParagraf"/>
        <w:numPr>
          <w:ilvl w:val="0"/>
          <w:numId w:val="20"/>
        </w:numPr>
        <w:jc w:val="both"/>
      </w:pPr>
      <w:r>
        <w:t>Talep şokları</w:t>
      </w:r>
    </w:p>
    <w:p w:rsidR="00AE3560" w:rsidRDefault="00AE3560" w:rsidP="00AE3560">
      <w:pPr>
        <w:pStyle w:val="ListeParagraf"/>
        <w:numPr>
          <w:ilvl w:val="0"/>
          <w:numId w:val="20"/>
        </w:numPr>
        <w:jc w:val="both"/>
      </w:pPr>
      <w:r>
        <w:t>Arz şokları</w:t>
      </w:r>
    </w:p>
    <w:p w:rsidR="00AE3560" w:rsidRDefault="00B21D10" w:rsidP="00AE3560">
      <w:pPr>
        <w:jc w:val="both"/>
      </w:pPr>
      <w:r>
        <w:rPr>
          <w:b/>
        </w:rPr>
        <w:t>14</w:t>
      </w:r>
      <w:r w:rsidR="00F55E6F" w:rsidRPr="00F55E6F">
        <w:rPr>
          <w:b/>
        </w:rPr>
        <w:t>.4.1 DIŞ TALEP ŞOKLARI</w:t>
      </w:r>
    </w:p>
    <w:p w:rsidR="00F55E6F" w:rsidRDefault="0057314C" w:rsidP="00AE3560">
      <w:pPr>
        <w:jc w:val="both"/>
      </w:pPr>
      <w:r w:rsidRPr="0057314C">
        <w:t>Dış talep şoklarının ulusal ekonomi üzerindeki etkileri, döviz kuru sistemine bağlı olarak değişir.</w:t>
      </w:r>
    </w:p>
    <w:p w:rsidR="0057314C" w:rsidRDefault="00C01589" w:rsidP="00C01589">
      <w:pPr>
        <w:pStyle w:val="ListeParagraf"/>
        <w:numPr>
          <w:ilvl w:val="0"/>
          <w:numId w:val="21"/>
        </w:numPr>
        <w:jc w:val="both"/>
      </w:pPr>
      <w:r w:rsidRPr="00C01589">
        <w:t>Esnek döviz kuru sistem</w:t>
      </w:r>
      <w:r>
        <w:t>inde AD toplam talep eğrisinin</w:t>
      </w:r>
      <w:r w:rsidRPr="00C01589">
        <w:t xml:space="preserve"> konumu, Y* yurtdışı hasıla düzeyindeki ve P* </w:t>
      </w:r>
      <w:r>
        <w:t>yurtdışı fiyat düzeyindeki deği</w:t>
      </w:r>
      <w:r w:rsidRPr="00C01589">
        <w:t>şikliklerden etkilenmez. Esnek kur sisteminde A</w:t>
      </w:r>
      <w:r>
        <w:t>D toplam talep eğrisinin konu</w:t>
      </w:r>
      <w:r w:rsidRPr="00C01589">
        <w:t>mu</w:t>
      </w:r>
      <w:r>
        <w:t>nu etkileyen tek yurtdışı değişk</w:t>
      </w:r>
      <w:r w:rsidRPr="00C01589">
        <w:t>en i*dünya faiz haddidir.</w:t>
      </w:r>
    </w:p>
    <w:p w:rsidR="00C01589" w:rsidRDefault="00DF7BC6" w:rsidP="00C01589">
      <w:pPr>
        <w:pStyle w:val="ListeParagraf"/>
        <w:numPr>
          <w:ilvl w:val="1"/>
          <w:numId w:val="21"/>
        </w:numPr>
        <w:jc w:val="both"/>
      </w:pPr>
      <w:r w:rsidRPr="00C01589">
        <w:t>i*</w:t>
      </w:r>
      <w:r>
        <w:t>↑ (olumlu dış talep şoku)</w:t>
      </w:r>
      <w:r w:rsidR="009D2F38">
        <w:t>→e↑→R (eP</w:t>
      </w:r>
      <w:r w:rsidR="009D2F38">
        <w:rPr>
          <w:vertAlign w:val="superscript"/>
        </w:rPr>
        <w:t>*</w:t>
      </w:r>
      <w:r w:rsidR="009D2F38">
        <w:t xml:space="preserve">/P)↑→XN↑→Toplam talep↑→ AD sağa/yukarı kayar (şekil </w:t>
      </w:r>
      <w:r w:rsidR="00B21D10">
        <w:t>14</w:t>
      </w:r>
      <w:r w:rsidR="009D2F38">
        <w:t>.10 E</w:t>
      </w:r>
      <w:r w:rsidR="009D2F38">
        <w:rPr>
          <w:vertAlign w:val="subscript"/>
        </w:rPr>
        <w:t>1</w:t>
      </w:r>
      <w:r w:rsidR="009D2F38">
        <w:t>)</w:t>
      </w:r>
      <w:r w:rsidR="00E304E4">
        <w:t>→kısa dönemde hasıla potansiyel hasılanın üzerine çıkarken uzun dönemde SRAS’nin yukarı doğru kaymasıyla P↑→ R↓→toplam talep↓ →denge E</w:t>
      </w:r>
      <w:r w:rsidR="00E304E4">
        <w:rPr>
          <w:vertAlign w:val="subscript"/>
        </w:rPr>
        <w:t>z</w:t>
      </w:r>
      <w:r w:rsidR="00E304E4">
        <w:t>, Y</w:t>
      </w:r>
      <w:r w:rsidR="00E304E4">
        <w:rPr>
          <w:vertAlign w:val="subscript"/>
        </w:rPr>
        <w:t>N</w:t>
      </w:r>
    </w:p>
    <w:p w:rsidR="00E304E4" w:rsidRDefault="00E304E4" w:rsidP="00E304E4">
      <w:pPr>
        <w:pStyle w:val="ListeParagraf"/>
        <w:numPr>
          <w:ilvl w:val="0"/>
          <w:numId w:val="21"/>
        </w:numPr>
      </w:pPr>
      <w:r>
        <w:t xml:space="preserve">Sabit kur sisteminde </w:t>
      </w:r>
      <w:r w:rsidRPr="00E304E4">
        <w:t>AD toplam talep eğrisinin konumu, Y* yurtdışı hasıla düzeyindeki ve P* yurtdışı fiyat düzeyindeki v</w:t>
      </w:r>
      <w:r>
        <w:t>e i* dünya faiz haddindeki deği</w:t>
      </w:r>
      <w:r w:rsidRPr="00E304E4">
        <w:t xml:space="preserve">şikliklerin tümünden etkilenir. </w:t>
      </w:r>
    </w:p>
    <w:p w:rsidR="00E304E4" w:rsidRPr="00E304E4" w:rsidRDefault="00E304E4" w:rsidP="00E304E4">
      <w:pPr>
        <w:pStyle w:val="ListeParagraf"/>
        <w:numPr>
          <w:ilvl w:val="1"/>
          <w:numId w:val="21"/>
        </w:numPr>
      </w:pPr>
      <w:r w:rsidRPr="00E304E4">
        <w:t>Bu bağlamda Y* yurtdışı hasıla düzeyi y</w:t>
      </w:r>
      <w:r>
        <w:t>ükse</w:t>
      </w:r>
      <w:r w:rsidRPr="00E304E4">
        <w:t xml:space="preserve">lince, P* yurtdışı fiyat düzeyi yükselince ve i* </w:t>
      </w:r>
      <w:r>
        <w:t>dünya faiz haddi düşünce, daha ö</w:t>
      </w:r>
      <w:r w:rsidRPr="00E304E4">
        <w:t>nce açıklandığı gibi toplam talep artar ve</w:t>
      </w:r>
      <w:r>
        <w:t xml:space="preserve"> AD toplam talep eğrisi sağa doğru</w:t>
      </w:r>
      <w:r w:rsidRPr="00E304E4">
        <w:t xml:space="preserve"> kayar. Bu husus bekleyişlerin yine uyarlayıcı o</w:t>
      </w:r>
      <w:r>
        <w:t xml:space="preserve">lduğunun kabul edildiği Şekil </w:t>
      </w:r>
      <w:r w:rsidR="00B21D10">
        <w:t>14</w:t>
      </w:r>
      <w:r w:rsidRPr="00E304E4">
        <w:t>.7 itibariyle ek</w:t>
      </w:r>
      <w:r>
        <w:t>onominin kısa dönemde SR</w:t>
      </w:r>
      <w:r w:rsidRPr="00E304E4">
        <w:t>AS</w:t>
      </w:r>
      <w:r w:rsidRPr="00E304E4">
        <w:rPr>
          <w:vertAlign w:val="subscript"/>
        </w:rPr>
        <w:t>0</w:t>
      </w:r>
      <w:r>
        <w:t>,</w:t>
      </w:r>
      <w:r>
        <w:rPr>
          <w:vertAlign w:val="subscript"/>
        </w:rPr>
        <w:t>1</w:t>
      </w:r>
      <w:r w:rsidRPr="00E304E4">
        <w:t xml:space="preserve"> kısa dönem arz eğrisi ile ADı yeni toplam talep eğrisinin kesiştikleri noktada dengeye gelmesine, uzun dönemde ise ADı ve LRAS eğrilerinin kes</w:t>
      </w:r>
      <w:r>
        <w:t>iştikleri noktaya tekabül eden Y</w:t>
      </w:r>
      <w:r>
        <w:rPr>
          <w:vertAlign w:val="subscript"/>
        </w:rPr>
        <w:t>N</w:t>
      </w:r>
      <w:r w:rsidRPr="00E304E4">
        <w:t xml:space="preserve"> doğal hasıla düzeyinde dengeye gelmesine yol açar.</w:t>
      </w:r>
    </w:p>
    <w:p w:rsidR="00FC73F4" w:rsidRDefault="00FC73F4">
      <w:pPr>
        <w:rPr>
          <w:b/>
        </w:rPr>
      </w:pPr>
      <w:r>
        <w:rPr>
          <w:b/>
        </w:rPr>
        <w:br w:type="page"/>
      </w:r>
    </w:p>
    <w:p w:rsidR="00E304E4" w:rsidRDefault="00B21D10" w:rsidP="00E304E4">
      <w:pPr>
        <w:jc w:val="both"/>
      </w:pPr>
      <w:r>
        <w:rPr>
          <w:b/>
        </w:rPr>
        <w:lastRenderedPageBreak/>
        <w:t>14</w:t>
      </w:r>
      <w:r w:rsidR="00E304E4" w:rsidRPr="00E304E4">
        <w:rPr>
          <w:b/>
        </w:rPr>
        <w:t>.4.2 DIŞ ARZ ŞOKLARI</w:t>
      </w:r>
    </w:p>
    <w:p w:rsidR="00F730C9" w:rsidRDefault="00B52CE2" w:rsidP="00B52CE2">
      <w:pPr>
        <w:jc w:val="both"/>
      </w:pPr>
      <w:r>
        <w:t>Normalde üretim sürecinde emek dışında da girdiler kullanılır ve dolayısıyla da ilave birim emeğin firmaya sağladığı yarar, (MP</w:t>
      </w:r>
      <w:r w:rsidRPr="00B52CE2">
        <w:rPr>
          <w:vertAlign w:val="subscript"/>
        </w:rPr>
        <w:t>L</w:t>
      </w:r>
      <w:r>
        <w:t xml:space="preserve"> x P) = MVP</w:t>
      </w:r>
      <w:r w:rsidRPr="00B52CE2">
        <w:rPr>
          <w:vertAlign w:val="subscript"/>
        </w:rPr>
        <w:t>L</w:t>
      </w:r>
      <w:r>
        <w:t xml:space="preserve"> emeğin marjinal ürün değeri ile emek dışı girdilerin maliyeti arasındaki farka eşittir. Firma aslında ilave birim emeğin kendisine sağladığı bu net değeri nominal ücret haddi ile karşılaştırmak suretiyle ne kadar emek talep edeceğini belirler. Bu açıdan bakılınca, ara mallarının fiyatları örneğin yükselince, ilave birim emeğin firmaya sağladığı net yarar azalır ve firma her alternatif ücret haddinde daha az işçi çalıştırmak ister-emek talep eğrisi aşağıya-sola doğru kayar. Bu ise kısa dönem arz eğrisinin yukarıya-sola doğru kaymasına yol açar.</w:t>
      </w:r>
    </w:p>
    <w:p w:rsidR="00B52CE2" w:rsidRDefault="00A70AAA" w:rsidP="00B52CE2">
      <w:pPr>
        <w:jc w:val="both"/>
      </w:pPr>
      <w:r>
        <w:rPr>
          <w:noProof/>
          <w:lang w:eastAsia="tr-TR"/>
        </w:rPr>
        <mc:AlternateContent>
          <mc:Choice Requires="wps">
            <w:drawing>
              <wp:anchor distT="0" distB="0" distL="114300" distR="114300" simplePos="0" relativeHeight="251683840" behindDoc="0" locked="0" layoutInCell="1" allowOverlap="1" wp14:anchorId="274C56EE" wp14:editId="36AFA1EF">
                <wp:simplePos x="0" y="0"/>
                <wp:positionH relativeFrom="column">
                  <wp:posOffset>3648075</wp:posOffset>
                </wp:positionH>
                <wp:positionV relativeFrom="paragraph">
                  <wp:posOffset>202565</wp:posOffset>
                </wp:positionV>
                <wp:extent cx="2981325" cy="2476500"/>
                <wp:effectExtent l="0" t="0" r="28575" b="19050"/>
                <wp:wrapNone/>
                <wp:docPr id="1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2476500"/>
                        </a:xfrm>
                        <a:prstGeom prst="rect">
                          <a:avLst/>
                        </a:prstGeom>
                        <a:solidFill>
                          <a:srgbClr val="FFFFFF"/>
                        </a:solidFill>
                        <a:ln w="9525">
                          <a:solidFill>
                            <a:srgbClr val="000000"/>
                          </a:solidFill>
                          <a:miter lim="800000"/>
                          <a:headEnd/>
                          <a:tailEnd/>
                        </a:ln>
                      </wps:spPr>
                      <wps:txbx>
                        <w:txbxContent>
                          <w:p w:rsidR="00A70AAA" w:rsidRDefault="00F4176E" w:rsidP="008233BA">
                            <w:pPr>
                              <w:pStyle w:val="ListeParagraf"/>
                              <w:numPr>
                                <w:ilvl w:val="0"/>
                                <w:numId w:val="22"/>
                              </w:numPr>
                              <w:jc w:val="both"/>
                            </w:pPr>
                            <w:r>
                              <w:t>Ekonomi başlangıçta AD</w:t>
                            </w:r>
                            <w:r>
                              <w:rPr>
                                <w:vertAlign w:val="subscript"/>
                              </w:rPr>
                              <w:t>1</w:t>
                            </w:r>
                            <w:r>
                              <w:t xml:space="preserve"> SRAS(Pe=P</w:t>
                            </w:r>
                            <w:r>
                              <w:rPr>
                                <w:vertAlign w:val="subscript"/>
                              </w:rPr>
                              <w:t>1</w:t>
                            </w:r>
                            <w:r>
                              <w:t>, P</w:t>
                            </w:r>
                            <w:r>
                              <w:rPr>
                                <w:vertAlign w:val="subscript"/>
                              </w:rPr>
                              <w:t>l1</w:t>
                            </w:r>
                            <w:r w:rsidRPr="00F4176E">
                              <w:t xml:space="preserve"> ve </w:t>
                            </w:r>
                            <w:r>
                              <w:t>LRAS eğrilerinin kesiştikleri E</w:t>
                            </w:r>
                            <w:r>
                              <w:rPr>
                                <w:vertAlign w:val="subscript"/>
                              </w:rPr>
                              <w:t>1</w:t>
                            </w:r>
                            <w:r w:rsidRPr="00F4176E">
                              <w:t>(P</w:t>
                            </w:r>
                            <w:r>
                              <w:rPr>
                                <w:vertAlign w:val="subscript"/>
                              </w:rPr>
                              <w:t>1</w:t>
                            </w:r>
                            <w:r w:rsidRPr="00F4176E">
                              <w:t>, Y</w:t>
                            </w:r>
                            <w:r w:rsidRPr="00F4176E">
                              <w:rPr>
                                <w:vertAlign w:val="subscript"/>
                              </w:rPr>
                              <w:t>N</w:t>
                            </w:r>
                            <w:r w:rsidRPr="00F4176E">
                              <w:t>) noktasındadır.</w:t>
                            </w:r>
                          </w:p>
                          <w:p w:rsidR="00205867" w:rsidRDefault="005C219F" w:rsidP="008233BA">
                            <w:pPr>
                              <w:pStyle w:val="ListeParagraf"/>
                              <w:numPr>
                                <w:ilvl w:val="0"/>
                                <w:numId w:val="22"/>
                              </w:numPr>
                              <w:jc w:val="both"/>
                            </w:pPr>
                            <w:r>
                              <w:t>Örneğin petrol şoku</w:t>
                            </w:r>
                            <w:r w:rsidR="009A4DC1">
                              <w:t xml:space="preserve"> (olumsuz arz şoku)</w:t>
                            </w:r>
                            <w:r w:rsidRPr="005C219F">
                              <w:t xml:space="preserve"> sonucu kısa dönem toplam arz eğrisi yukarıya doğru kayarak </w:t>
                            </w:r>
                            <w:r>
                              <w:t>SRAS(Pe=P</w:t>
                            </w:r>
                            <w:r>
                              <w:rPr>
                                <w:vertAlign w:val="subscript"/>
                              </w:rPr>
                              <w:t>1</w:t>
                            </w:r>
                            <w:r>
                              <w:t>, P</w:t>
                            </w:r>
                            <w:r>
                              <w:rPr>
                                <w:vertAlign w:val="subscript"/>
                              </w:rPr>
                              <w:t>l1</w:t>
                            </w:r>
                            <w:r>
                              <w:t>)</w:t>
                            </w:r>
                            <w:r w:rsidRPr="005C219F">
                              <w:t xml:space="preserve"> konumundan </w:t>
                            </w:r>
                            <w:r>
                              <w:t>SRAS(Pe=P</w:t>
                            </w:r>
                            <w:r>
                              <w:rPr>
                                <w:vertAlign w:val="subscript"/>
                              </w:rPr>
                              <w:t>1</w:t>
                            </w:r>
                            <w:r>
                              <w:t>, P</w:t>
                            </w:r>
                            <w:r>
                              <w:rPr>
                                <w:vertAlign w:val="subscript"/>
                              </w:rPr>
                              <w:t>l2</w:t>
                            </w:r>
                            <w:r w:rsidRPr="005C219F">
                              <w:t>) konumuna geldiği kabul edil</w:t>
                            </w:r>
                            <w:r>
                              <w:t>miştir.</w:t>
                            </w:r>
                          </w:p>
                          <w:p w:rsidR="009A4DC1" w:rsidRDefault="009A4DC1" w:rsidP="008233BA">
                            <w:pPr>
                              <w:pStyle w:val="ListeParagraf"/>
                              <w:numPr>
                                <w:ilvl w:val="0"/>
                                <w:numId w:val="22"/>
                              </w:numPr>
                              <w:jc w:val="both"/>
                            </w:pPr>
                            <w:r>
                              <w:t>Ekonomi kısa dönemde E</w:t>
                            </w:r>
                            <w:r>
                              <w:rPr>
                                <w:vertAlign w:val="subscript"/>
                              </w:rPr>
                              <w:t>1</w:t>
                            </w:r>
                            <w:r>
                              <w:t xml:space="preserve"> noktasından E</w:t>
                            </w:r>
                            <w:r>
                              <w:rPr>
                                <w:vertAlign w:val="subscript"/>
                              </w:rPr>
                              <w:t>2</w:t>
                            </w:r>
                            <w:r>
                              <w:t xml:space="preserve"> noktasına gelir. Şok geçici ise petrol fiyatları eski seviyesine düşünce SRAS eski konumuna döner→E</w:t>
                            </w:r>
                            <w:r>
                              <w:rPr>
                                <w:vertAlign w:val="subscript"/>
                              </w:rPr>
                              <w:t>1</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C56EE" id="_x0000_s1038" type="#_x0000_t202" style="position:absolute;left:0;text-align:left;margin-left:287.25pt;margin-top:15.95pt;width:234.75pt;height:1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">
                <v:textbox>
                  <w:txbxContent>
                    <w:p w:rsidR="00A70AAA" w:rsidRDefault="00F4176E" w:rsidP="008233BA">
                      <w:pPr>
                        <w:pStyle w:val="ListeParagraf"/>
                        <w:numPr>
                          <w:ilvl w:val="0"/>
                          <w:numId w:val="22"/>
                        </w:numPr>
                        <w:jc w:val="both"/>
                      </w:pPr>
                      <w:r>
                        <w:t>Ekonomi başlangıçta AD</w:t>
                      </w:r>
                      <w:r>
                        <w:rPr>
                          <w:vertAlign w:val="subscript"/>
                        </w:rPr>
                        <w:t>1</w:t>
                      </w:r>
                      <w:r>
                        <w:t xml:space="preserve"> SRAS(Pe=P</w:t>
                      </w:r>
                      <w:r>
                        <w:rPr>
                          <w:vertAlign w:val="subscript"/>
                        </w:rPr>
                        <w:t>1</w:t>
                      </w:r>
                      <w:r>
                        <w:t>, P</w:t>
                      </w:r>
                      <w:r>
                        <w:rPr>
                          <w:vertAlign w:val="subscript"/>
                        </w:rPr>
                        <w:t>l1</w:t>
                      </w:r>
                      <w:r w:rsidRPr="00F4176E">
                        <w:t xml:space="preserve"> ve </w:t>
                      </w:r>
                      <w:r>
                        <w:t>LRAS eğrilerinin kesiştikleri E</w:t>
                      </w:r>
                      <w:r>
                        <w:rPr>
                          <w:vertAlign w:val="subscript"/>
                        </w:rPr>
                        <w:t>1</w:t>
                      </w:r>
                      <w:r w:rsidRPr="00F4176E">
                        <w:t>(P</w:t>
                      </w:r>
                      <w:r>
                        <w:rPr>
                          <w:vertAlign w:val="subscript"/>
                        </w:rPr>
                        <w:t>1</w:t>
                      </w:r>
                      <w:r w:rsidRPr="00F4176E">
                        <w:t>, Y</w:t>
                      </w:r>
                      <w:r w:rsidRPr="00F4176E">
                        <w:rPr>
                          <w:vertAlign w:val="subscript"/>
                        </w:rPr>
                        <w:t>N</w:t>
                      </w:r>
                      <w:r w:rsidRPr="00F4176E">
                        <w:t>) noktasındadır.</w:t>
                      </w:r>
                    </w:p>
                    <w:p w:rsidR="00205867" w:rsidRDefault="005C219F" w:rsidP="008233BA">
                      <w:pPr>
                        <w:pStyle w:val="ListeParagraf"/>
                        <w:numPr>
                          <w:ilvl w:val="0"/>
                          <w:numId w:val="22"/>
                        </w:numPr>
                        <w:jc w:val="both"/>
                      </w:pPr>
                      <w:r>
                        <w:t>Örneğin petrol şoku</w:t>
                      </w:r>
                      <w:r w:rsidR="009A4DC1">
                        <w:t xml:space="preserve"> (olumsuz arz şoku)</w:t>
                      </w:r>
                      <w:r w:rsidRPr="005C219F">
                        <w:t xml:space="preserve"> sonucu kısa dönem toplam arz eğrisi yukarıya doğru kayarak </w:t>
                      </w:r>
                      <w:r>
                        <w:t>SRAS(Pe=P</w:t>
                      </w:r>
                      <w:r>
                        <w:rPr>
                          <w:vertAlign w:val="subscript"/>
                        </w:rPr>
                        <w:t>1</w:t>
                      </w:r>
                      <w:r>
                        <w:t>, P</w:t>
                      </w:r>
                      <w:r>
                        <w:rPr>
                          <w:vertAlign w:val="subscript"/>
                        </w:rPr>
                        <w:t>l1</w:t>
                      </w:r>
                      <w:r>
                        <w:t>)</w:t>
                      </w:r>
                      <w:r w:rsidRPr="005C219F">
                        <w:t xml:space="preserve"> konumundan </w:t>
                      </w:r>
                      <w:r>
                        <w:t>SRAS(Pe=P</w:t>
                      </w:r>
                      <w:r>
                        <w:rPr>
                          <w:vertAlign w:val="subscript"/>
                        </w:rPr>
                        <w:t>1</w:t>
                      </w:r>
                      <w:r>
                        <w:t>, P</w:t>
                      </w:r>
                      <w:r>
                        <w:rPr>
                          <w:vertAlign w:val="subscript"/>
                        </w:rPr>
                        <w:t>l2</w:t>
                      </w:r>
                      <w:r w:rsidRPr="005C219F">
                        <w:t>) konumuna geldiği kabul edil</w:t>
                      </w:r>
                      <w:r>
                        <w:t>miştir.</w:t>
                      </w:r>
                    </w:p>
                    <w:p w:rsidR="009A4DC1" w:rsidRDefault="009A4DC1" w:rsidP="008233BA">
                      <w:pPr>
                        <w:pStyle w:val="ListeParagraf"/>
                        <w:numPr>
                          <w:ilvl w:val="0"/>
                          <w:numId w:val="22"/>
                        </w:numPr>
                        <w:jc w:val="both"/>
                      </w:pPr>
                      <w:r>
                        <w:t>Ekonomi kısa dönemde E</w:t>
                      </w:r>
                      <w:r>
                        <w:rPr>
                          <w:vertAlign w:val="subscript"/>
                        </w:rPr>
                        <w:t>1</w:t>
                      </w:r>
                      <w:r>
                        <w:t xml:space="preserve"> noktasından E</w:t>
                      </w:r>
                      <w:r>
                        <w:rPr>
                          <w:vertAlign w:val="subscript"/>
                        </w:rPr>
                        <w:t>2</w:t>
                      </w:r>
                      <w:r>
                        <w:t xml:space="preserve"> noktasına gelir. Şok geçici ise petrol fiyatları eski seviyesine düşünce SRAS eski konumuna döner→E</w:t>
                      </w:r>
                      <w:r>
                        <w:rPr>
                          <w:vertAlign w:val="subscript"/>
                        </w:rPr>
                        <w:t>1</w:t>
                      </w:r>
                      <w:r>
                        <w:t xml:space="preserve"> </w:t>
                      </w:r>
                    </w:p>
                  </w:txbxContent>
                </v:textbox>
              </v:shape>
            </w:pict>
          </mc:Fallback>
        </mc:AlternateContent>
      </w:r>
      <w:r w:rsidR="00466188" w:rsidRPr="00466188">
        <w:rPr>
          <w:b/>
        </w:rPr>
        <w:t xml:space="preserve">Şekil </w:t>
      </w:r>
      <w:r w:rsidR="00B21D10">
        <w:rPr>
          <w:b/>
        </w:rPr>
        <w:t>14</w:t>
      </w:r>
      <w:r w:rsidR="00466188" w:rsidRPr="00466188">
        <w:rPr>
          <w:b/>
        </w:rPr>
        <w:t>.13 Olumsuz Dış Arz Şoku: Arz Şoku Geçici</w:t>
      </w:r>
    </w:p>
    <w:p w:rsidR="00466188" w:rsidRDefault="00A70AAA" w:rsidP="00B52CE2">
      <w:pPr>
        <w:jc w:val="both"/>
      </w:pPr>
      <w:r w:rsidRPr="00A70AAA">
        <w:object w:dxaOrig="12645" w:dyaOrig="8971">
          <v:shape id="_x0000_i1037" type="#_x0000_t75" style="width:278.3pt;height:197.45pt" o:ole="">
            <v:imagedata r:id="rId31" o:title=""/>
          </v:shape>
          <o:OLEObject Type="Embed" ProgID="AcroExch.Document.11" ShapeID="_x0000_i1037" DrawAspect="Content" ObjectID="_1629357740" r:id="rId32"/>
        </w:object>
      </w:r>
    </w:p>
    <w:p w:rsidR="004C124E" w:rsidRDefault="004C124E" w:rsidP="004C124E">
      <w:pPr>
        <w:pStyle w:val="ListeParagraf"/>
        <w:numPr>
          <w:ilvl w:val="0"/>
          <w:numId w:val="23"/>
        </w:numPr>
        <w:jc w:val="both"/>
      </w:pPr>
      <w:r>
        <w:t>Eğer hükümet olumsuz arz şokunun fiyat düzeyi üzerindeki olumsuz etkisinin daha önemli olduğunu düşünürse, daraltıcı maliye politikası (sabit kur sistemi)-daraltıcı para politikası (esnek kur) izleyerek AD’yi AD</w:t>
      </w:r>
      <w:r>
        <w:rPr>
          <w:vertAlign w:val="subscript"/>
        </w:rPr>
        <w:t>1</w:t>
      </w:r>
      <w:r>
        <w:t xml:space="preserve"> konumundan AD</w:t>
      </w:r>
      <w:r>
        <w:rPr>
          <w:vertAlign w:val="subscript"/>
        </w:rPr>
        <w:t>2</w:t>
      </w:r>
      <w:r>
        <w:t xml:space="preserve"> konumuna çeker. Olumsuz arz şokunun fiyat düzeyi üzerindeki bertaraf eden bu uygulama hasıladaki daralmanın artmasına yol açar, Y</w:t>
      </w:r>
      <w:r>
        <w:rPr>
          <w:vertAlign w:val="subscript"/>
        </w:rPr>
        <w:t>2</w:t>
      </w:r>
      <w:r>
        <w:t>&lt;Y</w:t>
      </w:r>
      <w:r>
        <w:rPr>
          <w:vertAlign w:val="subscript"/>
        </w:rPr>
        <w:t>1</w:t>
      </w:r>
      <w:r>
        <w:t>.</w:t>
      </w:r>
    </w:p>
    <w:p w:rsidR="004C124E" w:rsidRDefault="004C124E" w:rsidP="004C124E">
      <w:pPr>
        <w:pStyle w:val="ListeParagraf"/>
        <w:numPr>
          <w:ilvl w:val="0"/>
          <w:numId w:val="23"/>
        </w:numPr>
        <w:jc w:val="both"/>
      </w:pPr>
      <w:r>
        <w:t>Eğer hükümet olumsuz arz şokunun hasıla düzeyi üzerindeki olumsuz etkisinin daha önemli olduğunu düşünürse, genişletici maliye-para politikası izleyerek AD’nin AD</w:t>
      </w:r>
      <w:r>
        <w:rPr>
          <w:vertAlign w:val="subscript"/>
        </w:rPr>
        <w:t>1</w:t>
      </w:r>
      <w:r>
        <w:t xml:space="preserve"> konumundan AD</w:t>
      </w:r>
      <w:r>
        <w:rPr>
          <w:vertAlign w:val="subscript"/>
        </w:rPr>
        <w:t>2</w:t>
      </w:r>
      <w:r>
        <w:t xml:space="preserve"> konumuna gelmesini sağlar. Olumsuz arz şokunun hasıla üzerindeki olumsuz etkisini tümüyle telafi eden bu uygulama, fiyat düzeyindeki artışın daha büyük olmasına yol açar, P</w:t>
      </w:r>
      <w:r>
        <w:rPr>
          <w:vertAlign w:val="subscript"/>
        </w:rPr>
        <w:t>3</w:t>
      </w:r>
      <w:r>
        <w:t>&gt;P</w:t>
      </w:r>
      <w:r>
        <w:rPr>
          <w:vertAlign w:val="subscript"/>
        </w:rPr>
        <w:t>2</w:t>
      </w:r>
      <w:r>
        <w:t>.</w:t>
      </w:r>
    </w:p>
    <w:p w:rsidR="00AC72DC" w:rsidRDefault="00AC72DC" w:rsidP="00AC72DC">
      <w:pPr>
        <w:jc w:val="both"/>
      </w:pPr>
    </w:p>
    <w:p w:rsidR="00AC72DC" w:rsidRDefault="001350BB" w:rsidP="00AC72DC">
      <w:pPr>
        <w:jc w:val="both"/>
      </w:pPr>
      <w:r>
        <w:rPr>
          <w:noProof/>
          <w:lang w:eastAsia="tr-TR"/>
        </w:rPr>
        <mc:AlternateContent>
          <mc:Choice Requires="wps">
            <w:drawing>
              <wp:anchor distT="0" distB="0" distL="114300" distR="114300" simplePos="0" relativeHeight="251685888" behindDoc="0" locked="0" layoutInCell="1" allowOverlap="1" wp14:anchorId="2B96E88B" wp14:editId="5763ECF8">
                <wp:simplePos x="0" y="0"/>
                <wp:positionH relativeFrom="column">
                  <wp:posOffset>3409950</wp:posOffset>
                </wp:positionH>
                <wp:positionV relativeFrom="paragraph">
                  <wp:posOffset>123825</wp:posOffset>
                </wp:positionV>
                <wp:extent cx="3305175" cy="2705100"/>
                <wp:effectExtent l="0" t="0" r="28575" b="19050"/>
                <wp:wrapNone/>
                <wp:docPr id="1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175" cy="2705100"/>
                        </a:xfrm>
                        <a:prstGeom prst="rect">
                          <a:avLst/>
                        </a:prstGeom>
                        <a:solidFill>
                          <a:srgbClr val="FFFFFF"/>
                        </a:solidFill>
                        <a:ln w="9525">
                          <a:solidFill>
                            <a:srgbClr val="000000"/>
                          </a:solidFill>
                          <a:miter lim="800000"/>
                          <a:headEnd/>
                          <a:tailEnd/>
                        </a:ln>
                      </wps:spPr>
                      <wps:txbx>
                        <w:txbxContent>
                          <w:p w:rsidR="001350BB" w:rsidRDefault="002B3D11" w:rsidP="002B3D11">
                            <w:pPr>
                              <w:pStyle w:val="ListeParagraf"/>
                              <w:numPr>
                                <w:ilvl w:val="0"/>
                                <w:numId w:val="24"/>
                              </w:numPr>
                              <w:jc w:val="both"/>
                            </w:pPr>
                            <w:r>
                              <w:t>Olumsuz arz şoku geçici değilse, LRAS’nin LRAS</w:t>
                            </w:r>
                            <w:r>
                              <w:rPr>
                                <w:vertAlign w:val="subscript"/>
                              </w:rPr>
                              <w:t>0</w:t>
                            </w:r>
                            <w:r>
                              <w:t xml:space="preserve"> konumundan LRAS</w:t>
                            </w:r>
                            <w:r>
                              <w:rPr>
                                <w:vertAlign w:val="subscript"/>
                              </w:rPr>
                              <w:t>1</w:t>
                            </w:r>
                            <w:r w:rsidR="004C070E">
                              <w:t xml:space="preserve"> konumuna kaymasına neden olur (Y</w:t>
                            </w:r>
                            <w:r w:rsidR="004C070E">
                              <w:rPr>
                                <w:vertAlign w:val="subscript"/>
                              </w:rPr>
                              <w:t>N0</w:t>
                            </w:r>
                            <w:r w:rsidR="004C070E">
                              <w:t>↘Y</w:t>
                            </w:r>
                            <w:r w:rsidR="004C070E">
                              <w:rPr>
                                <w:vertAlign w:val="subscript"/>
                              </w:rPr>
                              <w:t>N1</w:t>
                            </w:r>
                            <w:r w:rsidR="004C070E">
                              <w:t>)</w:t>
                            </w:r>
                            <w:r w:rsidR="003F4CBF">
                              <w:t>.</w:t>
                            </w:r>
                          </w:p>
                          <w:p w:rsidR="003F4CBF" w:rsidRDefault="003F4CBF" w:rsidP="002B3D11">
                            <w:pPr>
                              <w:pStyle w:val="ListeParagraf"/>
                              <w:numPr>
                                <w:ilvl w:val="0"/>
                                <w:numId w:val="24"/>
                              </w:numPr>
                              <w:jc w:val="both"/>
                            </w:pPr>
                            <w:r>
                              <w:t>E</w:t>
                            </w:r>
                            <w:r>
                              <w:rPr>
                                <w:vertAlign w:val="subscript"/>
                              </w:rPr>
                              <w:t>1</w:t>
                            </w:r>
                            <w:r>
                              <w:t xml:space="preserve"> noktası, olumsuz arz şoku sonrası yeni kısa dönem dengesi, Y</w:t>
                            </w:r>
                            <w:r>
                              <w:rPr>
                                <w:vertAlign w:val="subscript"/>
                              </w:rPr>
                              <w:t>1</w:t>
                            </w:r>
                            <w:r>
                              <w:t>&gt;Y</w:t>
                            </w:r>
                            <w:r>
                              <w:rPr>
                                <w:vertAlign w:val="subscript"/>
                              </w:rPr>
                              <w:t>N1</w:t>
                            </w:r>
                            <w:r>
                              <w:t xml:space="preserve"> ve P</w:t>
                            </w:r>
                            <w:r>
                              <w:rPr>
                                <w:vertAlign w:val="subscript"/>
                              </w:rPr>
                              <w:t>1</w:t>
                            </w:r>
                            <w:r>
                              <w:t>&gt;P</w:t>
                            </w:r>
                            <w:r>
                              <w:rPr>
                                <w:vertAlign w:val="subscript"/>
                              </w:rPr>
                              <w:t>0</w:t>
                            </w:r>
                            <w:r w:rsidR="00AC3C6B">
                              <w:t>.</w:t>
                            </w:r>
                            <w:r w:rsidR="00B46AEB">
                              <w:t xml:space="preserve"> Karar birimleri fiyat düzeyinin P</w:t>
                            </w:r>
                            <w:r w:rsidR="00B46AEB">
                              <w:rPr>
                                <w:vertAlign w:val="subscript"/>
                              </w:rPr>
                              <w:t>1</w:t>
                            </w:r>
                            <w:r w:rsidR="00B46AEB">
                              <w:t>’e yükseldiğini fark edince beklene fiyat düzeyi yükselir, SRAS(Pe=P</w:t>
                            </w:r>
                            <w:r w:rsidR="00B46AEB">
                              <w:rPr>
                                <w:vertAlign w:val="subscript"/>
                              </w:rPr>
                              <w:t>0</w:t>
                            </w:r>
                            <w:r w:rsidR="00B46AEB">
                              <w:t>, P</w:t>
                            </w:r>
                            <w:r w:rsidR="00B46AEB">
                              <w:rPr>
                                <w:vertAlign w:val="subscript"/>
                              </w:rPr>
                              <w:t>l0</w:t>
                            </w:r>
                            <w:r w:rsidR="00B46AEB">
                              <w:t>)</w:t>
                            </w:r>
                            <w:r w:rsidR="00B46AEB" w:rsidRPr="005C219F">
                              <w:t xml:space="preserve"> konumundan </w:t>
                            </w:r>
                            <w:r w:rsidR="00B46AEB">
                              <w:t>SRAS(Pe=P</w:t>
                            </w:r>
                            <w:r w:rsidR="00B46AEB">
                              <w:rPr>
                                <w:vertAlign w:val="subscript"/>
                              </w:rPr>
                              <w:t>0</w:t>
                            </w:r>
                            <w:r w:rsidR="00B46AEB">
                              <w:t>, P</w:t>
                            </w:r>
                            <w:r w:rsidR="00B46AEB">
                              <w:rPr>
                                <w:vertAlign w:val="subscript"/>
                              </w:rPr>
                              <w:t>l1</w:t>
                            </w:r>
                            <w:r w:rsidR="00B46AEB" w:rsidRPr="005C219F">
                              <w:t>) konumuna</w:t>
                            </w:r>
                            <w:r w:rsidR="00B46AEB">
                              <w:t xml:space="preserve"> gelir, kısa dönem dengesi E</w:t>
                            </w:r>
                            <w:r w:rsidR="00B46AEB">
                              <w:rPr>
                                <w:vertAlign w:val="subscript"/>
                              </w:rPr>
                              <w:t>2</w:t>
                            </w:r>
                            <w:r w:rsidR="00B46AEB">
                              <w:t xml:space="preserve"> noktası. </w:t>
                            </w:r>
                          </w:p>
                          <w:p w:rsidR="00FE56C7" w:rsidRDefault="00FE56C7" w:rsidP="002B3D11">
                            <w:pPr>
                              <w:pStyle w:val="ListeParagraf"/>
                              <w:numPr>
                                <w:ilvl w:val="0"/>
                                <w:numId w:val="24"/>
                              </w:numPr>
                              <w:jc w:val="both"/>
                            </w:pPr>
                            <w:r>
                              <w:t>Bu süreç sonunda ekonomi uzun dönemde E</w:t>
                            </w:r>
                            <w:r>
                              <w:rPr>
                                <w:vertAlign w:val="subscript"/>
                              </w:rPr>
                              <w:t>Z</w:t>
                            </w:r>
                            <w:r>
                              <w:t>(P</w:t>
                            </w:r>
                            <w:r>
                              <w:rPr>
                                <w:vertAlign w:val="subscript"/>
                              </w:rPr>
                              <w:t>Z</w:t>
                            </w:r>
                            <w:r>
                              <w:t>,Y</w:t>
                            </w:r>
                            <w:r>
                              <w:rPr>
                                <w:vertAlign w:val="subscript"/>
                              </w:rPr>
                              <w:t>N1</w:t>
                            </w:r>
                            <w:r>
                              <w:t>) noktasında dengeye gelir: sürekli bir olumsuz arz şoku, hem fiyat düzeyinin yükselmesine hem potansiyel hasılanın düşmesine yol açar.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6E88B" id="_x0000_s1039" type="#_x0000_t202" style="position:absolute;left:0;text-align:left;margin-left:268.5pt;margin-top:9.75pt;width:260.25pt;height:21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">
                <v:textbox>
                  <w:txbxContent>
                    <w:p w:rsidR="001350BB" w:rsidRDefault="002B3D11" w:rsidP="002B3D11">
                      <w:pPr>
                        <w:pStyle w:val="ListeParagraf"/>
                        <w:numPr>
                          <w:ilvl w:val="0"/>
                          <w:numId w:val="24"/>
                        </w:numPr>
                        <w:jc w:val="both"/>
                      </w:pPr>
                      <w:r>
                        <w:t>Olumsuz arz şoku geçici değilse, LRAS’nin LRAS</w:t>
                      </w:r>
                      <w:r>
                        <w:rPr>
                          <w:vertAlign w:val="subscript"/>
                        </w:rPr>
                        <w:t>0</w:t>
                      </w:r>
                      <w:r>
                        <w:t xml:space="preserve"> konumundan LRAS</w:t>
                      </w:r>
                      <w:r>
                        <w:rPr>
                          <w:vertAlign w:val="subscript"/>
                        </w:rPr>
                        <w:t>1</w:t>
                      </w:r>
                      <w:r w:rsidR="004C070E">
                        <w:t xml:space="preserve"> konumuna kaymasına neden olur (Y</w:t>
                      </w:r>
                      <w:r w:rsidR="004C070E">
                        <w:rPr>
                          <w:vertAlign w:val="subscript"/>
                        </w:rPr>
                        <w:t>N0</w:t>
                      </w:r>
                      <w:r w:rsidR="004C070E">
                        <w:t>↘Y</w:t>
                      </w:r>
                      <w:r w:rsidR="004C070E">
                        <w:rPr>
                          <w:vertAlign w:val="subscript"/>
                        </w:rPr>
                        <w:t>N1</w:t>
                      </w:r>
                      <w:r w:rsidR="004C070E">
                        <w:t>)</w:t>
                      </w:r>
                      <w:r w:rsidR="003F4CBF">
                        <w:t>.</w:t>
                      </w:r>
                    </w:p>
                    <w:p w:rsidR="003F4CBF" w:rsidRDefault="003F4CBF" w:rsidP="002B3D11">
                      <w:pPr>
                        <w:pStyle w:val="ListeParagraf"/>
                        <w:numPr>
                          <w:ilvl w:val="0"/>
                          <w:numId w:val="24"/>
                        </w:numPr>
                        <w:jc w:val="both"/>
                      </w:pPr>
                      <w:r>
                        <w:t>E</w:t>
                      </w:r>
                      <w:r>
                        <w:rPr>
                          <w:vertAlign w:val="subscript"/>
                        </w:rPr>
                        <w:t>1</w:t>
                      </w:r>
                      <w:r>
                        <w:t xml:space="preserve"> noktası, olumsuz arz şoku sonrası yeni kısa dönem dengesi, Y</w:t>
                      </w:r>
                      <w:r>
                        <w:rPr>
                          <w:vertAlign w:val="subscript"/>
                        </w:rPr>
                        <w:t>1</w:t>
                      </w:r>
                      <w:r>
                        <w:t>&gt;Y</w:t>
                      </w:r>
                      <w:r>
                        <w:rPr>
                          <w:vertAlign w:val="subscript"/>
                        </w:rPr>
                        <w:t>N1</w:t>
                      </w:r>
                      <w:r>
                        <w:t xml:space="preserve"> ve P</w:t>
                      </w:r>
                      <w:r>
                        <w:rPr>
                          <w:vertAlign w:val="subscript"/>
                        </w:rPr>
                        <w:t>1</w:t>
                      </w:r>
                      <w:r>
                        <w:t>&gt;P</w:t>
                      </w:r>
                      <w:r>
                        <w:rPr>
                          <w:vertAlign w:val="subscript"/>
                        </w:rPr>
                        <w:t>0</w:t>
                      </w:r>
                      <w:r w:rsidR="00AC3C6B">
                        <w:t>.</w:t>
                      </w:r>
                      <w:r w:rsidR="00B46AEB">
                        <w:t xml:space="preserve"> Karar birimleri fiyat düzeyinin P</w:t>
                      </w:r>
                      <w:r w:rsidR="00B46AEB">
                        <w:rPr>
                          <w:vertAlign w:val="subscript"/>
                        </w:rPr>
                        <w:t>1</w:t>
                      </w:r>
                      <w:r w:rsidR="00B46AEB">
                        <w:t>’e yükseldiğini fark edince beklene fiyat düzeyi yükselir, SRAS(Pe=P</w:t>
                      </w:r>
                      <w:r w:rsidR="00B46AEB">
                        <w:rPr>
                          <w:vertAlign w:val="subscript"/>
                        </w:rPr>
                        <w:t>0</w:t>
                      </w:r>
                      <w:r w:rsidR="00B46AEB">
                        <w:t>, P</w:t>
                      </w:r>
                      <w:r w:rsidR="00B46AEB">
                        <w:rPr>
                          <w:vertAlign w:val="subscript"/>
                        </w:rPr>
                        <w:t>l0</w:t>
                      </w:r>
                      <w:r w:rsidR="00B46AEB">
                        <w:t>)</w:t>
                      </w:r>
                      <w:r w:rsidR="00B46AEB" w:rsidRPr="005C219F">
                        <w:t xml:space="preserve"> konumundan </w:t>
                      </w:r>
                      <w:r w:rsidR="00B46AEB">
                        <w:t>SRAS(Pe=P</w:t>
                      </w:r>
                      <w:r w:rsidR="00B46AEB">
                        <w:rPr>
                          <w:vertAlign w:val="subscript"/>
                        </w:rPr>
                        <w:t>0</w:t>
                      </w:r>
                      <w:r w:rsidR="00B46AEB">
                        <w:t>, P</w:t>
                      </w:r>
                      <w:r w:rsidR="00B46AEB">
                        <w:rPr>
                          <w:vertAlign w:val="subscript"/>
                        </w:rPr>
                        <w:t>l1</w:t>
                      </w:r>
                      <w:r w:rsidR="00B46AEB" w:rsidRPr="005C219F">
                        <w:t>) konumuna</w:t>
                      </w:r>
                      <w:r w:rsidR="00B46AEB">
                        <w:t xml:space="preserve"> gelir, kısa dönem dengesi E</w:t>
                      </w:r>
                      <w:r w:rsidR="00B46AEB">
                        <w:rPr>
                          <w:vertAlign w:val="subscript"/>
                        </w:rPr>
                        <w:t>2</w:t>
                      </w:r>
                      <w:r w:rsidR="00B46AEB">
                        <w:t xml:space="preserve"> noktası. </w:t>
                      </w:r>
                    </w:p>
                    <w:p w:rsidR="00FE56C7" w:rsidRDefault="00FE56C7" w:rsidP="002B3D11">
                      <w:pPr>
                        <w:pStyle w:val="ListeParagraf"/>
                        <w:numPr>
                          <w:ilvl w:val="0"/>
                          <w:numId w:val="24"/>
                        </w:numPr>
                        <w:jc w:val="both"/>
                      </w:pPr>
                      <w:r>
                        <w:t>Bu süreç sonunda ekonomi uzun dönemde E</w:t>
                      </w:r>
                      <w:r>
                        <w:rPr>
                          <w:vertAlign w:val="subscript"/>
                        </w:rPr>
                        <w:t>Z</w:t>
                      </w:r>
                      <w:r>
                        <w:t>(P</w:t>
                      </w:r>
                      <w:r>
                        <w:rPr>
                          <w:vertAlign w:val="subscript"/>
                        </w:rPr>
                        <w:t>Z</w:t>
                      </w:r>
                      <w:r>
                        <w:t>,Y</w:t>
                      </w:r>
                      <w:r>
                        <w:rPr>
                          <w:vertAlign w:val="subscript"/>
                        </w:rPr>
                        <w:t>N1</w:t>
                      </w:r>
                      <w:r>
                        <w:t>) noktasında dengeye gelir: sürekli bir olumsuz arz şoku, hem fiyat düzeyinin yükselmesine hem potansiyel hasılanın düşmesine yol açar.</w:t>
                      </w:r>
                    </w:p>
                  </w:txbxContent>
                </v:textbox>
              </v:shape>
            </w:pict>
          </mc:Fallback>
        </mc:AlternateContent>
      </w:r>
      <w:r w:rsidR="00AC72DC" w:rsidRPr="00AC72DC">
        <w:rPr>
          <w:b/>
        </w:rPr>
        <w:t xml:space="preserve">Şekil </w:t>
      </w:r>
      <w:r w:rsidR="00B21D10">
        <w:rPr>
          <w:b/>
        </w:rPr>
        <w:t>14</w:t>
      </w:r>
      <w:r w:rsidR="00AC72DC" w:rsidRPr="00AC72DC">
        <w:rPr>
          <w:b/>
        </w:rPr>
        <w:t>.14 Olumsuz Arz Şoku: Arz Şoku Sürekli</w:t>
      </w:r>
    </w:p>
    <w:p w:rsidR="00AC72DC" w:rsidRDefault="001350BB" w:rsidP="00AC72DC">
      <w:pPr>
        <w:jc w:val="both"/>
      </w:pPr>
      <w:r w:rsidRPr="00154A98">
        <w:object w:dxaOrig="12645" w:dyaOrig="8971">
          <v:shape id="_x0000_i1038" type="#_x0000_t75" style="width:267.25pt;height:190.4pt" o:ole="">
            <v:imagedata r:id="rId33" o:title=""/>
          </v:shape>
          <o:OLEObject Type="Embed" ProgID="AcroExch.Document.11" ShapeID="_x0000_i1038" DrawAspect="Content" ObjectID="_1629357741" r:id="rId34"/>
        </w:object>
      </w:r>
    </w:p>
    <w:p w:rsidR="00107C9E" w:rsidRDefault="00107C9E" w:rsidP="00AC72DC">
      <w:pPr>
        <w:jc w:val="both"/>
      </w:pPr>
    </w:p>
    <w:p w:rsidR="00107C9E" w:rsidRDefault="00B21D10" w:rsidP="00AC72DC">
      <w:pPr>
        <w:jc w:val="both"/>
        <w:rPr>
          <w:b/>
        </w:rPr>
      </w:pPr>
      <w:r>
        <w:rPr>
          <w:b/>
        </w:rPr>
        <w:lastRenderedPageBreak/>
        <w:t>14</w:t>
      </w:r>
      <w:r w:rsidR="00107C9E" w:rsidRPr="00107C9E">
        <w:rPr>
          <w:b/>
        </w:rPr>
        <w:t>.5 AÇIK EKONOMİ DİNAMİK TOPLAM ARZ- DİNAMİK TOPLAM TALEP MODELİ</w:t>
      </w:r>
    </w:p>
    <w:p w:rsidR="00107C9E" w:rsidRDefault="00926581" w:rsidP="0047638E">
      <w:pPr>
        <w:pStyle w:val="ListeParagraf"/>
        <w:numPr>
          <w:ilvl w:val="0"/>
          <w:numId w:val="25"/>
        </w:numPr>
        <w:jc w:val="both"/>
      </w:pPr>
      <w:r w:rsidRPr="00926581">
        <w:t xml:space="preserve">Mundell-Fleming modelinin fiyat düzeyinin sabit olduğu yolundaki varsayımı terk edilerek geliştirilen açık ekonomi </w:t>
      </w:r>
      <w:r>
        <w:t>AS-AD modeli, fiyat düzeyi (P) il</w:t>
      </w:r>
      <w:r w:rsidRPr="00926581">
        <w:t>e hasıla düzeyi (Y) arası</w:t>
      </w:r>
      <w:r>
        <w:t>ndaki ilişki yerine enflasyon (π</w:t>
      </w:r>
      <w:r w:rsidRPr="00926581">
        <w:t>) ile hasıla düzeyi (Y) arasındaki ilişki itibariyle de ifade edilebilir.</w:t>
      </w:r>
    </w:p>
    <w:p w:rsidR="00B35039" w:rsidRDefault="00B35039" w:rsidP="0047638E">
      <w:pPr>
        <w:pStyle w:val="ListeParagraf"/>
        <w:numPr>
          <w:ilvl w:val="1"/>
          <w:numId w:val="25"/>
        </w:numPr>
        <w:jc w:val="both"/>
      </w:pPr>
      <w:r>
        <w:t>P = P</w:t>
      </w:r>
      <w:r w:rsidRPr="0047638E">
        <w:rPr>
          <w:vertAlign w:val="superscript"/>
        </w:rPr>
        <w:t>e</w:t>
      </w:r>
      <w:r>
        <w:t xml:space="preserve"> + 1/α (Y – Y</w:t>
      </w:r>
      <w:r w:rsidRPr="0047638E">
        <w:rPr>
          <w:vertAlign w:val="subscript"/>
        </w:rPr>
        <w:t>N</w:t>
      </w:r>
      <w:r>
        <w:t>)</w:t>
      </w:r>
    </w:p>
    <w:p w:rsidR="00B35039" w:rsidRDefault="00B35039" w:rsidP="0047638E">
      <w:pPr>
        <w:pStyle w:val="ListeParagraf"/>
        <w:numPr>
          <w:ilvl w:val="1"/>
          <w:numId w:val="25"/>
        </w:numPr>
        <w:jc w:val="both"/>
      </w:pPr>
      <w:r>
        <w:t>P – P</w:t>
      </w:r>
      <w:r w:rsidRPr="0047638E">
        <w:rPr>
          <w:vertAlign w:val="subscript"/>
        </w:rPr>
        <w:t>-1</w:t>
      </w:r>
      <w:r>
        <w:t xml:space="preserve"> =( P</w:t>
      </w:r>
      <w:r w:rsidRPr="0047638E">
        <w:rPr>
          <w:vertAlign w:val="superscript"/>
        </w:rPr>
        <w:t>e</w:t>
      </w:r>
      <w:r>
        <w:t>-P</w:t>
      </w:r>
      <w:r w:rsidRPr="0047638E">
        <w:rPr>
          <w:vertAlign w:val="superscript"/>
        </w:rPr>
        <w:t>e</w:t>
      </w:r>
      <w:r w:rsidRPr="0047638E">
        <w:rPr>
          <w:vertAlign w:val="subscript"/>
        </w:rPr>
        <w:t>-1</w:t>
      </w:r>
      <w:r>
        <w:t>) + 1/α (Y – Y</w:t>
      </w:r>
      <w:r w:rsidRPr="0047638E">
        <w:rPr>
          <w:vertAlign w:val="subscript"/>
        </w:rPr>
        <w:t>N</w:t>
      </w:r>
      <w:r>
        <w:t>)</w:t>
      </w:r>
    </w:p>
    <w:p w:rsidR="00B35039" w:rsidRDefault="00B35039" w:rsidP="0047638E">
      <w:pPr>
        <w:pStyle w:val="ListeParagraf"/>
        <w:numPr>
          <w:ilvl w:val="1"/>
          <w:numId w:val="25"/>
        </w:numPr>
        <w:jc w:val="both"/>
      </w:pPr>
      <w:r>
        <w:t>DAS :</w:t>
      </w:r>
      <w:r>
        <w:tab/>
      </w:r>
      <w:r w:rsidR="00DF0FE9">
        <w:t>π = π</w:t>
      </w:r>
      <w:r w:rsidR="00DF0FE9" w:rsidRPr="0047638E">
        <w:rPr>
          <w:vertAlign w:val="superscript"/>
        </w:rPr>
        <w:t>e</w:t>
      </w:r>
      <w:r w:rsidR="00DF0FE9">
        <w:t xml:space="preserve"> + 1/α (Y – Y</w:t>
      </w:r>
      <w:r w:rsidR="00DF0FE9" w:rsidRPr="0047638E">
        <w:rPr>
          <w:vertAlign w:val="subscript"/>
        </w:rPr>
        <w:t>N</w:t>
      </w:r>
      <w:r w:rsidR="00DF0FE9">
        <w:t>)</w:t>
      </w:r>
    </w:p>
    <w:p w:rsidR="00563E30" w:rsidRDefault="0047638E" w:rsidP="00497D08">
      <w:pPr>
        <w:pStyle w:val="ListeParagraf"/>
        <w:numPr>
          <w:ilvl w:val="0"/>
          <w:numId w:val="25"/>
        </w:numPr>
        <w:jc w:val="both"/>
      </w:pPr>
      <w:r>
        <w:t>Kapalı ekonomi toplam arz denkleminden farklı olmayan yukarıdaki dinamik toplam arz denklemine göre beklenen enflasyon veri iken (gerçekleşen) enflasyonla hasıla arasında aynı yönlü bir ilişki vardır, enflasyon haddi artınca hasıla da artar: π = π</w:t>
      </w:r>
      <w:r w:rsidRPr="0047638E">
        <w:rPr>
          <w:vertAlign w:val="superscript"/>
        </w:rPr>
        <w:t>e</w:t>
      </w:r>
      <w:r>
        <w:t xml:space="preserve"> , Y = Y</w:t>
      </w:r>
      <w:r w:rsidR="00497D08">
        <w:rPr>
          <w:vertAlign w:val="subscript"/>
        </w:rPr>
        <w:t>N</w:t>
      </w:r>
    </w:p>
    <w:p w:rsidR="00497D08" w:rsidRDefault="00497D08" w:rsidP="00497D08">
      <w:pPr>
        <w:pStyle w:val="ListeParagraf"/>
        <w:numPr>
          <w:ilvl w:val="0"/>
          <w:numId w:val="25"/>
        </w:numPr>
        <w:jc w:val="both"/>
      </w:pPr>
      <w:r>
        <w:t>Sabit döviz kuru sistemi DAS-DAD modeli</w:t>
      </w:r>
    </w:p>
    <w:p w:rsidR="00497D08" w:rsidRDefault="00497D08" w:rsidP="00497D08">
      <w:pPr>
        <w:pStyle w:val="ListeParagraf"/>
        <w:numPr>
          <w:ilvl w:val="1"/>
          <w:numId w:val="25"/>
        </w:numPr>
        <w:jc w:val="both"/>
      </w:pPr>
      <w:r>
        <w:t>DAS :</w:t>
      </w:r>
      <w:r>
        <w:tab/>
        <w:t>π = π</w:t>
      </w:r>
      <w:r w:rsidRPr="0047638E">
        <w:rPr>
          <w:vertAlign w:val="superscript"/>
        </w:rPr>
        <w:t>e</w:t>
      </w:r>
      <w:r>
        <w:t xml:space="preserve"> + 1/α (Y – Y</w:t>
      </w:r>
      <w:r w:rsidRPr="0047638E">
        <w:rPr>
          <w:vertAlign w:val="subscript"/>
        </w:rPr>
        <w:t>N</w:t>
      </w:r>
      <w:r>
        <w:t>)</w:t>
      </w:r>
    </w:p>
    <w:p w:rsidR="00497D08" w:rsidRDefault="00497D08" w:rsidP="00497D08">
      <w:pPr>
        <w:pStyle w:val="ListeParagraf"/>
        <w:numPr>
          <w:ilvl w:val="1"/>
          <w:numId w:val="25"/>
        </w:numPr>
        <w:jc w:val="both"/>
      </w:pPr>
      <w:r>
        <w:t>DAD :</w:t>
      </w:r>
      <w:r>
        <w:tab/>
        <w:t>π =– bY +</w:t>
      </w:r>
      <w:r w:rsidRPr="008E2394">
        <w:t xml:space="preserve"> </w:t>
      </w:r>
      <w:r>
        <w:t>bY</w:t>
      </w:r>
      <w:r w:rsidRPr="00497D08">
        <w:rPr>
          <w:vertAlign w:val="subscript"/>
        </w:rPr>
        <w:t>-1</w:t>
      </w:r>
      <w:r>
        <w:t xml:space="preserve"> + π</w:t>
      </w:r>
      <w:r w:rsidRPr="00497D08">
        <w:rPr>
          <w:vertAlign w:val="superscript"/>
        </w:rPr>
        <w:t>*</w:t>
      </w:r>
      <w:r>
        <w:t xml:space="preserve"> + λΔG + βΔY</w:t>
      </w:r>
      <w:r w:rsidRPr="00497D08">
        <w:rPr>
          <w:vertAlign w:val="superscript"/>
        </w:rPr>
        <w:t>*</w:t>
      </w:r>
      <w:r>
        <w:t xml:space="preserve"> + εΔe – τΔi</w:t>
      </w:r>
      <w:r w:rsidRPr="00497D08">
        <w:rPr>
          <w:vertAlign w:val="superscript"/>
        </w:rPr>
        <w:t>*</w:t>
      </w:r>
    </w:p>
    <w:p w:rsidR="00497D08" w:rsidRDefault="00497D08" w:rsidP="00497D08">
      <w:pPr>
        <w:pStyle w:val="ListeParagraf"/>
        <w:ind w:left="964"/>
        <w:jc w:val="both"/>
      </w:pPr>
    </w:p>
    <w:p w:rsidR="00497D08" w:rsidRDefault="00497D08" w:rsidP="00497D08">
      <w:pPr>
        <w:pStyle w:val="ListeParagraf"/>
        <w:numPr>
          <w:ilvl w:val="0"/>
          <w:numId w:val="25"/>
        </w:numPr>
        <w:jc w:val="both"/>
      </w:pPr>
      <w:r>
        <w:t>Esnek döviz kuru sistemi DAS-DAD modeli</w:t>
      </w:r>
    </w:p>
    <w:p w:rsidR="00497D08" w:rsidRDefault="00497D08" w:rsidP="00497D08">
      <w:pPr>
        <w:pStyle w:val="ListeParagraf"/>
        <w:numPr>
          <w:ilvl w:val="1"/>
          <w:numId w:val="25"/>
        </w:numPr>
        <w:jc w:val="both"/>
      </w:pPr>
      <w:r>
        <w:t>DAS:</w:t>
      </w:r>
      <w:r>
        <w:tab/>
      </w:r>
      <w:r>
        <w:tab/>
      </w:r>
      <w:r w:rsidRPr="00497D08">
        <w:t xml:space="preserve"> </w:t>
      </w:r>
      <w:r>
        <w:t>π = π</w:t>
      </w:r>
      <w:r w:rsidRPr="0047638E">
        <w:rPr>
          <w:vertAlign w:val="superscript"/>
        </w:rPr>
        <w:t>e</w:t>
      </w:r>
      <w:r>
        <w:t xml:space="preserve"> + 1/α (Y – Y</w:t>
      </w:r>
      <w:r w:rsidRPr="0047638E">
        <w:rPr>
          <w:vertAlign w:val="subscript"/>
        </w:rPr>
        <w:t>N</w:t>
      </w:r>
      <w:r>
        <w:t>)</w:t>
      </w:r>
    </w:p>
    <w:p w:rsidR="00CB3B24" w:rsidRDefault="00497D08" w:rsidP="00CB3B24">
      <w:pPr>
        <w:pStyle w:val="ListeParagraf"/>
        <w:numPr>
          <w:ilvl w:val="1"/>
          <w:numId w:val="25"/>
        </w:numPr>
        <w:jc w:val="both"/>
      </w:pPr>
      <w:r>
        <w:t>DAD:</w:t>
      </w:r>
      <w:r>
        <w:tab/>
        <w:t xml:space="preserve"> π =– bY +</w:t>
      </w:r>
      <w:r w:rsidRPr="008E2394">
        <w:t xml:space="preserve"> </w:t>
      </w:r>
      <w:r>
        <w:t>bY</w:t>
      </w:r>
      <w:r>
        <w:rPr>
          <w:vertAlign w:val="subscript"/>
        </w:rPr>
        <w:t>-1</w:t>
      </w:r>
      <w:r>
        <w:t xml:space="preserve"> + m + hΔ</w:t>
      </w:r>
      <w:r w:rsidRPr="00497D08">
        <w:t xml:space="preserve"> </w:t>
      </w:r>
      <w:r>
        <w:t>i</w:t>
      </w:r>
      <w:r>
        <w:rPr>
          <w:vertAlign w:val="superscript"/>
        </w:rPr>
        <w:t>*</w:t>
      </w:r>
      <w:r>
        <w:t>,</w:t>
      </w:r>
      <w:r>
        <w:tab/>
      </w:r>
      <w:r w:rsidR="00CB3B24">
        <w:t xml:space="preserve"> m=para büyüme hızı</w:t>
      </w:r>
    </w:p>
    <w:p w:rsidR="00CB3B24" w:rsidRDefault="00CB3B24" w:rsidP="00CB3B24">
      <w:pPr>
        <w:jc w:val="both"/>
      </w:pPr>
    </w:p>
    <w:p w:rsidR="00CB3B24" w:rsidRDefault="00CB3B24" w:rsidP="00CB3B24">
      <w:pPr>
        <w:pStyle w:val="ListeParagraf"/>
        <w:numPr>
          <w:ilvl w:val="0"/>
          <w:numId w:val="25"/>
        </w:numPr>
        <w:jc w:val="both"/>
      </w:pPr>
      <w:r w:rsidRPr="00CB3B24">
        <w:t>Dinamik açık e</w:t>
      </w:r>
      <w:r>
        <w:t>konomi toplam arz-toplam talebini</w:t>
      </w:r>
      <w:r w:rsidRPr="00CB3B24">
        <w:t xml:space="preserve"> oluşturan yukarıdak</w:t>
      </w:r>
      <w:r>
        <w:t>i denk</w:t>
      </w:r>
      <w:r w:rsidRPr="00CB3B24">
        <w:t>lemler, statik açık ekonomi toplam arz toplam</w:t>
      </w:r>
      <w:r>
        <w:t xml:space="preserve"> talep modelinde ulaşılan iki</w:t>
      </w:r>
      <w:r w:rsidRPr="00CB3B24">
        <w:t xml:space="preserve"> önemli sonucu teyit etmektedir: </w:t>
      </w:r>
    </w:p>
    <w:p w:rsidR="00CB3B24" w:rsidRDefault="00CB3B24" w:rsidP="00CB3B24">
      <w:pPr>
        <w:pStyle w:val="ListeParagraf"/>
        <w:numPr>
          <w:ilvl w:val="1"/>
          <w:numId w:val="25"/>
        </w:numPr>
        <w:jc w:val="both"/>
      </w:pPr>
      <w:r w:rsidRPr="00CB3B24">
        <w:t>Her şeyden önce sabit döviz kuru sistemi DAD; denkleminde m parasal büyüme değişkenin</w:t>
      </w:r>
      <w:r>
        <w:t>in yer almaması, sabit kur siste</w:t>
      </w:r>
      <w:r w:rsidRPr="00CB3B24">
        <w:t>minde para politikası</w:t>
      </w:r>
      <w:r>
        <w:t>nın hiç etkin olmadığını</w:t>
      </w:r>
      <w:r w:rsidRPr="00CB3B24">
        <w:t xml:space="preserve"> yansıtır.</w:t>
      </w:r>
    </w:p>
    <w:p w:rsidR="00CB3B24" w:rsidRDefault="00CB3B24" w:rsidP="00CB3B24">
      <w:pPr>
        <w:pStyle w:val="ListeParagraf"/>
        <w:numPr>
          <w:ilvl w:val="1"/>
          <w:numId w:val="25"/>
        </w:numPr>
        <w:jc w:val="both"/>
      </w:pPr>
      <w:r>
        <w:t>Benzer biçimde esnek döviz kuru</w:t>
      </w:r>
      <w:r w:rsidRPr="00CB3B24">
        <w:t xml:space="preserve"> sistemi DAD denkleminde G hükümet alımları değişkeninin y</w:t>
      </w:r>
      <w:r>
        <w:t>er</w:t>
      </w:r>
      <w:r w:rsidRPr="00CB3B24">
        <w:t xml:space="preserve"> almaması, esnek kur sisteminde maliye p</w:t>
      </w:r>
      <w:r>
        <w:t>olitikasının hiç etkin olmadığını</w:t>
      </w:r>
      <w:r w:rsidRPr="00CB3B24">
        <w:t xml:space="preserve"> içerir.</w:t>
      </w:r>
    </w:p>
    <w:p w:rsidR="00852316" w:rsidRDefault="00852316" w:rsidP="00852316">
      <w:pPr>
        <w:pStyle w:val="ListeParagraf"/>
        <w:numPr>
          <w:ilvl w:val="0"/>
          <w:numId w:val="25"/>
        </w:numPr>
        <w:jc w:val="both"/>
      </w:pPr>
      <w:r w:rsidRPr="00852316">
        <w:t>Dolayısıyla hükümet sabit kur sisteminde ve esnek kur sisteminde sırasıy</w:t>
      </w:r>
      <w:r>
        <w:t>la</w:t>
      </w:r>
      <w:r w:rsidRPr="00852316">
        <w:t xml:space="preserve"> sadece maliye politikası ve sadece para polit</w:t>
      </w:r>
      <w:r>
        <w:t>ikası izlemek imkanına sahiptir.</w:t>
      </w:r>
    </w:p>
    <w:p w:rsidR="00852316" w:rsidRDefault="00852316" w:rsidP="00852316">
      <w:pPr>
        <w:pStyle w:val="ListeParagraf"/>
        <w:numPr>
          <w:ilvl w:val="0"/>
          <w:numId w:val="25"/>
        </w:numPr>
        <w:jc w:val="both"/>
      </w:pPr>
      <w:r>
        <w:t xml:space="preserve">Bu </w:t>
      </w:r>
      <w:r w:rsidRPr="00852316">
        <w:t>husus statik modelde ulaşılan sonuçlar çerçevesinde değerlendirilirse, genişl</w:t>
      </w:r>
      <w:r>
        <w:t>etici maliye ve para politikaları</w:t>
      </w:r>
      <w:r w:rsidRPr="00852316">
        <w:t xml:space="preserve"> ras</w:t>
      </w:r>
      <w:r>
        <w:t>yonel bekleyişler hipotezi (π = π</w:t>
      </w:r>
      <w:r w:rsidRPr="0047638E">
        <w:rPr>
          <w:vertAlign w:val="superscript"/>
        </w:rPr>
        <w:t>e</w:t>
      </w:r>
      <w:r w:rsidRPr="00852316">
        <w:t>) ve önceden açıklanan politika ikilisi itibariyle hiç etkin değildir. Buna karşılık genişletici politikalar rasyon</w:t>
      </w:r>
      <w:r>
        <w:t>el bekleyişler hipotezi (π = π</w:t>
      </w:r>
      <w:r w:rsidRPr="0047638E">
        <w:rPr>
          <w:vertAlign w:val="superscript"/>
        </w:rPr>
        <w:t>e</w:t>
      </w:r>
      <w:r w:rsidRPr="00852316">
        <w:t>)-önceden açıklanmay</w:t>
      </w:r>
      <w:r>
        <w:t>an</w:t>
      </w:r>
      <w:r w:rsidRPr="00852316">
        <w:t xml:space="preserve"> politika ikilisi itibariyle başlangıç d</w:t>
      </w:r>
      <w:r>
        <w:t>öneminden (birinci dönemden) sonr</w:t>
      </w:r>
      <w:r w:rsidRPr="00852316">
        <w:t xml:space="preserve">a etkin değildir. Uyarlayıcı </w:t>
      </w:r>
      <w:r>
        <w:t>bekleyişler hipotezinin (π = π</w:t>
      </w:r>
      <w:r>
        <w:rPr>
          <w:vertAlign w:val="subscript"/>
        </w:rPr>
        <w:t>-1</w:t>
      </w:r>
      <w:r w:rsidRPr="00852316">
        <w:t>) geçerli olduğu bir ortamda ise, genişletici politikalar kısa dönemde hasıla düzeyini ve enflasyon haddini yükseltirler, uzun dönemde i</w:t>
      </w:r>
      <w:r>
        <w:t>se sadece enflasyon haddini yükseltirler-uzun dö</w:t>
      </w:r>
      <w:r w:rsidRPr="00852316">
        <w:t>nemde etkin değildirler.</w:t>
      </w:r>
    </w:p>
    <w:p w:rsidR="00DF0FE9" w:rsidRPr="00DF0FE9" w:rsidRDefault="00DF0FE9" w:rsidP="00AC72DC">
      <w:pPr>
        <w:jc w:val="both"/>
      </w:pPr>
    </w:p>
    <w:sectPr w:rsidR="00DF0FE9" w:rsidRPr="00DF0FE9" w:rsidSect="007819E8">
      <w:headerReference w:type="default" r:id="rId35"/>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03E4F" w:rsidRDefault="00B03E4F" w:rsidP="007819E8">
      <w:pPr>
        <w:spacing w:after="0" w:line="240" w:lineRule="auto"/>
      </w:pPr>
      <w:r>
        <w:separator/>
      </w:r>
    </w:p>
  </w:endnote>
  <w:endnote w:type="continuationSeparator" w:id="0">
    <w:p w:rsidR="00B03E4F" w:rsidRDefault="00B03E4F" w:rsidP="007819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Book Antiqua">
    <w:panose1 w:val="02040602050305030304"/>
    <w:charset w:val="A2"/>
    <w:family w:val="roman"/>
    <w:pitch w:val="variable"/>
    <w:sig w:usb0="00000287" w:usb1="00000000" w:usb2="00000000" w:usb3="00000000" w:csb0="0000009F" w:csb1="00000000"/>
  </w:font>
  <w:font w:name="Bookman Old Style">
    <w:panose1 w:val="02050604050505020204"/>
    <w:charset w:val="A2"/>
    <w:family w:val="roman"/>
    <w:pitch w:val="variable"/>
    <w:sig w:usb0="00000287" w:usb1="00000000" w:usb2="00000000" w:usb3="00000000" w:csb0="0000009F" w:csb1="00000000"/>
  </w:font>
  <w:font w:name="Calibri Light">
    <w:panose1 w:val="020F0302020204030204"/>
    <w:charset w:val="A2"/>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03E4F" w:rsidRDefault="00B03E4F" w:rsidP="007819E8">
      <w:pPr>
        <w:spacing w:after="0" w:line="240" w:lineRule="auto"/>
      </w:pPr>
      <w:r>
        <w:separator/>
      </w:r>
    </w:p>
  </w:footnote>
  <w:footnote w:type="continuationSeparator" w:id="0">
    <w:p w:rsidR="00B03E4F" w:rsidRDefault="00B03E4F" w:rsidP="007819E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2216411"/>
      <w:docPartObj>
        <w:docPartGallery w:val="Page Numbers (Top of Page)"/>
        <w:docPartUnique/>
      </w:docPartObj>
    </w:sdtPr>
    <w:sdtEndPr/>
    <w:sdtContent>
      <w:p w:rsidR="00A2776E" w:rsidRDefault="00A2776E" w:rsidP="007819E8">
        <w:pPr>
          <w:pStyle w:val="stbilgi"/>
          <w:jc w:val="right"/>
        </w:pPr>
        <w:r>
          <w:fldChar w:fldCharType="begin"/>
        </w:r>
        <w:r>
          <w:instrText>PAGE   \* MERGEFORMAT</w:instrText>
        </w:r>
        <w:r>
          <w:fldChar w:fldCharType="separate"/>
        </w:r>
        <w:r w:rsidR="00B21D10">
          <w:rPr>
            <w:noProof/>
          </w:rPr>
          <w:t>1</w:t>
        </w:r>
        <w:r>
          <w:fldChar w:fldCharType="end"/>
        </w:r>
        <w:r>
          <w:tab/>
        </w:r>
        <w:r w:rsidR="00B21D10">
          <w:t>14</w:t>
        </w:r>
        <w:r>
          <w:t>. BÖLÜM</w:t>
        </w:r>
      </w:p>
    </w:sdtContent>
  </w:sdt>
  <w:p w:rsidR="00A2776E" w:rsidRDefault="00A2776E" w:rsidP="00E32E00">
    <w:pPr>
      <w:pStyle w:val="stbilgi"/>
      <w:tabs>
        <w:tab w:val="left" w:pos="1575"/>
      </w:tabs>
    </w:pPr>
    <w:r>
      <w:tab/>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201A3"/>
    <w:multiLevelType w:val="hybridMultilevel"/>
    <w:tmpl w:val="08CAA66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2761287"/>
    <w:multiLevelType w:val="multilevel"/>
    <w:tmpl w:val="C012213C"/>
    <w:lvl w:ilvl="0">
      <w:start w:val="1"/>
      <w:numFmt w:val="bullet"/>
      <w:lvlText w:val=""/>
      <w:lvlJc w:val="left"/>
      <w:pPr>
        <w:ind w:left="567" w:hanging="454"/>
      </w:pPr>
      <w:rPr>
        <w:rFonts w:ascii="Wingdings" w:hAnsi="Wingdings" w:hint="default"/>
      </w:rPr>
    </w:lvl>
    <w:lvl w:ilvl="1">
      <w:start w:val="1"/>
      <w:numFmt w:val="bullet"/>
      <w:lvlText w:val=""/>
      <w:lvlJc w:val="left"/>
      <w:pPr>
        <w:ind w:left="964" w:hanging="397"/>
      </w:pPr>
      <w:rPr>
        <w:rFonts w:ascii="Wingdings" w:hAnsi="Wingdings"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2" w15:restartNumberingAfterBreak="0">
    <w:nsid w:val="0AB1571B"/>
    <w:multiLevelType w:val="hybridMultilevel"/>
    <w:tmpl w:val="FB88348A"/>
    <w:lvl w:ilvl="0" w:tplc="041F000B">
      <w:start w:val="1"/>
      <w:numFmt w:val="bullet"/>
      <w:lvlText w:val=""/>
      <w:lvlJc w:val="left"/>
      <w:pPr>
        <w:ind w:left="1800" w:hanging="360"/>
      </w:pPr>
      <w:rPr>
        <w:rFonts w:ascii="Wingdings" w:hAnsi="Wingdings" w:hint="default"/>
      </w:rPr>
    </w:lvl>
    <w:lvl w:ilvl="1" w:tplc="041F0003">
      <w:start w:val="1"/>
      <w:numFmt w:val="bullet"/>
      <w:lvlText w:val="o"/>
      <w:lvlJc w:val="left"/>
      <w:pPr>
        <w:ind w:left="2520" w:hanging="360"/>
      </w:pPr>
      <w:rPr>
        <w:rFonts w:ascii="Courier New" w:hAnsi="Courier New" w:cs="Courier New" w:hint="default"/>
      </w:rPr>
    </w:lvl>
    <w:lvl w:ilvl="2" w:tplc="041F0005" w:tentative="1">
      <w:start w:val="1"/>
      <w:numFmt w:val="bullet"/>
      <w:lvlText w:val=""/>
      <w:lvlJc w:val="left"/>
      <w:pPr>
        <w:ind w:left="3240" w:hanging="360"/>
      </w:pPr>
      <w:rPr>
        <w:rFonts w:ascii="Wingdings" w:hAnsi="Wingdings" w:hint="default"/>
      </w:rPr>
    </w:lvl>
    <w:lvl w:ilvl="3" w:tplc="041F0001" w:tentative="1">
      <w:start w:val="1"/>
      <w:numFmt w:val="bullet"/>
      <w:lvlText w:val=""/>
      <w:lvlJc w:val="left"/>
      <w:pPr>
        <w:ind w:left="3960" w:hanging="360"/>
      </w:pPr>
      <w:rPr>
        <w:rFonts w:ascii="Symbol" w:hAnsi="Symbol" w:hint="default"/>
      </w:rPr>
    </w:lvl>
    <w:lvl w:ilvl="4" w:tplc="041F0003" w:tentative="1">
      <w:start w:val="1"/>
      <w:numFmt w:val="bullet"/>
      <w:lvlText w:val="o"/>
      <w:lvlJc w:val="left"/>
      <w:pPr>
        <w:ind w:left="4680" w:hanging="360"/>
      </w:pPr>
      <w:rPr>
        <w:rFonts w:ascii="Courier New" w:hAnsi="Courier New" w:cs="Courier New" w:hint="default"/>
      </w:rPr>
    </w:lvl>
    <w:lvl w:ilvl="5" w:tplc="041F0005" w:tentative="1">
      <w:start w:val="1"/>
      <w:numFmt w:val="bullet"/>
      <w:lvlText w:val=""/>
      <w:lvlJc w:val="left"/>
      <w:pPr>
        <w:ind w:left="5400" w:hanging="360"/>
      </w:pPr>
      <w:rPr>
        <w:rFonts w:ascii="Wingdings" w:hAnsi="Wingdings" w:hint="default"/>
      </w:rPr>
    </w:lvl>
    <w:lvl w:ilvl="6" w:tplc="041F0001" w:tentative="1">
      <w:start w:val="1"/>
      <w:numFmt w:val="bullet"/>
      <w:lvlText w:val=""/>
      <w:lvlJc w:val="left"/>
      <w:pPr>
        <w:ind w:left="6120" w:hanging="360"/>
      </w:pPr>
      <w:rPr>
        <w:rFonts w:ascii="Symbol" w:hAnsi="Symbol" w:hint="default"/>
      </w:rPr>
    </w:lvl>
    <w:lvl w:ilvl="7" w:tplc="041F0003" w:tentative="1">
      <w:start w:val="1"/>
      <w:numFmt w:val="bullet"/>
      <w:lvlText w:val="o"/>
      <w:lvlJc w:val="left"/>
      <w:pPr>
        <w:ind w:left="6840" w:hanging="360"/>
      </w:pPr>
      <w:rPr>
        <w:rFonts w:ascii="Courier New" w:hAnsi="Courier New" w:cs="Courier New" w:hint="default"/>
      </w:rPr>
    </w:lvl>
    <w:lvl w:ilvl="8" w:tplc="041F0005" w:tentative="1">
      <w:start w:val="1"/>
      <w:numFmt w:val="bullet"/>
      <w:lvlText w:val=""/>
      <w:lvlJc w:val="left"/>
      <w:pPr>
        <w:ind w:left="7560" w:hanging="360"/>
      </w:pPr>
      <w:rPr>
        <w:rFonts w:ascii="Wingdings" w:hAnsi="Wingdings" w:hint="default"/>
      </w:rPr>
    </w:lvl>
  </w:abstractNum>
  <w:abstractNum w:abstractNumId="3" w15:restartNumberingAfterBreak="0">
    <w:nsid w:val="0AE0555A"/>
    <w:multiLevelType w:val="multilevel"/>
    <w:tmpl w:val="C012213C"/>
    <w:lvl w:ilvl="0">
      <w:start w:val="1"/>
      <w:numFmt w:val="bullet"/>
      <w:lvlText w:val=""/>
      <w:lvlJc w:val="left"/>
      <w:pPr>
        <w:ind w:left="567" w:hanging="454"/>
      </w:pPr>
      <w:rPr>
        <w:rFonts w:ascii="Wingdings" w:hAnsi="Wingdings" w:hint="default"/>
      </w:rPr>
    </w:lvl>
    <w:lvl w:ilvl="1">
      <w:start w:val="1"/>
      <w:numFmt w:val="bullet"/>
      <w:lvlText w:val=""/>
      <w:lvlJc w:val="left"/>
      <w:pPr>
        <w:ind w:left="964" w:hanging="397"/>
      </w:pPr>
      <w:rPr>
        <w:rFonts w:ascii="Wingdings" w:hAnsi="Wingdings"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4" w15:restartNumberingAfterBreak="0">
    <w:nsid w:val="14C449B0"/>
    <w:multiLevelType w:val="hybridMultilevel"/>
    <w:tmpl w:val="11A2CAF6"/>
    <w:lvl w:ilvl="0" w:tplc="041F0001">
      <w:start w:val="1"/>
      <w:numFmt w:val="bullet"/>
      <w:lvlText w:val=""/>
      <w:lvlJc w:val="left"/>
      <w:pPr>
        <w:ind w:left="720" w:hanging="360"/>
      </w:pPr>
      <w:rPr>
        <w:rFonts w:ascii="Symbol" w:hAnsi="Symbol" w:hint="default"/>
      </w:rPr>
    </w:lvl>
    <w:lvl w:ilvl="1" w:tplc="041F000D">
      <w:start w:val="1"/>
      <w:numFmt w:val="bullet"/>
      <w:lvlText w:val=""/>
      <w:lvlJc w:val="left"/>
      <w:pPr>
        <w:ind w:left="1440" w:hanging="360"/>
      </w:pPr>
      <w:rPr>
        <w:rFonts w:ascii="Wingdings" w:hAnsi="Wingdings" w:hint="default"/>
      </w:rPr>
    </w:lvl>
    <w:lvl w:ilvl="2" w:tplc="041F000B">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7320463"/>
    <w:multiLevelType w:val="hybridMultilevel"/>
    <w:tmpl w:val="9BC6918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24B6060E"/>
    <w:multiLevelType w:val="multilevel"/>
    <w:tmpl w:val="C012213C"/>
    <w:lvl w:ilvl="0">
      <w:start w:val="1"/>
      <w:numFmt w:val="bullet"/>
      <w:lvlText w:val=""/>
      <w:lvlJc w:val="left"/>
      <w:pPr>
        <w:ind w:left="567" w:hanging="454"/>
      </w:pPr>
      <w:rPr>
        <w:rFonts w:ascii="Wingdings" w:hAnsi="Wingdings" w:hint="default"/>
      </w:rPr>
    </w:lvl>
    <w:lvl w:ilvl="1">
      <w:start w:val="1"/>
      <w:numFmt w:val="bullet"/>
      <w:lvlText w:val=""/>
      <w:lvlJc w:val="left"/>
      <w:pPr>
        <w:ind w:left="964" w:hanging="397"/>
      </w:pPr>
      <w:rPr>
        <w:rFonts w:ascii="Wingdings" w:hAnsi="Wingdings"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7" w15:restartNumberingAfterBreak="0">
    <w:nsid w:val="2A536722"/>
    <w:multiLevelType w:val="multilevel"/>
    <w:tmpl w:val="BD2A9D8C"/>
    <w:lvl w:ilvl="0">
      <w:start w:val="1"/>
      <w:numFmt w:val="bullet"/>
      <w:lvlText w:val=""/>
      <w:lvlJc w:val="left"/>
      <w:pPr>
        <w:ind w:left="1191" w:hanging="57"/>
      </w:pPr>
      <w:rPr>
        <w:rFonts w:ascii="Wingdings" w:hAnsi="Wingdings" w:hint="default"/>
      </w:rPr>
    </w:lvl>
    <w:lvl w:ilvl="1">
      <w:start w:val="1"/>
      <w:numFmt w:val="bullet"/>
      <w:lvlText w:val=""/>
      <w:lvlJc w:val="left"/>
      <w:pPr>
        <w:ind w:left="2520" w:hanging="360"/>
      </w:pPr>
      <w:rPr>
        <w:rFonts w:ascii="Wingdings" w:hAnsi="Wingdings"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8" w15:restartNumberingAfterBreak="0">
    <w:nsid w:val="2A860FD2"/>
    <w:multiLevelType w:val="multilevel"/>
    <w:tmpl w:val="76E46766"/>
    <w:lvl w:ilvl="0">
      <w:start w:val="1"/>
      <w:numFmt w:val="bullet"/>
      <w:lvlText w:val=""/>
      <w:lvlJc w:val="left"/>
      <w:pPr>
        <w:ind w:left="567" w:hanging="454"/>
      </w:pPr>
      <w:rPr>
        <w:rFonts w:ascii="Wingdings" w:hAnsi="Wingdings" w:hint="default"/>
      </w:rPr>
    </w:lvl>
    <w:lvl w:ilvl="1">
      <w:start w:val="1"/>
      <w:numFmt w:val="bullet"/>
      <w:lvlText w:val=""/>
      <w:lvlJc w:val="left"/>
      <w:pPr>
        <w:ind w:left="2520" w:hanging="360"/>
      </w:pPr>
      <w:rPr>
        <w:rFonts w:ascii="Wingdings" w:hAnsi="Wingdings"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9" w15:restartNumberingAfterBreak="0">
    <w:nsid w:val="2D635BEA"/>
    <w:multiLevelType w:val="multilevel"/>
    <w:tmpl w:val="76E46766"/>
    <w:lvl w:ilvl="0">
      <w:start w:val="1"/>
      <w:numFmt w:val="bullet"/>
      <w:lvlText w:val=""/>
      <w:lvlJc w:val="left"/>
      <w:pPr>
        <w:ind w:left="567" w:hanging="454"/>
      </w:pPr>
      <w:rPr>
        <w:rFonts w:ascii="Wingdings" w:hAnsi="Wingdings" w:hint="default"/>
      </w:rPr>
    </w:lvl>
    <w:lvl w:ilvl="1">
      <w:start w:val="1"/>
      <w:numFmt w:val="bullet"/>
      <w:lvlText w:val=""/>
      <w:lvlJc w:val="left"/>
      <w:pPr>
        <w:ind w:left="2520" w:hanging="360"/>
      </w:pPr>
      <w:rPr>
        <w:rFonts w:ascii="Wingdings" w:hAnsi="Wingdings"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10" w15:restartNumberingAfterBreak="0">
    <w:nsid w:val="30E92329"/>
    <w:multiLevelType w:val="hybridMultilevel"/>
    <w:tmpl w:val="2C867460"/>
    <w:lvl w:ilvl="0" w:tplc="041F000B">
      <w:start w:val="1"/>
      <w:numFmt w:val="bullet"/>
      <w:lvlText w:val=""/>
      <w:lvlJc w:val="left"/>
      <w:pPr>
        <w:ind w:left="1800" w:hanging="360"/>
      </w:pPr>
      <w:rPr>
        <w:rFonts w:ascii="Wingdings" w:hAnsi="Wingdings" w:hint="default"/>
      </w:rPr>
    </w:lvl>
    <w:lvl w:ilvl="1" w:tplc="041F0003" w:tentative="1">
      <w:start w:val="1"/>
      <w:numFmt w:val="bullet"/>
      <w:lvlText w:val="o"/>
      <w:lvlJc w:val="left"/>
      <w:pPr>
        <w:ind w:left="2520" w:hanging="360"/>
      </w:pPr>
      <w:rPr>
        <w:rFonts w:ascii="Courier New" w:hAnsi="Courier New" w:cs="Courier New" w:hint="default"/>
      </w:rPr>
    </w:lvl>
    <w:lvl w:ilvl="2" w:tplc="041F0005" w:tentative="1">
      <w:start w:val="1"/>
      <w:numFmt w:val="bullet"/>
      <w:lvlText w:val=""/>
      <w:lvlJc w:val="left"/>
      <w:pPr>
        <w:ind w:left="3240" w:hanging="360"/>
      </w:pPr>
      <w:rPr>
        <w:rFonts w:ascii="Wingdings" w:hAnsi="Wingdings" w:hint="default"/>
      </w:rPr>
    </w:lvl>
    <w:lvl w:ilvl="3" w:tplc="041F0001" w:tentative="1">
      <w:start w:val="1"/>
      <w:numFmt w:val="bullet"/>
      <w:lvlText w:val=""/>
      <w:lvlJc w:val="left"/>
      <w:pPr>
        <w:ind w:left="3960" w:hanging="360"/>
      </w:pPr>
      <w:rPr>
        <w:rFonts w:ascii="Symbol" w:hAnsi="Symbol" w:hint="default"/>
      </w:rPr>
    </w:lvl>
    <w:lvl w:ilvl="4" w:tplc="041F0003" w:tentative="1">
      <w:start w:val="1"/>
      <w:numFmt w:val="bullet"/>
      <w:lvlText w:val="o"/>
      <w:lvlJc w:val="left"/>
      <w:pPr>
        <w:ind w:left="4680" w:hanging="360"/>
      </w:pPr>
      <w:rPr>
        <w:rFonts w:ascii="Courier New" w:hAnsi="Courier New" w:cs="Courier New" w:hint="default"/>
      </w:rPr>
    </w:lvl>
    <w:lvl w:ilvl="5" w:tplc="041F0005" w:tentative="1">
      <w:start w:val="1"/>
      <w:numFmt w:val="bullet"/>
      <w:lvlText w:val=""/>
      <w:lvlJc w:val="left"/>
      <w:pPr>
        <w:ind w:left="5400" w:hanging="360"/>
      </w:pPr>
      <w:rPr>
        <w:rFonts w:ascii="Wingdings" w:hAnsi="Wingdings" w:hint="default"/>
      </w:rPr>
    </w:lvl>
    <w:lvl w:ilvl="6" w:tplc="041F0001" w:tentative="1">
      <w:start w:val="1"/>
      <w:numFmt w:val="bullet"/>
      <w:lvlText w:val=""/>
      <w:lvlJc w:val="left"/>
      <w:pPr>
        <w:ind w:left="6120" w:hanging="360"/>
      </w:pPr>
      <w:rPr>
        <w:rFonts w:ascii="Symbol" w:hAnsi="Symbol" w:hint="default"/>
      </w:rPr>
    </w:lvl>
    <w:lvl w:ilvl="7" w:tplc="041F0003" w:tentative="1">
      <w:start w:val="1"/>
      <w:numFmt w:val="bullet"/>
      <w:lvlText w:val="o"/>
      <w:lvlJc w:val="left"/>
      <w:pPr>
        <w:ind w:left="6840" w:hanging="360"/>
      </w:pPr>
      <w:rPr>
        <w:rFonts w:ascii="Courier New" w:hAnsi="Courier New" w:cs="Courier New" w:hint="default"/>
      </w:rPr>
    </w:lvl>
    <w:lvl w:ilvl="8" w:tplc="041F0005" w:tentative="1">
      <w:start w:val="1"/>
      <w:numFmt w:val="bullet"/>
      <w:lvlText w:val=""/>
      <w:lvlJc w:val="left"/>
      <w:pPr>
        <w:ind w:left="7560" w:hanging="360"/>
      </w:pPr>
      <w:rPr>
        <w:rFonts w:ascii="Wingdings" w:hAnsi="Wingdings" w:hint="default"/>
      </w:rPr>
    </w:lvl>
  </w:abstractNum>
  <w:abstractNum w:abstractNumId="11" w15:restartNumberingAfterBreak="0">
    <w:nsid w:val="3923240F"/>
    <w:multiLevelType w:val="multilevel"/>
    <w:tmpl w:val="76E46766"/>
    <w:lvl w:ilvl="0">
      <w:start w:val="1"/>
      <w:numFmt w:val="bullet"/>
      <w:lvlText w:val=""/>
      <w:lvlJc w:val="left"/>
      <w:pPr>
        <w:ind w:left="567" w:hanging="454"/>
      </w:pPr>
      <w:rPr>
        <w:rFonts w:ascii="Wingdings" w:hAnsi="Wingdings" w:hint="default"/>
      </w:rPr>
    </w:lvl>
    <w:lvl w:ilvl="1">
      <w:start w:val="1"/>
      <w:numFmt w:val="bullet"/>
      <w:lvlText w:val=""/>
      <w:lvlJc w:val="left"/>
      <w:pPr>
        <w:ind w:left="2520" w:hanging="360"/>
      </w:pPr>
      <w:rPr>
        <w:rFonts w:ascii="Wingdings" w:hAnsi="Wingdings"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12" w15:restartNumberingAfterBreak="0">
    <w:nsid w:val="3BA0213E"/>
    <w:multiLevelType w:val="hybridMultilevel"/>
    <w:tmpl w:val="D5E08D60"/>
    <w:lvl w:ilvl="0" w:tplc="041F0001">
      <w:start w:val="1"/>
      <w:numFmt w:val="bullet"/>
      <w:lvlText w:val=""/>
      <w:lvlJc w:val="left"/>
      <w:pPr>
        <w:ind w:left="720" w:hanging="360"/>
      </w:pPr>
      <w:rPr>
        <w:rFonts w:ascii="Symbol" w:hAnsi="Symbol" w:hint="default"/>
      </w:rPr>
    </w:lvl>
    <w:lvl w:ilvl="1" w:tplc="041F000B">
      <w:start w:val="1"/>
      <w:numFmt w:val="bullet"/>
      <w:lvlText w:val=""/>
      <w:lvlJc w:val="left"/>
      <w:pPr>
        <w:ind w:left="1440" w:hanging="360"/>
      </w:pPr>
      <w:rPr>
        <w:rFonts w:ascii="Wingdings" w:hAnsi="Wingding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444A061C"/>
    <w:multiLevelType w:val="multilevel"/>
    <w:tmpl w:val="76E46766"/>
    <w:lvl w:ilvl="0">
      <w:start w:val="1"/>
      <w:numFmt w:val="bullet"/>
      <w:lvlText w:val=""/>
      <w:lvlJc w:val="left"/>
      <w:pPr>
        <w:ind w:left="567" w:hanging="454"/>
      </w:pPr>
      <w:rPr>
        <w:rFonts w:ascii="Wingdings" w:hAnsi="Wingdings" w:hint="default"/>
      </w:rPr>
    </w:lvl>
    <w:lvl w:ilvl="1">
      <w:start w:val="1"/>
      <w:numFmt w:val="bullet"/>
      <w:lvlText w:val=""/>
      <w:lvlJc w:val="left"/>
      <w:pPr>
        <w:ind w:left="2520" w:hanging="360"/>
      </w:pPr>
      <w:rPr>
        <w:rFonts w:ascii="Wingdings" w:hAnsi="Wingdings"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14" w15:restartNumberingAfterBreak="0">
    <w:nsid w:val="46196984"/>
    <w:multiLevelType w:val="multilevel"/>
    <w:tmpl w:val="76E46766"/>
    <w:lvl w:ilvl="0">
      <w:start w:val="1"/>
      <w:numFmt w:val="bullet"/>
      <w:lvlText w:val=""/>
      <w:lvlJc w:val="left"/>
      <w:pPr>
        <w:ind w:left="567" w:hanging="454"/>
      </w:pPr>
      <w:rPr>
        <w:rFonts w:ascii="Wingdings" w:hAnsi="Wingdings" w:hint="default"/>
      </w:rPr>
    </w:lvl>
    <w:lvl w:ilvl="1">
      <w:start w:val="1"/>
      <w:numFmt w:val="bullet"/>
      <w:lvlText w:val=""/>
      <w:lvlJc w:val="left"/>
      <w:pPr>
        <w:ind w:left="2520" w:hanging="360"/>
      </w:pPr>
      <w:rPr>
        <w:rFonts w:ascii="Wingdings" w:hAnsi="Wingdings"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15" w15:restartNumberingAfterBreak="0">
    <w:nsid w:val="4A6B3059"/>
    <w:multiLevelType w:val="multilevel"/>
    <w:tmpl w:val="BD2A9D8C"/>
    <w:lvl w:ilvl="0">
      <w:start w:val="1"/>
      <w:numFmt w:val="bullet"/>
      <w:lvlText w:val=""/>
      <w:lvlJc w:val="left"/>
      <w:pPr>
        <w:ind w:left="1191" w:hanging="57"/>
      </w:pPr>
      <w:rPr>
        <w:rFonts w:ascii="Wingdings" w:hAnsi="Wingdings" w:hint="default"/>
      </w:rPr>
    </w:lvl>
    <w:lvl w:ilvl="1">
      <w:start w:val="1"/>
      <w:numFmt w:val="bullet"/>
      <w:lvlText w:val=""/>
      <w:lvlJc w:val="left"/>
      <w:pPr>
        <w:ind w:left="2520" w:hanging="360"/>
      </w:pPr>
      <w:rPr>
        <w:rFonts w:ascii="Wingdings" w:hAnsi="Wingdings"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16" w15:restartNumberingAfterBreak="0">
    <w:nsid w:val="4CA81B52"/>
    <w:multiLevelType w:val="hybridMultilevel"/>
    <w:tmpl w:val="A28EC0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574A00BA"/>
    <w:multiLevelType w:val="multilevel"/>
    <w:tmpl w:val="76E46766"/>
    <w:lvl w:ilvl="0">
      <w:start w:val="1"/>
      <w:numFmt w:val="bullet"/>
      <w:lvlText w:val=""/>
      <w:lvlJc w:val="left"/>
      <w:pPr>
        <w:ind w:left="567" w:hanging="454"/>
      </w:pPr>
      <w:rPr>
        <w:rFonts w:ascii="Wingdings" w:hAnsi="Wingdings" w:hint="default"/>
      </w:rPr>
    </w:lvl>
    <w:lvl w:ilvl="1">
      <w:start w:val="1"/>
      <w:numFmt w:val="bullet"/>
      <w:lvlText w:val=""/>
      <w:lvlJc w:val="left"/>
      <w:pPr>
        <w:ind w:left="2520" w:hanging="360"/>
      </w:pPr>
      <w:rPr>
        <w:rFonts w:ascii="Wingdings" w:hAnsi="Wingdings"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18" w15:restartNumberingAfterBreak="0">
    <w:nsid w:val="59653B74"/>
    <w:multiLevelType w:val="multilevel"/>
    <w:tmpl w:val="54A25EF4"/>
    <w:styleLink w:val="Stil1"/>
    <w:lvl w:ilvl="0">
      <w:start w:val="1"/>
      <w:numFmt w:val="ordinal"/>
      <w:lvlText w:val="%1."/>
      <w:lvlJc w:val="left"/>
      <w:pPr>
        <w:ind w:left="624" w:hanging="284"/>
      </w:pPr>
      <w:rPr>
        <w:rFonts w:hint="default"/>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19" w15:restartNumberingAfterBreak="0">
    <w:nsid w:val="67531698"/>
    <w:multiLevelType w:val="multilevel"/>
    <w:tmpl w:val="76E46766"/>
    <w:lvl w:ilvl="0">
      <w:start w:val="1"/>
      <w:numFmt w:val="bullet"/>
      <w:lvlText w:val=""/>
      <w:lvlJc w:val="left"/>
      <w:pPr>
        <w:ind w:left="567" w:hanging="454"/>
      </w:pPr>
      <w:rPr>
        <w:rFonts w:ascii="Wingdings" w:hAnsi="Wingdings" w:hint="default"/>
      </w:rPr>
    </w:lvl>
    <w:lvl w:ilvl="1">
      <w:start w:val="1"/>
      <w:numFmt w:val="bullet"/>
      <w:lvlText w:val=""/>
      <w:lvlJc w:val="left"/>
      <w:pPr>
        <w:ind w:left="2520" w:hanging="360"/>
      </w:pPr>
      <w:rPr>
        <w:rFonts w:ascii="Wingdings" w:hAnsi="Wingdings"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20" w15:restartNumberingAfterBreak="0">
    <w:nsid w:val="6B2D7AE1"/>
    <w:multiLevelType w:val="multilevel"/>
    <w:tmpl w:val="76E46766"/>
    <w:lvl w:ilvl="0">
      <w:start w:val="1"/>
      <w:numFmt w:val="bullet"/>
      <w:lvlText w:val=""/>
      <w:lvlJc w:val="left"/>
      <w:pPr>
        <w:ind w:left="567" w:hanging="454"/>
      </w:pPr>
      <w:rPr>
        <w:rFonts w:ascii="Wingdings" w:hAnsi="Wingdings" w:hint="default"/>
      </w:rPr>
    </w:lvl>
    <w:lvl w:ilvl="1">
      <w:start w:val="1"/>
      <w:numFmt w:val="bullet"/>
      <w:lvlText w:val=""/>
      <w:lvlJc w:val="left"/>
      <w:pPr>
        <w:ind w:left="2520" w:hanging="360"/>
      </w:pPr>
      <w:rPr>
        <w:rFonts w:ascii="Wingdings" w:hAnsi="Wingdings"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21" w15:restartNumberingAfterBreak="0">
    <w:nsid w:val="753006B2"/>
    <w:multiLevelType w:val="multilevel"/>
    <w:tmpl w:val="A35EB7CA"/>
    <w:lvl w:ilvl="0">
      <w:start w:val="1"/>
      <w:numFmt w:val="bullet"/>
      <w:lvlText w:val=""/>
      <w:lvlJc w:val="left"/>
      <w:pPr>
        <w:ind w:left="1758" w:hanging="624"/>
      </w:pPr>
      <w:rPr>
        <w:rFonts w:ascii="Wingdings" w:hAnsi="Wingdings"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22" w15:restartNumberingAfterBreak="0">
    <w:nsid w:val="75B20188"/>
    <w:multiLevelType w:val="multilevel"/>
    <w:tmpl w:val="C012213C"/>
    <w:lvl w:ilvl="0">
      <w:start w:val="1"/>
      <w:numFmt w:val="bullet"/>
      <w:lvlText w:val=""/>
      <w:lvlJc w:val="left"/>
      <w:pPr>
        <w:ind w:left="567" w:hanging="454"/>
      </w:pPr>
      <w:rPr>
        <w:rFonts w:ascii="Wingdings" w:hAnsi="Wingdings" w:hint="default"/>
      </w:rPr>
    </w:lvl>
    <w:lvl w:ilvl="1">
      <w:start w:val="1"/>
      <w:numFmt w:val="bullet"/>
      <w:lvlText w:val=""/>
      <w:lvlJc w:val="left"/>
      <w:pPr>
        <w:ind w:left="964" w:hanging="397"/>
      </w:pPr>
      <w:rPr>
        <w:rFonts w:ascii="Wingdings" w:hAnsi="Wingdings"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23" w15:restartNumberingAfterBreak="0">
    <w:nsid w:val="7A421853"/>
    <w:multiLevelType w:val="multilevel"/>
    <w:tmpl w:val="C012213C"/>
    <w:lvl w:ilvl="0">
      <w:start w:val="1"/>
      <w:numFmt w:val="bullet"/>
      <w:lvlText w:val=""/>
      <w:lvlJc w:val="left"/>
      <w:pPr>
        <w:ind w:left="567" w:hanging="454"/>
      </w:pPr>
      <w:rPr>
        <w:rFonts w:ascii="Wingdings" w:hAnsi="Wingdings" w:hint="default"/>
      </w:rPr>
    </w:lvl>
    <w:lvl w:ilvl="1">
      <w:start w:val="1"/>
      <w:numFmt w:val="bullet"/>
      <w:lvlText w:val=""/>
      <w:lvlJc w:val="left"/>
      <w:pPr>
        <w:ind w:left="964" w:hanging="397"/>
      </w:pPr>
      <w:rPr>
        <w:rFonts w:ascii="Wingdings" w:hAnsi="Wingdings"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24" w15:restartNumberingAfterBreak="0">
    <w:nsid w:val="7EE44277"/>
    <w:multiLevelType w:val="hybridMultilevel"/>
    <w:tmpl w:val="1B26ED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8"/>
  </w:num>
  <w:num w:numId="2">
    <w:abstractNumId w:val="4"/>
  </w:num>
  <w:num w:numId="3">
    <w:abstractNumId w:val="0"/>
  </w:num>
  <w:num w:numId="4">
    <w:abstractNumId w:val="16"/>
  </w:num>
  <w:num w:numId="5">
    <w:abstractNumId w:val="24"/>
  </w:num>
  <w:num w:numId="6">
    <w:abstractNumId w:val="5"/>
  </w:num>
  <w:num w:numId="7">
    <w:abstractNumId w:val="12"/>
  </w:num>
  <w:num w:numId="8">
    <w:abstractNumId w:val="2"/>
  </w:num>
  <w:num w:numId="9">
    <w:abstractNumId w:val="10"/>
  </w:num>
  <w:num w:numId="10">
    <w:abstractNumId w:val="7"/>
  </w:num>
  <w:num w:numId="11">
    <w:abstractNumId w:val="21"/>
  </w:num>
  <w:num w:numId="12">
    <w:abstractNumId w:val="15"/>
  </w:num>
  <w:num w:numId="13">
    <w:abstractNumId w:val="14"/>
  </w:num>
  <w:num w:numId="14">
    <w:abstractNumId w:val="20"/>
  </w:num>
  <w:num w:numId="15">
    <w:abstractNumId w:val="17"/>
  </w:num>
  <w:num w:numId="16">
    <w:abstractNumId w:val="9"/>
  </w:num>
  <w:num w:numId="17">
    <w:abstractNumId w:val="19"/>
  </w:num>
  <w:num w:numId="18">
    <w:abstractNumId w:val="11"/>
  </w:num>
  <w:num w:numId="19">
    <w:abstractNumId w:val="13"/>
  </w:num>
  <w:num w:numId="20">
    <w:abstractNumId w:val="8"/>
  </w:num>
  <w:num w:numId="21">
    <w:abstractNumId w:val="6"/>
  </w:num>
  <w:num w:numId="22">
    <w:abstractNumId w:val="22"/>
  </w:num>
  <w:num w:numId="23">
    <w:abstractNumId w:val="1"/>
  </w:num>
  <w:num w:numId="24">
    <w:abstractNumId w:val="23"/>
  </w:num>
  <w:num w:numId="2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2CA"/>
    <w:rsid w:val="00000D24"/>
    <w:rsid w:val="0000108C"/>
    <w:rsid w:val="00001CA5"/>
    <w:rsid w:val="000030B1"/>
    <w:rsid w:val="000033D6"/>
    <w:rsid w:val="00004681"/>
    <w:rsid w:val="00004D80"/>
    <w:rsid w:val="00005D0F"/>
    <w:rsid w:val="00006B06"/>
    <w:rsid w:val="00006ECA"/>
    <w:rsid w:val="0001034B"/>
    <w:rsid w:val="00010840"/>
    <w:rsid w:val="00011EAC"/>
    <w:rsid w:val="000129C4"/>
    <w:rsid w:val="00013521"/>
    <w:rsid w:val="00013C1D"/>
    <w:rsid w:val="0001634A"/>
    <w:rsid w:val="00020316"/>
    <w:rsid w:val="00020D0B"/>
    <w:rsid w:val="00021D91"/>
    <w:rsid w:val="000269DA"/>
    <w:rsid w:val="00026D77"/>
    <w:rsid w:val="00027727"/>
    <w:rsid w:val="00027C11"/>
    <w:rsid w:val="00027C3C"/>
    <w:rsid w:val="00030108"/>
    <w:rsid w:val="000357E2"/>
    <w:rsid w:val="00035914"/>
    <w:rsid w:val="00036251"/>
    <w:rsid w:val="000370C6"/>
    <w:rsid w:val="00037801"/>
    <w:rsid w:val="00041340"/>
    <w:rsid w:val="00041968"/>
    <w:rsid w:val="00041FB0"/>
    <w:rsid w:val="00042C57"/>
    <w:rsid w:val="00042D16"/>
    <w:rsid w:val="00042ECB"/>
    <w:rsid w:val="00044148"/>
    <w:rsid w:val="00046EFE"/>
    <w:rsid w:val="000500CE"/>
    <w:rsid w:val="000503C5"/>
    <w:rsid w:val="00050538"/>
    <w:rsid w:val="000520CD"/>
    <w:rsid w:val="00053C7E"/>
    <w:rsid w:val="000546EC"/>
    <w:rsid w:val="00055117"/>
    <w:rsid w:val="0005539E"/>
    <w:rsid w:val="0005640D"/>
    <w:rsid w:val="00057A97"/>
    <w:rsid w:val="000613FB"/>
    <w:rsid w:val="000648DF"/>
    <w:rsid w:val="00065039"/>
    <w:rsid w:val="00066CDC"/>
    <w:rsid w:val="000676A9"/>
    <w:rsid w:val="00067C77"/>
    <w:rsid w:val="000701EE"/>
    <w:rsid w:val="00070A9B"/>
    <w:rsid w:val="00071499"/>
    <w:rsid w:val="0007181A"/>
    <w:rsid w:val="00071E9D"/>
    <w:rsid w:val="00073BFA"/>
    <w:rsid w:val="0007461C"/>
    <w:rsid w:val="00074E3C"/>
    <w:rsid w:val="00076443"/>
    <w:rsid w:val="00076B4B"/>
    <w:rsid w:val="00076FCD"/>
    <w:rsid w:val="000779F6"/>
    <w:rsid w:val="00080673"/>
    <w:rsid w:val="00081EEF"/>
    <w:rsid w:val="00081FAC"/>
    <w:rsid w:val="000826C8"/>
    <w:rsid w:val="000832EB"/>
    <w:rsid w:val="000854E0"/>
    <w:rsid w:val="00085B73"/>
    <w:rsid w:val="00085D2F"/>
    <w:rsid w:val="000876BB"/>
    <w:rsid w:val="00090F7E"/>
    <w:rsid w:val="0009139C"/>
    <w:rsid w:val="000923D0"/>
    <w:rsid w:val="00092FFB"/>
    <w:rsid w:val="000945E6"/>
    <w:rsid w:val="000945F5"/>
    <w:rsid w:val="00094B99"/>
    <w:rsid w:val="00095FFB"/>
    <w:rsid w:val="0009670A"/>
    <w:rsid w:val="00096C13"/>
    <w:rsid w:val="000A03EB"/>
    <w:rsid w:val="000A2265"/>
    <w:rsid w:val="000A2DE8"/>
    <w:rsid w:val="000A369A"/>
    <w:rsid w:val="000A4D29"/>
    <w:rsid w:val="000A4EDD"/>
    <w:rsid w:val="000A7C6B"/>
    <w:rsid w:val="000B0A81"/>
    <w:rsid w:val="000B0BC7"/>
    <w:rsid w:val="000B1DA5"/>
    <w:rsid w:val="000B2A90"/>
    <w:rsid w:val="000B2CED"/>
    <w:rsid w:val="000B33A4"/>
    <w:rsid w:val="000B3473"/>
    <w:rsid w:val="000B493E"/>
    <w:rsid w:val="000B53BF"/>
    <w:rsid w:val="000B578B"/>
    <w:rsid w:val="000B5F6F"/>
    <w:rsid w:val="000B6BDB"/>
    <w:rsid w:val="000C2BCC"/>
    <w:rsid w:val="000C7951"/>
    <w:rsid w:val="000C7D09"/>
    <w:rsid w:val="000D1379"/>
    <w:rsid w:val="000D6689"/>
    <w:rsid w:val="000D73C9"/>
    <w:rsid w:val="000D7F6C"/>
    <w:rsid w:val="000E1A18"/>
    <w:rsid w:val="000E2C85"/>
    <w:rsid w:val="000E478D"/>
    <w:rsid w:val="000E7CF2"/>
    <w:rsid w:val="000F03A8"/>
    <w:rsid w:val="000F0584"/>
    <w:rsid w:val="000F05E4"/>
    <w:rsid w:val="000F0D64"/>
    <w:rsid w:val="000F0D83"/>
    <w:rsid w:val="000F22D6"/>
    <w:rsid w:val="000F4190"/>
    <w:rsid w:val="000F5350"/>
    <w:rsid w:val="00100112"/>
    <w:rsid w:val="001018E8"/>
    <w:rsid w:val="0010552F"/>
    <w:rsid w:val="00105AA5"/>
    <w:rsid w:val="00107C9E"/>
    <w:rsid w:val="00110DDA"/>
    <w:rsid w:val="00111A96"/>
    <w:rsid w:val="00111F4B"/>
    <w:rsid w:val="00112030"/>
    <w:rsid w:val="001139EE"/>
    <w:rsid w:val="00116EFC"/>
    <w:rsid w:val="0012055B"/>
    <w:rsid w:val="00122212"/>
    <w:rsid w:val="00122214"/>
    <w:rsid w:val="001252F0"/>
    <w:rsid w:val="00125CC7"/>
    <w:rsid w:val="00130694"/>
    <w:rsid w:val="001320DC"/>
    <w:rsid w:val="001336D5"/>
    <w:rsid w:val="00134928"/>
    <w:rsid w:val="001350BB"/>
    <w:rsid w:val="001353DF"/>
    <w:rsid w:val="00135458"/>
    <w:rsid w:val="001365E4"/>
    <w:rsid w:val="00137C4B"/>
    <w:rsid w:val="00137DA6"/>
    <w:rsid w:val="001404FC"/>
    <w:rsid w:val="00140CEC"/>
    <w:rsid w:val="001427BB"/>
    <w:rsid w:val="00142DC1"/>
    <w:rsid w:val="00142F14"/>
    <w:rsid w:val="00143925"/>
    <w:rsid w:val="00144AD1"/>
    <w:rsid w:val="001455DA"/>
    <w:rsid w:val="00146267"/>
    <w:rsid w:val="001477DE"/>
    <w:rsid w:val="001508C3"/>
    <w:rsid w:val="0015269A"/>
    <w:rsid w:val="00152BA0"/>
    <w:rsid w:val="001533A6"/>
    <w:rsid w:val="0015397D"/>
    <w:rsid w:val="00154A98"/>
    <w:rsid w:val="001611D6"/>
    <w:rsid w:val="0016215D"/>
    <w:rsid w:val="00162C62"/>
    <w:rsid w:val="00162D8E"/>
    <w:rsid w:val="00162FA9"/>
    <w:rsid w:val="00163D3A"/>
    <w:rsid w:val="00165F37"/>
    <w:rsid w:val="0017047A"/>
    <w:rsid w:val="0017233D"/>
    <w:rsid w:val="00172A0C"/>
    <w:rsid w:val="00173AC0"/>
    <w:rsid w:val="001757D3"/>
    <w:rsid w:val="00175D02"/>
    <w:rsid w:val="001802D7"/>
    <w:rsid w:val="00180853"/>
    <w:rsid w:val="001818F3"/>
    <w:rsid w:val="00182699"/>
    <w:rsid w:val="00182A71"/>
    <w:rsid w:val="00184C0D"/>
    <w:rsid w:val="00185C41"/>
    <w:rsid w:val="00187361"/>
    <w:rsid w:val="00187411"/>
    <w:rsid w:val="0018776C"/>
    <w:rsid w:val="00187A2A"/>
    <w:rsid w:val="00192978"/>
    <w:rsid w:val="00192D03"/>
    <w:rsid w:val="00192E6D"/>
    <w:rsid w:val="00196C66"/>
    <w:rsid w:val="001A0F75"/>
    <w:rsid w:val="001A14B5"/>
    <w:rsid w:val="001A14C7"/>
    <w:rsid w:val="001A70EB"/>
    <w:rsid w:val="001B0005"/>
    <w:rsid w:val="001B0EA6"/>
    <w:rsid w:val="001B2322"/>
    <w:rsid w:val="001B2783"/>
    <w:rsid w:val="001B4B27"/>
    <w:rsid w:val="001B705A"/>
    <w:rsid w:val="001C10EA"/>
    <w:rsid w:val="001C23FE"/>
    <w:rsid w:val="001C4C3F"/>
    <w:rsid w:val="001C61F2"/>
    <w:rsid w:val="001C6CA5"/>
    <w:rsid w:val="001C6D9A"/>
    <w:rsid w:val="001C747E"/>
    <w:rsid w:val="001C79C4"/>
    <w:rsid w:val="001D115E"/>
    <w:rsid w:val="001D2613"/>
    <w:rsid w:val="001D288B"/>
    <w:rsid w:val="001D28E8"/>
    <w:rsid w:val="001D3CB6"/>
    <w:rsid w:val="001D4D51"/>
    <w:rsid w:val="001D4EA4"/>
    <w:rsid w:val="001D50FC"/>
    <w:rsid w:val="001D6E64"/>
    <w:rsid w:val="001D7DB9"/>
    <w:rsid w:val="001E0029"/>
    <w:rsid w:val="001E073B"/>
    <w:rsid w:val="001E0745"/>
    <w:rsid w:val="001E1B1E"/>
    <w:rsid w:val="001E1F3B"/>
    <w:rsid w:val="001E567B"/>
    <w:rsid w:val="001E68EB"/>
    <w:rsid w:val="001F0B97"/>
    <w:rsid w:val="001F0CAA"/>
    <w:rsid w:val="001F0FEE"/>
    <w:rsid w:val="001F1393"/>
    <w:rsid w:val="001F1BC7"/>
    <w:rsid w:val="001F1DD2"/>
    <w:rsid w:val="001F2427"/>
    <w:rsid w:val="001F2518"/>
    <w:rsid w:val="001F3ACE"/>
    <w:rsid w:val="001F4FD9"/>
    <w:rsid w:val="001F580B"/>
    <w:rsid w:val="001F72F7"/>
    <w:rsid w:val="002000FB"/>
    <w:rsid w:val="0020290D"/>
    <w:rsid w:val="0020362E"/>
    <w:rsid w:val="00203A01"/>
    <w:rsid w:val="002046F9"/>
    <w:rsid w:val="002047A0"/>
    <w:rsid w:val="002054AB"/>
    <w:rsid w:val="00205867"/>
    <w:rsid w:val="002058C0"/>
    <w:rsid w:val="00206B9A"/>
    <w:rsid w:val="00207C9D"/>
    <w:rsid w:val="00207CA9"/>
    <w:rsid w:val="0021023D"/>
    <w:rsid w:val="00210ABA"/>
    <w:rsid w:val="00210D3C"/>
    <w:rsid w:val="002116E3"/>
    <w:rsid w:val="0021225F"/>
    <w:rsid w:val="00212386"/>
    <w:rsid w:val="00213C05"/>
    <w:rsid w:val="002151AA"/>
    <w:rsid w:val="00215756"/>
    <w:rsid w:val="00215BEC"/>
    <w:rsid w:val="00220798"/>
    <w:rsid w:val="00220DC0"/>
    <w:rsid w:val="002221B0"/>
    <w:rsid w:val="00222BF0"/>
    <w:rsid w:val="00223CAF"/>
    <w:rsid w:val="00223F3D"/>
    <w:rsid w:val="00225853"/>
    <w:rsid w:val="00225A75"/>
    <w:rsid w:val="00226975"/>
    <w:rsid w:val="00226D15"/>
    <w:rsid w:val="00230299"/>
    <w:rsid w:val="00230D8E"/>
    <w:rsid w:val="0023191B"/>
    <w:rsid w:val="0024074F"/>
    <w:rsid w:val="002407AD"/>
    <w:rsid w:val="002436F3"/>
    <w:rsid w:val="00243DF5"/>
    <w:rsid w:val="00243F5B"/>
    <w:rsid w:val="00244A68"/>
    <w:rsid w:val="00244C0E"/>
    <w:rsid w:val="00245531"/>
    <w:rsid w:val="00245840"/>
    <w:rsid w:val="002466A4"/>
    <w:rsid w:val="002469B8"/>
    <w:rsid w:val="002472D8"/>
    <w:rsid w:val="0024768D"/>
    <w:rsid w:val="0024771E"/>
    <w:rsid w:val="00250147"/>
    <w:rsid w:val="00250602"/>
    <w:rsid w:val="00250ACC"/>
    <w:rsid w:val="00252D70"/>
    <w:rsid w:val="00253805"/>
    <w:rsid w:val="0025403A"/>
    <w:rsid w:val="00254443"/>
    <w:rsid w:val="00255802"/>
    <w:rsid w:val="00255E7F"/>
    <w:rsid w:val="002565AC"/>
    <w:rsid w:val="00257748"/>
    <w:rsid w:val="0026307C"/>
    <w:rsid w:val="002636FA"/>
    <w:rsid w:val="002648C0"/>
    <w:rsid w:val="00264F71"/>
    <w:rsid w:val="00265D1C"/>
    <w:rsid w:val="0026635A"/>
    <w:rsid w:val="00266749"/>
    <w:rsid w:val="00266ED0"/>
    <w:rsid w:val="00267E91"/>
    <w:rsid w:val="00271318"/>
    <w:rsid w:val="00274B31"/>
    <w:rsid w:val="002751EC"/>
    <w:rsid w:val="00275967"/>
    <w:rsid w:val="00277329"/>
    <w:rsid w:val="002779A9"/>
    <w:rsid w:val="00280F2D"/>
    <w:rsid w:val="00282309"/>
    <w:rsid w:val="00283B07"/>
    <w:rsid w:val="00285AF7"/>
    <w:rsid w:val="002907DD"/>
    <w:rsid w:val="00292CA1"/>
    <w:rsid w:val="00292FB9"/>
    <w:rsid w:val="00293A74"/>
    <w:rsid w:val="00293C39"/>
    <w:rsid w:val="002942AE"/>
    <w:rsid w:val="002943E3"/>
    <w:rsid w:val="00295CC8"/>
    <w:rsid w:val="00296749"/>
    <w:rsid w:val="00296BF7"/>
    <w:rsid w:val="002973FD"/>
    <w:rsid w:val="002A14B2"/>
    <w:rsid w:val="002A1AD1"/>
    <w:rsid w:val="002A36C4"/>
    <w:rsid w:val="002A3821"/>
    <w:rsid w:val="002A50A7"/>
    <w:rsid w:val="002A7608"/>
    <w:rsid w:val="002A78BA"/>
    <w:rsid w:val="002B332B"/>
    <w:rsid w:val="002B377A"/>
    <w:rsid w:val="002B39AD"/>
    <w:rsid w:val="002B3CAC"/>
    <w:rsid w:val="002B3D11"/>
    <w:rsid w:val="002B3FCE"/>
    <w:rsid w:val="002B4D6D"/>
    <w:rsid w:val="002B4F9B"/>
    <w:rsid w:val="002B516B"/>
    <w:rsid w:val="002B7720"/>
    <w:rsid w:val="002B7B1A"/>
    <w:rsid w:val="002C0550"/>
    <w:rsid w:val="002C139A"/>
    <w:rsid w:val="002C17CC"/>
    <w:rsid w:val="002C1EAD"/>
    <w:rsid w:val="002C1F2A"/>
    <w:rsid w:val="002C275C"/>
    <w:rsid w:val="002C309D"/>
    <w:rsid w:val="002C3B81"/>
    <w:rsid w:val="002C42CD"/>
    <w:rsid w:val="002C4A78"/>
    <w:rsid w:val="002C6114"/>
    <w:rsid w:val="002C64D6"/>
    <w:rsid w:val="002C719D"/>
    <w:rsid w:val="002D0D18"/>
    <w:rsid w:val="002D1A58"/>
    <w:rsid w:val="002D3DD2"/>
    <w:rsid w:val="002D47AF"/>
    <w:rsid w:val="002D578C"/>
    <w:rsid w:val="002D6726"/>
    <w:rsid w:val="002D690A"/>
    <w:rsid w:val="002E0AE3"/>
    <w:rsid w:val="002E1598"/>
    <w:rsid w:val="002E1B30"/>
    <w:rsid w:val="002E30BE"/>
    <w:rsid w:val="002E6742"/>
    <w:rsid w:val="002E6FAE"/>
    <w:rsid w:val="002F120F"/>
    <w:rsid w:val="002F4788"/>
    <w:rsid w:val="002F4CC0"/>
    <w:rsid w:val="002F63AA"/>
    <w:rsid w:val="002F69CD"/>
    <w:rsid w:val="002F75EF"/>
    <w:rsid w:val="00300115"/>
    <w:rsid w:val="003039CD"/>
    <w:rsid w:val="00303F8E"/>
    <w:rsid w:val="0030606B"/>
    <w:rsid w:val="00307812"/>
    <w:rsid w:val="00310D11"/>
    <w:rsid w:val="00314947"/>
    <w:rsid w:val="00317DC8"/>
    <w:rsid w:val="003223B9"/>
    <w:rsid w:val="00322FE6"/>
    <w:rsid w:val="00324077"/>
    <w:rsid w:val="003255AA"/>
    <w:rsid w:val="00325EDA"/>
    <w:rsid w:val="00326421"/>
    <w:rsid w:val="00326D83"/>
    <w:rsid w:val="0032702A"/>
    <w:rsid w:val="003271E2"/>
    <w:rsid w:val="003273F4"/>
    <w:rsid w:val="00327F3B"/>
    <w:rsid w:val="00330137"/>
    <w:rsid w:val="0033014E"/>
    <w:rsid w:val="003309A8"/>
    <w:rsid w:val="003329A4"/>
    <w:rsid w:val="0033627E"/>
    <w:rsid w:val="00340885"/>
    <w:rsid w:val="003414B6"/>
    <w:rsid w:val="003414E2"/>
    <w:rsid w:val="00341F9A"/>
    <w:rsid w:val="00343640"/>
    <w:rsid w:val="00345D97"/>
    <w:rsid w:val="003463D5"/>
    <w:rsid w:val="00347D8D"/>
    <w:rsid w:val="00350069"/>
    <w:rsid w:val="00351E55"/>
    <w:rsid w:val="0035205D"/>
    <w:rsid w:val="0035536D"/>
    <w:rsid w:val="00361F7E"/>
    <w:rsid w:val="00362690"/>
    <w:rsid w:val="00363033"/>
    <w:rsid w:val="00366AE3"/>
    <w:rsid w:val="0036788A"/>
    <w:rsid w:val="00371EEF"/>
    <w:rsid w:val="00373D15"/>
    <w:rsid w:val="00374F16"/>
    <w:rsid w:val="003762B4"/>
    <w:rsid w:val="0037658B"/>
    <w:rsid w:val="00380167"/>
    <w:rsid w:val="00380C19"/>
    <w:rsid w:val="00380F94"/>
    <w:rsid w:val="003817C9"/>
    <w:rsid w:val="00382051"/>
    <w:rsid w:val="00382672"/>
    <w:rsid w:val="003832B6"/>
    <w:rsid w:val="00383302"/>
    <w:rsid w:val="003837FD"/>
    <w:rsid w:val="00385756"/>
    <w:rsid w:val="00385C6E"/>
    <w:rsid w:val="00391562"/>
    <w:rsid w:val="003941AB"/>
    <w:rsid w:val="0039423D"/>
    <w:rsid w:val="00394A11"/>
    <w:rsid w:val="00394CD1"/>
    <w:rsid w:val="003967F4"/>
    <w:rsid w:val="003968BE"/>
    <w:rsid w:val="0039708F"/>
    <w:rsid w:val="0039745A"/>
    <w:rsid w:val="0039785C"/>
    <w:rsid w:val="00397A54"/>
    <w:rsid w:val="003A1EFB"/>
    <w:rsid w:val="003A1F61"/>
    <w:rsid w:val="003A2B79"/>
    <w:rsid w:val="003A3A83"/>
    <w:rsid w:val="003A4235"/>
    <w:rsid w:val="003A456D"/>
    <w:rsid w:val="003A6A2B"/>
    <w:rsid w:val="003B3B0A"/>
    <w:rsid w:val="003B5E2C"/>
    <w:rsid w:val="003B67E7"/>
    <w:rsid w:val="003C0B24"/>
    <w:rsid w:val="003C0CB3"/>
    <w:rsid w:val="003C41E5"/>
    <w:rsid w:val="003C437A"/>
    <w:rsid w:val="003C4A55"/>
    <w:rsid w:val="003D03D8"/>
    <w:rsid w:val="003D05FD"/>
    <w:rsid w:val="003D06AF"/>
    <w:rsid w:val="003D3C65"/>
    <w:rsid w:val="003D4107"/>
    <w:rsid w:val="003D747A"/>
    <w:rsid w:val="003D7DA0"/>
    <w:rsid w:val="003E1507"/>
    <w:rsid w:val="003E27FD"/>
    <w:rsid w:val="003E4949"/>
    <w:rsid w:val="003E74F4"/>
    <w:rsid w:val="003F063C"/>
    <w:rsid w:val="003F303D"/>
    <w:rsid w:val="003F31D6"/>
    <w:rsid w:val="003F3B26"/>
    <w:rsid w:val="003F4CBF"/>
    <w:rsid w:val="003F61CA"/>
    <w:rsid w:val="003F67EA"/>
    <w:rsid w:val="003F7148"/>
    <w:rsid w:val="003F78FD"/>
    <w:rsid w:val="00400286"/>
    <w:rsid w:val="00400F86"/>
    <w:rsid w:val="004018F5"/>
    <w:rsid w:val="00401C94"/>
    <w:rsid w:val="00401F14"/>
    <w:rsid w:val="00403656"/>
    <w:rsid w:val="00403D8D"/>
    <w:rsid w:val="00404692"/>
    <w:rsid w:val="00405984"/>
    <w:rsid w:val="004063C0"/>
    <w:rsid w:val="00406D5D"/>
    <w:rsid w:val="004075FD"/>
    <w:rsid w:val="00407856"/>
    <w:rsid w:val="00410B2A"/>
    <w:rsid w:val="0041157B"/>
    <w:rsid w:val="00411B9F"/>
    <w:rsid w:val="00411C31"/>
    <w:rsid w:val="004123B2"/>
    <w:rsid w:val="00413D37"/>
    <w:rsid w:val="00413F45"/>
    <w:rsid w:val="004144F8"/>
    <w:rsid w:val="0041465B"/>
    <w:rsid w:val="00414C99"/>
    <w:rsid w:val="004174A5"/>
    <w:rsid w:val="00420433"/>
    <w:rsid w:val="004215E3"/>
    <w:rsid w:val="004218B8"/>
    <w:rsid w:val="0042643A"/>
    <w:rsid w:val="00426891"/>
    <w:rsid w:val="00427198"/>
    <w:rsid w:val="0042725B"/>
    <w:rsid w:val="0042738C"/>
    <w:rsid w:val="00427D46"/>
    <w:rsid w:val="00430F87"/>
    <w:rsid w:val="0043164C"/>
    <w:rsid w:val="0043188F"/>
    <w:rsid w:val="00432F4B"/>
    <w:rsid w:val="0043301B"/>
    <w:rsid w:val="00433DE5"/>
    <w:rsid w:val="0043525C"/>
    <w:rsid w:val="004356F9"/>
    <w:rsid w:val="00435C89"/>
    <w:rsid w:val="004403C6"/>
    <w:rsid w:val="00440EB1"/>
    <w:rsid w:val="00442521"/>
    <w:rsid w:val="00444192"/>
    <w:rsid w:val="004461F2"/>
    <w:rsid w:val="00453106"/>
    <w:rsid w:val="004538B4"/>
    <w:rsid w:val="0045527D"/>
    <w:rsid w:val="00455D3D"/>
    <w:rsid w:val="00456CD1"/>
    <w:rsid w:val="00457054"/>
    <w:rsid w:val="00462283"/>
    <w:rsid w:val="0046319B"/>
    <w:rsid w:val="00463748"/>
    <w:rsid w:val="00466188"/>
    <w:rsid w:val="00466A50"/>
    <w:rsid w:val="00470199"/>
    <w:rsid w:val="00471A90"/>
    <w:rsid w:val="00471BD6"/>
    <w:rsid w:val="00471E5D"/>
    <w:rsid w:val="004735E8"/>
    <w:rsid w:val="00474BD9"/>
    <w:rsid w:val="004752F4"/>
    <w:rsid w:val="0047638E"/>
    <w:rsid w:val="004764AF"/>
    <w:rsid w:val="00477BD7"/>
    <w:rsid w:val="00481BAB"/>
    <w:rsid w:val="0048244A"/>
    <w:rsid w:val="0048446A"/>
    <w:rsid w:val="004853DE"/>
    <w:rsid w:val="004856D8"/>
    <w:rsid w:val="0049110D"/>
    <w:rsid w:val="00491B84"/>
    <w:rsid w:val="00491CED"/>
    <w:rsid w:val="00494DE4"/>
    <w:rsid w:val="00495AB0"/>
    <w:rsid w:val="00496E07"/>
    <w:rsid w:val="00497C86"/>
    <w:rsid w:val="00497D08"/>
    <w:rsid w:val="00497ECF"/>
    <w:rsid w:val="004A0EB9"/>
    <w:rsid w:val="004A15CB"/>
    <w:rsid w:val="004A2156"/>
    <w:rsid w:val="004A2780"/>
    <w:rsid w:val="004A3E21"/>
    <w:rsid w:val="004A4675"/>
    <w:rsid w:val="004A540D"/>
    <w:rsid w:val="004A5A49"/>
    <w:rsid w:val="004A668D"/>
    <w:rsid w:val="004A7106"/>
    <w:rsid w:val="004A7A19"/>
    <w:rsid w:val="004B0A7F"/>
    <w:rsid w:val="004B1440"/>
    <w:rsid w:val="004B1E00"/>
    <w:rsid w:val="004B1E37"/>
    <w:rsid w:val="004B23BE"/>
    <w:rsid w:val="004B588E"/>
    <w:rsid w:val="004B7440"/>
    <w:rsid w:val="004C070E"/>
    <w:rsid w:val="004C124E"/>
    <w:rsid w:val="004C138D"/>
    <w:rsid w:val="004C1887"/>
    <w:rsid w:val="004C27D6"/>
    <w:rsid w:val="004C39A1"/>
    <w:rsid w:val="004C551F"/>
    <w:rsid w:val="004C6123"/>
    <w:rsid w:val="004C71AD"/>
    <w:rsid w:val="004C71B0"/>
    <w:rsid w:val="004D0471"/>
    <w:rsid w:val="004D09A9"/>
    <w:rsid w:val="004D1985"/>
    <w:rsid w:val="004D4294"/>
    <w:rsid w:val="004E1161"/>
    <w:rsid w:val="004E23F2"/>
    <w:rsid w:val="004E540B"/>
    <w:rsid w:val="004E6CE7"/>
    <w:rsid w:val="004F1908"/>
    <w:rsid w:val="004F42E4"/>
    <w:rsid w:val="004F534A"/>
    <w:rsid w:val="004F623E"/>
    <w:rsid w:val="004F72DF"/>
    <w:rsid w:val="004F7A52"/>
    <w:rsid w:val="004F7F22"/>
    <w:rsid w:val="005002A3"/>
    <w:rsid w:val="00500747"/>
    <w:rsid w:val="0050241D"/>
    <w:rsid w:val="00503157"/>
    <w:rsid w:val="00505C41"/>
    <w:rsid w:val="005072BE"/>
    <w:rsid w:val="00510F4E"/>
    <w:rsid w:val="00514826"/>
    <w:rsid w:val="00514C95"/>
    <w:rsid w:val="00516C17"/>
    <w:rsid w:val="005171A4"/>
    <w:rsid w:val="005173FF"/>
    <w:rsid w:val="005219C8"/>
    <w:rsid w:val="0052433B"/>
    <w:rsid w:val="00530F5E"/>
    <w:rsid w:val="00530FAB"/>
    <w:rsid w:val="00533145"/>
    <w:rsid w:val="00533CC3"/>
    <w:rsid w:val="00533EA6"/>
    <w:rsid w:val="00536B0B"/>
    <w:rsid w:val="00536B6D"/>
    <w:rsid w:val="005376F1"/>
    <w:rsid w:val="00537A94"/>
    <w:rsid w:val="00537CCF"/>
    <w:rsid w:val="00537EA2"/>
    <w:rsid w:val="0054014D"/>
    <w:rsid w:val="005407DB"/>
    <w:rsid w:val="00541002"/>
    <w:rsid w:val="0054180B"/>
    <w:rsid w:val="00542907"/>
    <w:rsid w:val="005437AC"/>
    <w:rsid w:val="005442C7"/>
    <w:rsid w:val="00544D12"/>
    <w:rsid w:val="005454BC"/>
    <w:rsid w:val="005463DF"/>
    <w:rsid w:val="00546BE7"/>
    <w:rsid w:val="00552000"/>
    <w:rsid w:val="00555AE1"/>
    <w:rsid w:val="00555F34"/>
    <w:rsid w:val="0055617D"/>
    <w:rsid w:val="005566F0"/>
    <w:rsid w:val="00560161"/>
    <w:rsid w:val="0056160C"/>
    <w:rsid w:val="00561A4B"/>
    <w:rsid w:val="005631C3"/>
    <w:rsid w:val="00563D51"/>
    <w:rsid w:val="00563E30"/>
    <w:rsid w:val="0056402D"/>
    <w:rsid w:val="005663D8"/>
    <w:rsid w:val="0056698A"/>
    <w:rsid w:val="00566BBD"/>
    <w:rsid w:val="005675E2"/>
    <w:rsid w:val="005679D7"/>
    <w:rsid w:val="005706D3"/>
    <w:rsid w:val="00570D9C"/>
    <w:rsid w:val="00572527"/>
    <w:rsid w:val="0057314C"/>
    <w:rsid w:val="00574E42"/>
    <w:rsid w:val="005766D1"/>
    <w:rsid w:val="00577884"/>
    <w:rsid w:val="00577959"/>
    <w:rsid w:val="005805F9"/>
    <w:rsid w:val="0058177E"/>
    <w:rsid w:val="00581C5C"/>
    <w:rsid w:val="0058241A"/>
    <w:rsid w:val="00582486"/>
    <w:rsid w:val="00583DE2"/>
    <w:rsid w:val="00585E98"/>
    <w:rsid w:val="00586426"/>
    <w:rsid w:val="00591918"/>
    <w:rsid w:val="005919E9"/>
    <w:rsid w:val="00592370"/>
    <w:rsid w:val="00592C08"/>
    <w:rsid w:val="00593120"/>
    <w:rsid w:val="00594326"/>
    <w:rsid w:val="00595355"/>
    <w:rsid w:val="0059748D"/>
    <w:rsid w:val="005A1001"/>
    <w:rsid w:val="005A16B9"/>
    <w:rsid w:val="005A6509"/>
    <w:rsid w:val="005A7AB1"/>
    <w:rsid w:val="005B03FE"/>
    <w:rsid w:val="005B1793"/>
    <w:rsid w:val="005B18F6"/>
    <w:rsid w:val="005B1DC9"/>
    <w:rsid w:val="005B3CCA"/>
    <w:rsid w:val="005B560D"/>
    <w:rsid w:val="005B5933"/>
    <w:rsid w:val="005B5995"/>
    <w:rsid w:val="005B7874"/>
    <w:rsid w:val="005C0323"/>
    <w:rsid w:val="005C219F"/>
    <w:rsid w:val="005D10E8"/>
    <w:rsid w:val="005D26F3"/>
    <w:rsid w:val="005D342B"/>
    <w:rsid w:val="005D3C82"/>
    <w:rsid w:val="005D40B4"/>
    <w:rsid w:val="005D4172"/>
    <w:rsid w:val="005D44B2"/>
    <w:rsid w:val="005D7FCA"/>
    <w:rsid w:val="005E0A75"/>
    <w:rsid w:val="005E0E13"/>
    <w:rsid w:val="005E19B8"/>
    <w:rsid w:val="005E3ED2"/>
    <w:rsid w:val="005E69C3"/>
    <w:rsid w:val="005E7AF1"/>
    <w:rsid w:val="005F04BB"/>
    <w:rsid w:val="005F245F"/>
    <w:rsid w:val="005F4ED6"/>
    <w:rsid w:val="005F5048"/>
    <w:rsid w:val="005F5B47"/>
    <w:rsid w:val="00600B65"/>
    <w:rsid w:val="00602109"/>
    <w:rsid w:val="00602698"/>
    <w:rsid w:val="006067BC"/>
    <w:rsid w:val="0060759A"/>
    <w:rsid w:val="00610564"/>
    <w:rsid w:val="006115DA"/>
    <w:rsid w:val="006137A9"/>
    <w:rsid w:val="00613C7F"/>
    <w:rsid w:val="00614186"/>
    <w:rsid w:val="006143B0"/>
    <w:rsid w:val="006144DE"/>
    <w:rsid w:val="0061550E"/>
    <w:rsid w:val="00616778"/>
    <w:rsid w:val="00617115"/>
    <w:rsid w:val="00617202"/>
    <w:rsid w:val="00621913"/>
    <w:rsid w:val="006224A0"/>
    <w:rsid w:val="00622998"/>
    <w:rsid w:val="00630C37"/>
    <w:rsid w:val="006318E9"/>
    <w:rsid w:val="00632002"/>
    <w:rsid w:val="00633D5D"/>
    <w:rsid w:val="0063426E"/>
    <w:rsid w:val="006352C7"/>
    <w:rsid w:val="00636528"/>
    <w:rsid w:val="00642241"/>
    <w:rsid w:val="00643740"/>
    <w:rsid w:val="00644AA5"/>
    <w:rsid w:val="00646030"/>
    <w:rsid w:val="00651589"/>
    <w:rsid w:val="00651A58"/>
    <w:rsid w:val="00651BA4"/>
    <w:rsid w:val="00651E2F"/>
    <w:rsid w:val="006522BA"/>
    <w:rsid w:val="00652DD5"/>
    <w:rsid w:val="00653657"/>
    <w:rsid w:val="00653FAF"/>
    <w:rsid w:val="0065486E"/>
    <w:rsid w:val="0065488E"/>
    <w:rsid w:val="00655232"/>
    <w:rsid w:val="00655738"/>
    <w:rsid w:val="00656791"/>
    <w:rsid w:val="006572BC"/>
    <w:rsid w:val="00661828"/>
    <w:rsid w:val="006648FB"/>
    <w:rsid w:val="006664B4"/>
    <w:rsid w:val="006669AB"/>
    <w:rsid w:val="00666F40"/>
    <w:rsid w:val="006676EF"/>
    <w:rsid w:val="006721A4"/>
    <w:rsid w:val="00673B2C"/>
    <w:rsid w:val="00673CD5"/>
    <w:rsid w:val="00677A6E"/>
    <w:rsid w:val="00681A7C"/>
    <w:rsid w:val="00681AE3"/>
    <w:rsid w:val="00681B6F"/>
    <w:rsid w:val="00682C15"/>
    <w:rsid w:val="006842CA"/>
    <w:rsid w:val="00685330"/>
    <w:rsid w:val="00686FD2"/>
    <w:rsid w:val="00691026"/>
    <w:rsid w:val="00691E25"/>
    <w:rsid w:val="00694271"/>
    <w:rsid w:val="0069547A"/>
    <w:rsid w:val="006A12B1"/>
    <w:rsid w:val="006A1570"/>
    <w:rsid w:val="006A1F8C"/>
    <w:rsid w:val="006A58A3"/>
    <w:rsid w:val="006A6B85"/>
    <w:rsid w:val="006A7F9A"/>
    <w:rsid w:val="006B004D"/>
    <w:rsid w:val="006B03D2"/>
    <w:rsid w:val="006B0417"/>
    <w:rsid w:val="006B0809"/>
    <w:rsid w:val="006B16D1"/>
    <w:rsid w:val="006B1FCA"/>
    <w:rsid w:val="006B31BC"/>
    <w:rsid w:val="006B372C"/>
    <w:rsid w:val="006B450C"/>
    <w:rsid w:val="006B5896"/>
    <w:rsid w:val="006B698F"/>
    <w:rsid w:val="006B7B9E"/>
    <w:rsid w:val="006C1C43"/>
    <w:rsid w:val="006C1D65"/>
    <w:rsid w:val="006C1E5B"/>
    <w:rsid w:val="006C30C8"/>
    <w:rsid w:val="006C35E5"/>
    <w:rsid w:val="006C43A3"/>
    <w:rsid w:val="006C46BA"/>
    <w:rsid w:val="006C6328"/>
    <w:rsid w:val="006C7886"/>
    <w:rsid w:val="006D0F13"/>
    <w:rsid w:val="006D1004"/>
    <w:rsid w:val="006D1686"/>
    <w:rsid w:val="006D1DD3"/>
    <w:rsid w:val="006D493E"/>
    <w:rsid w:val="006D50FC"/>
    <w:rsid w:val="006D51B3"/>
    <w:rsid w:val="006D59D0"/>
    <w:rsid w:val="006D65D8"/>
    <w:rsid w:val="006D7E0C"/>
    <w:rsid w:val="006E05B4"/>
    <w:rsid w:val="006E1C12"/>
    <w:rsid w:val="006E4774"/>
    <w:rsid w:val="006E5502"/>
    <w:rsid w:val="006E6A2D"/>
    <w:rsid w:val="006E6B37"/>
    <w:rsid w:val="006E7940"/>
    <w:rsid w:val="006F265D"/>
    <w:rsid w:val="006F27C1"/>
    <w:rsid w:val="006F3E08"/>
    <w:rsid w:val="006F4B57"/>
    <w:rsid w:val="006F5EF0"/>
    <w:rsid w:val="00700372"/>
    <w:rsid w:val="00700D99"/>
    <w:rsid w:val="00701784"/>
    <w:rsid w:val="00704AFA"/>
    <w:rsid w:val="00706652"/>
    <w:rsid w:val="00706C07"/>
    <w:rsid w:val="00707AF4"/>
    <w:rsid w:val="00707D9C"/>
    <w:rsid w:val="0071093A"/>
    <w:rsid w:val="007119C8"/>
    <w:rsid w:val="00711E51"/>
    <w:rsid w:val="00711E77"/>
    <w:rsid w:val="0071327A"/>
    <w:rsid w:val="00716162"/>
    <w:rsid w:val="00720C74"/>
    <w:rsid w:val="007222C4"/>
    <w:rsid w:val="00722B76"/>
    <w:rsid w:val="00724876"/>
    <w:rsid w:val="00726923"/>
    <w:rsid w:val="00726F88"/>
    <w:rsid w:val="007272F4"/>
    <w:rsid w:val="00731369"/>
    <w:rsid w:val="00731CE7"/>
    <w:rsid w:val="00732C7D"/>
    <w:rsid w:val="007339E6"/>
    <w:rsid w:val="00736D6D"/>
    <w:rsid w:val="00736E74"/>
    <w:rsid w:val="00737EBF"/>
    <w:rsid w:val="0074056E"/>
    <w:rsid w:val="0074122E"/>
    <w:rsid w:val="00743357"/>
    <w:rsid w:val="00744B57"/>
    <w:rsid w:val="00744C6E"/>
    <w:rsid w:val="00747147"/>
    <w:rsid w:val="00747A6B"/>
    <w:rsid w:val="00747BC0"/>
    <w:rsid w:val="00752E5B"/>
    <w:rsid w:val="00753CE4"/>
    <w:rsid w:val="007553AD"/>
    <w:rsid w:val="00760293"/>
    <w:rsid w:val="007605DA"/>
    <w:rsid w:val="00760B2F"/>
    <w:rsid w:val="00760D14"/>
    <w:rsid w:val="00763713"/>
    <w:rsid w:val="007643D7"/>
    <w:rsid w:val="00764864"/>
    <w:rsid w:val="007669B9"/>
    <w:rsid w:val="0077029A"/>
    <w:rsid w:val="00770B23"/>
    <w:rsid w:val="00771937"/>
    <w:rsid w:val="007742A8"/>
    <w:rsid w:val="007744C9"/>
    <w:rsid w:val="00775073"/>
    <w:rsid w:val="00775674"/>
    <w:rsid w:val="00776487"/>
    <w:rsid w:val="007802F7"/>
    <w:rsid w:val="00780EB7"/>
    <w:rsid w:val="0078101A"/>
    <w:rsid w:val="007819E8"/>
    <w:rsid w:val="0078464A"/>
    <w:rsid w:val="00784D3E"/>
    <w:rsid w:val="0078614D"/>
    <w:rsid w:val="00787467"/>
    <w:rsid w:val="007875B5"/>
    <w:rsid w:val="00787AEA"/>
    <w:rsid w:val="00790AE8"/>
    <w:rsid w:val="00790CE8"/>
    <w:rsid w:val="007917A9"/>
    <w:rsid w:val="00793D04"/>
    <w:rsid w:val="00794E24"/>
    <w:rsid w:val="00795F32"/>
    <w:rsid w:val="00796F19"/>
    <w:rsid w:val="0079733C"/>
    <w:rsid w:val="0079782C"/>
    <w:rsid w:val="00797DD1"/>
    <w:rsid w:val="007A2566"/>
    <w:rsid w:val="007A3154"/>
    <w:rsid w:val="007A4713"/>
    <w:rsid w:val="007B3911"/>
    <w:rsid w:val="007B4219"/>
    <w:rsid w:val="007B6927"/>
    <w:rsid w:val="007B745B"/>
    <w:rsid w:val="007B7B22"/>
    <w:rsid w:val="007C0777"/>
    <w:rsid w:val="007C102A"/>
    <w:rsid w:val="007C17F3"/>
    <w:rsid w:val="007C1C7E"/>
    <w:rsid w:val="007C208F"/>
    <w:rsid w:val="007C3997"/>
    <w:rsid w:val="007C3FC9"/>
    <w:rsid w:val="007C45C5"/>
    <w:rsid w:val="007C4C7B"/>
    <w:rsid w:val="007C59D2"/>
    <w:rsid w:val="007C7FBD"/>
    <w:rsid w:val="007D07F1"/>
    <w:rsid w:val="007D0B5A"/>
    <w:rsid w:val="007D347C"/>
    <w:rsid w:val="007D38D4"/>
    <w:rsid w:val="007D528C"/>
    <w:rsid w:val="007D62B8"/>
    <w:rsid w:val="007D66F8"/>
    <w:rsid w:val="007D7073"/>
    <w:rsid w:val="007E0092"/>
    <w:rsid w:val="007E00C4"/>
    <w:rsid w:val="007E1943"/>
    <w:rsid w:val="007E2F79"/>
    <w:rsid w:val="007E4029"/>
    <w:rsid w:val="007E54DE"/>
    <w:rsid w:val="007E5984"/>
    <w:rsid w:val="007F04D2"/>
    <w:rsid w:val="007F0F45"/>
    <w:rsid w:val="007F131C"/>
    <w:rsid w:val="007F1D45"/>
    <w:rsid w:val="007F316A"/>
    <w:rsid w:val="007F3A6E"/>
    <w:rsid w:val="007F43A9"/>
    <w:rsid w:val="007F49EA"/>
    <w:rsid w:val="007F53AE"/>
    <w:rsid w:val="007F7958"/>
    <w:rsid w:val="00802392"/>
    <w:rsid w:val="008053A7"/>
    <w:rsid w:val="00805704"/>
    <w:rsid w:val="00805E61"/>
    <w:rsid w:val="00807FFD"/>
    <w:rsid w:val="00811322"/>
    <w:rsid w:val="00814AF2"/>
    <w:rsid w:val="00815217"/>
    <w:rsid w:val="00815F95"/>
    <w:rsid w:val="0081686A"/>
    <w:rsid w:val="00816C78"/>
    <w:rsid w:val="00817C42"/>
    <w:rsid w:val="008233BA"/>
    <w:rsid w:val="00824637"/>
    <w:rsid w:val="00824DB0"/>
    <w:rsid w:val="00826A81"/>
    <w:rsid w:val="00826D54"/>
    <w:rsid w:val="00826EDF"/>
    <w:rsid w:val="008276CB"/>
    <w:rsid w:val="00827921"/>
    <w:rsid w:val="0083078D"/>
    <w:rsid w:val="00830BA2"/>
    <w:rsid w:val="0083299F"/>
    <w:rsid w:val="00833670"/>
    <w:rsid w:val="0083377F"/>
    <w:rsid w:val="00835E83"/>
    <w:rsid w:val="0083683B"/>
    <w:rsid w:val="00837D96"/>
    <w:rsid w:val="008407CF"/>
    <w:rsid w:val="008415EE"/>
    <w:rsid w:val="00841959"/>
    <w:rsid w:val="00841DD6"/>
    <w:rsid w:val="008435B2"/>
    <w:rsid w:val="00843ABE"/>
    <w:rsid w:val="00843D30"/>
    <w:rsid w:val="008442D1"/>
    <w:rsid w:val="00844612"/>
    <w:rsid w:val="00846F3A"/>
    <w:rsid w:val="008509E7"/>
    <w:rsid w:val="00851172"/>
    <w:rsid w:val="00852316"/>
    <w:rsid w:val="00852426"/>
    <w:rsid w:val="008556DC"/>
    <w:rsid w:val="00857FEE"/>
    <w:rsid w:val="00860C4A"/>
    <w:rsid w:val="00861E15"/>
    <w:rsid w:val="00865D73"/>
    <w:rsid w:val="00865FED"/>
    <w:rsid w:val="00866B31"/>
    <w:rsid w:val="00866EF1"/>
    <w:rsid w:val="008704A5"/>
    <w:rsid w:val="00870932"/>
    <w:rsid w:val="0087139B"/>
    <w:rsid w:val="0087477F"/>
    <w:rsid w:val="00874ABB"/>
    <w:rsid w:val="00874D1F"/>
    <w:rsid w:val="00874E4B"/>
    <w:rsid w:val="00875399"/>
    <w:rsid w:val="00876EE9"/>
    <w:rsid w:val="0087710F"/>
    <w:rsid w:val="008814E7"/>
    <w:rsid w:val="00883C95"/>
    <w:rsid w:val="0088450B"/>
    <w:rsid w:val="00885FB9"/>
    <w:rsid w:val="00887886"/>
    <w:rsid w:val="00890888"/>
    <w:rsid w:val="00891B75"/>
    <w:rsid w:val="00892263"/>
    <w:rsid w:val="00892405"/>
    <w:rsid w:val="0089259A"/>
    <w:rsid w:val="0089298A"/>
    <w:rsid w:val="0089371B"/>
    <w:rsid w:val="00894658"/>
    <w:rsid w:val="00894C4B"/>
    <w:rsid w:val="0089630E"/>
    <w:rsid w:val="00896BE6"/>
    <w:rsid w:val="00896EA9"/>
    <w:rsid w:val="008A0BFD"/>
    <w:rsid w:val="008A12B1"/>
    <w:rsid w:val="008A12F9"/>
    <w:rsid w:val="008A172E"/>
    <w:rsid w:val="008A175C"/>
    <w:rsid w:val="008A1B37"/>
    <w:rsid w:val="008A2397"/>
    <w:rsid w:val="008A3C5F"/>
    <w:rsid w:val="008A4E43"/>
    <w:rsid w:val="008A5199"/>
    <w:rsid w:val="008A59CD"/>
    <w:rsid w:val="008A7515"/>
    <w:rsid w:val="008B018C"/>
    <w:rsid w:val="008B0ADD"/>
    <w:rsid w:val="008B180F"/>
    <w:rsid w:val="008B2155"/>
    <w:rsid w:val="008B2D09"/>
    <w:rsid w:val="008B3E67"/>
    <w:rsid w:val="008B48D3"/>
    <w:rsid w:val="008B78A1"/>
    <w:rsid w:val="008C0883"/>
    <w:rsid w:val="008C1609"/>
    <w:rsid w:val="008C1A33"/>
    <w:rsid w:val="008C20CC"/>
    <w:rsid w:val="008C5155"/>
    <w:rsid w:val="008D0AF7"/>
    <w:rsid w:val="008D1AD8"/>
    <w:rsid w:val="008D1E4D"/>
    <w:rsid w:val="008D438A"/>
    <w:rsid w:val="008D5B00"/>
    <w:rsid w:val="008D73E8"/>
    <w:rsid w:val="008D7919"/>
    <w:rsid w:val="008E04B4"/>
    <w:rsid w:val="008E1CCF"/>
    <w:rsid w:val="008E2394"/>
    <w:rsid w:val="008E2BC5"/>
    <w:rsid w:val="008E4C5E"/>
    <w:rsid w:val="008E7152"/>
    <w:rsid w:val="008E7403"/>
    <w:rsid w:val="008F0490"/>
    <w:rsid w:val="008F503E"/>
    <w:rsid w:val="008F729D"/>
    <w:rsid w:val="008F771D"/>
    <w:rsid w:val="008F7F03"/>
    <w:rsid w:val="009010D2"/>
    <w:rsid w:val="00905DCF"/>
    <w:rsid w:val="009065BB"/>
    <w:rsid w:val="009069CB"/>
    <w:rsid w:val="00906AFE"/>
    <w:rsid w:val="00907038"/>
    <w:rsid w:val="00907CC9"/>
    <w:rsid w:val="009117E0"/>
    <w:rsid w:val="009125E7"/>
    <w:rsid w:val="00913345"/>
    <w:rsid w:val="0091441A"/>
    <w:rsid w:val="0091491B"/>
    <w:rsid w:val="00914B76"/>
    <w:rsid w:val="0091528F"/>
    <w:rsid w:val="009155AF"/>
    <w:rsid w:val="00915F33"/>
    <w:rsid w:val="009167E6"/>
    <w:rsid w:val="00916A42"/>
    <w:rsid w:val="00916B58"/>
    <w:rsid w:val="00917B73"/>
    <w:rsid w:val="00920A4F"/>
    <w:rsid w:val="00920B53"/>
    <w:rsid w:val="009243AA"/>
    <w:rsid w:val="00924580"/>
    <w:rsid w:val="00924DCA"/>
    <w:rsid w:val="00925013"/>
    <w:rsid w:val="009257CE"/>
    <w:rsid w:val="00926581"/>
    <w:rsid w:val="00927577"/>
    <w:rsid w:val="00931B73"/>
    <w:rsid w:val="00931F9F"/>
    <w:rsid w:val="009339C6"/>
    <w:rsid w:val="00934007"/>
    <w:rsid w:val="009355D1"/>
    <w:rsid w:val="00935CA0"/>
    <w:rsid w:val="00936C8A"/>
    <w:rsid w:val="0094014E"/>
    <w:rsid w:val="00940C19"/>
    <w:rsid w:val="00940DD8"/>
    <w:rsid w:val="0094162C"/>
    <w:rsid w:val="00941E55"/>
    <w:rsid w:val="009459D4"/>
    <w:rsid w:val="00946685"/>
    <w:rsid w:val="00946A63"/>
    <w:rsid w:val="00947106"/>
    <w:rsid w:val="00950A02"/>
    <w:rsid w:val="00951E04"/>
    <w:rsid w:val="00951F61"/>
    <w:rsid w:val="00953CDE"/>
    <w:rsid w:val="00955A02"/>
    <w:rsid w:val="009570F2"/>
    <w:rsid w:val="00961FCD"/>
    <w:rsid w:val="009620E8"/>
    <w:rsid w:val="00963C7B"/>
    <w:rsid w:val="00964EFA"/>
    <w:rsid w:val="00967DF5"/>
    <w:rsid w:val="00970FC6"/>
    <w:rsid w:val="00971AD9"/>
    <w:rsid w:val="00972426"/>
    <w:rsid w:val="00974B62"/>
    <w:rsid w:val="009752DD"/>
    <w:rsid w:val="009762F2"/>
    <w:rsid w:val="009764BE"/>
    <w:rsid w:val="00977F3C"/>
    <w:rsid w:val="00981677"/>
    <w:rsid w:val="009865D5"/>
    <w:rsid w:val="00987476"/>
    <w:rsid w:val="00990311"/>
    <w:rsid w:val="00990BD4"/>
    <w:rsid w:val="00992F1D"/>
    <w:rsid w:val="00993562"/>
    <w:rsid w:val="00993946"/>
    <w:rsid w:val="00993C10"/>
    <w:rsid w:val="00994B0D"/>
    <w:rsid w:val="00994F12"/>
    <w:rsid w:val="009975D6"/>
    <w:rsid w:val="009A093D"/>
    <w:rsid w:val="009A1E56"/>
    <w:rsid w:val="009A23A8"/>
    <w:rsid w:val="009A3F68"/>
    <w:rsid w:val="009A4DC1"/>
    <w:rsid w:val="009A5002"/>
    <w:rsid w:val="009A7BB0"/>
    <w:rsid w:val="009B0A74"/>
    <w:rsid w:val="009B1E82"/>
    <w:rsid w:val="009B39AB"/>
    <w:rsid w:val="009B47EA"/>
    <w:rsid w:val="009B4A2B"/>
    <w:rsid w:val="009B534D"/>
    <w:rsid w:val="009B5CD4"/>
    <w:rsid w:val="009C0BAE"/>
    <w:rsid w:val="009C0CAB"/>
    <w:rsid w:val="009C1C8A"/>
    <w:rsid w:val="009C42ED"/>
    <w:rsid w:val="009C4D33"/>
    <w:rsid w:val="009C5178"/>
    <w:rsid w:val="009C517E"/>
    <w:rsid w:val="009C69BA"/>
    <w:rsid w:val="009D0438"/>
    <w:rsid w:val="009D0A8A"/>
    <w:rsid w:val="009D0C1B"/>
    <w:rsid w:val="009D2C48"/>
    <w:rsid w:val="009D2F38"/>
    <w:rsid w:val="009D386A"/>
    <w:rsid w:val="009D4907"/>
    <w:rsid w:val="009D5079"/>
    <w:rsid w:val="009D576F"/>
    <w:rsid w:val="009E0C65"/>
    <w:rsid w:val="009E29F6"/>
    <w:rsid w:val="009E32A2"/>
    <w:rsid w:val="009E3FE2"/>
    <w:rsid w:val="009E5FB9"/>
    <w:rsid w:val="009F035F"/>
    <w:rsid w:val="009F0758"/>
    <w:rsid w:val="009F1AD7"/>
    <w:rsid w:val="009F3424"/>
    <w:rsid w:val="009F3BE4"/>
    <w:rsid w:val="00A00665"/>
    <w:rsid w:val="00A00F45"/>
    <w:rsid w:val="00A06504"/>
    <w:rsid w:val="00A103F5"/>
    <w:rsid w:val="00A1172D"/>
    <w:rsid w:val="00A11B15"/>
    <w:rsid w:val="00A13830"/>
    <w:rsid w:val="00A138A4"/>
    <w:rsid w:val="00A14D96"/>
    <w:rsid w:val="00A14F4E"/>
    <w:rsid w:val="00A154BF"/>
    <w:rsid w:val="00A15E17"/>
    <w:rsid w:val="00A15EC8"/>
    <w:rsid w:val="00A17188"/>
    <w:rsid w:val="00A1719D"/>
    <w:rsid w:val="00A208A2"/>
    <w:rsid w:val="00A2125A"/>
    <w:rsid w:val="00A224AF"/>
    <w:rsid w:val="00A226FC"/>
    <w:rsid w:val="00A23B91"/>
    <w:rsid w:val="00A247CB"/>
    <w:rsid w:val="00A25BD6"/>
    <w:rsid w:val="00A2651B"/>
    <w:rsid w:val="00A26C57"/>
    <w:rsid w:val="00A2776E"/>
    <w:rsid w:val="00A3039C"/>
    <w:rsid w:val="00A30655"/>
    <w:rsid w:val="00A31127"/>
    <w:rsid w:val="00A32723"/>
    <w:rsid w:val="00A32DF2"/>
    <w:rsid w:val="00A3321D"/>
    <w:rsid w:val="00A33605"/>
    <w:rsid w:val="00A3404B"/>
    <w:rsid w:val="00A35BD9"/>
    <w:rsid w:val="00A411A8"/>
    <w:rsid w:val="00A42604"/>
    <w:rsid w:val="00A4660C"/>
    <w:rsid w:val="00A50724"/>
    <w:rsid w:val="00A509D2"/>
    <w:rsid w:val="00A50BB5"/>
    <w:rsid w:val="00A53E82"/>
    <w:rsid w:val="00A56CA8"/>
    <w:rsid w:val="00A6182D"/>
    <w:rsid w:val="00A61CE6"/>
    <w:rsid w:val="00A61D99"/>
    <w:rsid w:val="00A621F2"/>
    <w:rsid w:val="00A63E0B"/>
    <w:rsid w:val="00A64594"/>
    <w:rsid w:val="00A64646"/>
    <w:rsid w:val="00A64AD7"/>
    <w:rsid w:val="00A65981"/>
    <w:rsid w:val="00A662BF"/>
    <w:rsid w:val="00A663A8"/>
    <w:rsid w:val="00A67420"/>
    <w:rsid w:val="00A6745A"/>
    <w:rsid w:val="00A679BC"/>
    <w:rsid w:val="00A7071A"/>
    <w:rsid w:val="00A70AAA"/>
    <w:rsid w:val="00A72562"/>
    <w:rsid w:val="00A72CBF"/>
    <w:rsid w:val="00A73933"/>
    <w:rsid w:val="00A73FC6"/>
    <w:rsid w:val="00A7455C"/>
    <w:rsid w:val="00A77037"/>
    <w:rsid w:val="00A8146B"/>
    <w:rsid w:val="00A81B53"/>
    <w:rsid w:val="00A8321F"/>
    <w:rsid w:val="00A832B6"/>
    <w:rsid w:val="00A8352D"/>
    <w:rsid w:val="00A835E0"/>
    <w:rsid w:val="00A840B5"/>
    <w:rsid w:val="00A84E17"/>
    <w:rsid w:val="00A84FCC"/>
    <w:rsid w:val="00A8569D"/>
    <w:rsid w:val="00A8684E"/>
    <w:rsid w:val="00A86BEF"/>
    <w:rsid w:val="00A90ABD"/>
    <w:rsid w:val="00A90BF5"/>
    <w:rsid w:val="00A93284"/>
    <w:rsid w:val="00A93A73"/>
    <w:rsid w:val="00A9504E"/>
    <w:rsid w:val="00A95238"/>
    <w:rsid w:val="00A9632E"/>
    <w:rsid w:val="00A96949"/>
    <w:rsid w:val="00A97C66"/>
    <w:rsid w:val="00AA058D"/>
    <w:rsid w:val="00AA08EB"/>
    <w:rsid w:val="00AA24E0"/>
    <w:rsid w:val="00AA4617"/>
    <w:rsid w:val="00AA4EE8"/>
    <w:rsid w:val="00AA55F9"/>
    <w:rsid w:val="00AA6FE7"/>
    <w:rsid w:val="00AB00D3"/>
    <w:rsid w:val="00AB05DB"/>
    <w:rsid w:val="00AB123A"/>
    <w:rsid w:val="00AB18D5"/>
    <w:rsid w:val="00AB38D8"/>
    <w:rsid w:val="00AB3D90"/>
    <w:rsid w:val="00AB4D8A"/>
    <w:rsid w:val="00AB687C"/>
    <w:rsid w:val="00AB713D"/>
    <w:rsid w:val="00AB7E40"/>
    <w:rsid w:val="00AC015F"/>
    <w:rsid w:val="00AC02F6"/>
    <w:rsid w:val="00AC05B0"/>
    <w:rsid w:val="00AC3C6B"/>
    <w:rsid w:val="00AC3D08"/>
    <w:rsid w:val="00AC6A08"/>
    <w:rsid w:val="00AC72DC"/>
    <w:rsid w:val="00AC7746"/>
    <w:rsid w:val="00AD152E"/>
    <w:rsid w:val="00AD1D7C"/>
    <w:rsid w:val="00AD5C05"/>
    <w:rsid w:val="00AE1610"/>
    <w:rsid w:val="00AE2448"/>
    <w:rsid w:val="00AE2733"/>
    <w:rsid w:val="00AE3560"/>
    <w:rsid w:val="00AE40CB"/>
    <w:rsid w:val="00AE4DBC"/>
    <w:rsid w:val="00AE4FF8"/>
    <w:rsid w:val="00AE5B44"/>
    <w:rsid w:val="00AE6563"/>
    <w:rsid w:val="00AF0C15"/>
    <w:rsid w:val="00AF2A0C"/>
    <w:rsid w:val="00AF5313"/>
    <w:rsid w:val="00AF60D0"/>
    <w:rsid w:val="00AF7F97"/>
    <w:rsid w:val="00B00FDA"/>
    <w:rsid w:val="00B0300E"/>
    <w:rsid w:val="00B03E4F"/>
    <w:rsid w:val="00B04F98"/>
    <w:rsid w:val="00B06A3B"/>
    <w:rsid w:val="00B0799C"/>
    <w:rsid w:val="00B07ED3"/>
    <w:rsid w:val="00B10213"/>
    <w:rsid w:val="00B11C58"/>
    <w:rsid w:val="00B12150"/>
    <w:rsid w:val="00B13DE8"/>
    <w:rsid w:val="00B158B5"/>
    <w:rsid w:val="00B15DC2"/>
    <w:rsid w:val="00B165FA"/>
    <w:rsid w:val="00B16864"/>
    <w:rsid w:val="00B21D10"/>
    <w:rsid w:val="00B2499B"/>
    <w:rsid w:val="00B24B76"/>
    <w:rsid w:val="00B276FA"/>
    <w:rsid w:val="00B30A4B"/>
    <w:rsid w:val="00B30F9E"/>
    <w:rsid w:val="00B33173"/>
    <w:rsid w:val="00B35039"/>
    <w:rsid w:val="00B37793"/>
    <w:rsid w:val="00B40215"/>
    <w:rsid w:val="00B40C8B"/>
    <w:rsid w:val="00B40DB8"/>
    <w:rsid w:val="00B41B1A"/>
    <w:rsid w:val="00B4248E"/>
    <w:rsid w:val="00B42877"/>
    <w:rsid w:val="00B443D2"/>
    <w:rsid w:val="00B446C1"/>
    <w:rsid w:val="00B44F45"/>
    <w:rsid w:val="00B455B5"/>
    <w:rsid w:val="00B45BDB"/>
    <w:rsid w:val="00B45E5F"/>
    <w:rsid w:val="00B46AEB"/>
    <w:rsid w:val="00B473C9"/>
    <w:rsid w:val="00B478DF"/>
    <w:rsid w:val="00B506FE"/>
    <w:rsid w:val="00B50FFB"/>
    <w:rsid w:val="00B51AF4"/>
    <w:rsid w:val="00B521AF"/>
    <w:rsid w:val="00B52431"/>
    <w:rsid w:val="00B52CE2"/>
    <w:rsid w:val="00B543FE"/>
    <w:rsid w:val="00B57067"/>
    <w:rsid w:val="00B57432"/>
    <w:rsid w:val="00B6087B"/>
    <w:rsid w:val="00B61B79"/>
    <w:rsid w:val="00B63281"/>
    <w:rsid w:val="00B63D77"/>
    <w:rsid w:val="00B7118F"/>
    <w:rsid w:val="00B71465"/>
    <w:rsid w:val="00B74690"/>
    <w:rsid w:val="00B7471E"/>
    <w:rsid w:val="00B74C0D"/>
    <w:rsid w:val="00B77909"/>
    <w:rsid w:val="00B824A2"/>
    <w:rsid w:val="00B83A31"/>
    <w:rsid w:val="00B84288"/>
    <w:rsid w:val="00B8464E"/>
    <w:rsid w:val="00B84DF7"/>
    <w:rsid w:val="00B84F3D"/>
    <w:rsid w:val="00B86483"/>
    <w:rsid w:val="00B87B92"/>
    <w:rsid w:val="00B87C9D"/>
    <w:rsid w:val="00B90B52"/>
    <w:rsid w:val="00B9147E"/>
    <w:rsid w:val="00B922D2"/>
    <w:rsid w:val="00B9407A"/>
    <w:rsid w:val="00B95DC0"/>
    <w:rsid w:val="00B96604"/>
    <w:rsid w:val="00B96D46"/>
    <w:rsid w:val="00B97F1D"/>
    <w:rsid w:val="00BA0998"/>
    <w:rsid w:val="00BA23CC"/>
    <w:rsid w:val="00BA419E"/>
    <w:rsid w:val="00BA5009"/>
    <w:rsid w:val="00BB00DA"/>
    <w:rsid w:val="00BB0ACE"/>
    <w:rsid w:val="00BB1567"/>
    <w:rsid w:val="00BB1728"/>
    <w:rsid w:val="00BB23B3"/>
    <w:rsid w:val="00BB4608"/>
    <w:rsid w:val="00BB46C1"/>
    <w:rsid w:val="00BB4EA1"/>
    <w:rsid w:val="00BC0343"/>
    <w:rsid w:val="00BC1664"/>
    <w:rsid w:val="00BC3DFB"/>
    <w:rsid w:val="00BC473E"/>
    <w:rsid w:val="00BC4C92"/>
    <w:rsid w:val="00BC5041"/>
    <w:rsid w:val="00BC7579"/>
    <w:rsid w:val="00BC7A24"/>
    <w:rsid w:val="00BC7A3E"/>
    <w:rsid w:val="00BD09C0"/>
    <w:rsid w:val="00BD2271"/>
    <w:rsid w:val="00BD2AD2"/>
    <w:rsid w:val="00BD30EA"/>
    <w:rsid w:val="00BD55B9"/>
    <w:rsid w:val="00BD6687"/>
    <w:rsid w:val="00BE1564"/>
    <w:rsid w:val="00BE29EB"/>
    <w:rsid w:val="00BE2B1E"/>
    <w:rsid w:val="00BE336D"/>
    <w:rsid w:val="00BE5022"/>
    <w:rsid w:val="00BE57A9"/>
    <w:rsid w:val="00BE6EA0"/>
    <w:rsid w:val="00BE76B4"/>
    <w:rsid w:val="00BE79F9"/>
    <w:rsid w:val="00BE7A72"/>
    <w:rsid w:val="00BE7F78"/>
    <w:rsid w:val="00BF06AB"/>
    <w:rsid w:val="00BF0DE3"/>
    <w:rsid w:val="00BF1B62"/>
    <w:rsid w:val="00BF1F76"/>
    <w:rsid w:val="00BF43F9"/>
    <w:rsid w:val="00BF5215"/>
    <w:rsid w:val="00BF5234"/>
    <w:rsid w:val="00C00364"/>
    <w:rsid w:val="00C008A7"/>
    <w:rsid w:val="00C01589"/>
    <w:rsid w:val="00C015D1"/>
    <w:rsid w:val="00C024E2"/>
    <w:rsid w:val="00C02CBD"/>
    <w:rsid w:val="00C03550"/>
    <w:rsid w:val="00C04534"/>
    <w:rsid w:val="00C05164"/>
    <w:rsid w:val="00C05D2C"/>
    <w:rsid w:val="00C06E9F"/>
    <w:rsid w:val="00C07E1A"/>
    <w:rsid w:val="00C10A72"/>
    <w:rsid w:val="00C11044"/>
    <w:rsid w:val="00C1321F"/>
    <w:rsid w:val="00C135E1"/>
    <w:rsid w:val="00C156E5"/>
    <w:rsid w:val="00C174B7"/>
    <w:rsid w:val="00C20417"/>
    <w:rsid w:val="00C219D4"/>
    <w:rsid w:val="00C22209"/>
    <w:rsid w:val="00C225D9"/>
    <w:rsid w:val="00C26646"/>
    <w:rsid w:val="00C26736"/>
    <w:rsid w:val="00C27042"/>
    <w:rsid w:val="00C274CC"/>
    <w:rsid w:val="00C30261"/>
    <w:rsid w:val="00C306A3"/>
    <w:rsid w:val="00C30751"/>
    <w:rsid w:val="00C327B6"/>
    <w:rsid w:val="00C3400C"/>
    <w:rsid w:val="00C344FD"/>
    <w:rsid w:val="00C34F3A"/>
    <w:rsid w:val="00C35190"/>
    <w:rsid w:val="00C36CDE"/>
    <w:rsid w:val="00C41689"/>
    <w:rsid w:val="00C41BA5"/>
    <w:rsid w:val="00C41C28"/>
    <w:rsid w:val="00C42104"/>
    <w:rsid w:val="00C437EA"/>
    <w:rsid w:val="00C44AB8"/>
    <w:rsid w:val="00C45F73"/>
    <w:rsid w:val="00C464BC"/>
    <w:rsid w:val="00C46E8B"/>
    <w:rsid w:val="00C5201B"/>
    <w:rsid w:val="00C5229F"/>
    <w:rsid w:val="00C53A10"/>
    <w:rsid w:val="00C53A3A"/>
    <w:rsid w:val="00C54100"/>
    <w:rsid w:val="00C54AD8"/>
    <w:rsid w:val="00C553FA"/>
    <w:rsid w:val="00C55FD2"/>
    <w:rsid w:val="00C5642D"/>
    <w:rsid w:val="00C57075"/>
    <w:rsid w:val="00C61FFB"/>
    <w:rsid w:val="00C63578"/>
    <w:rsid w:val="00C6381E"/>
    <w:rsid w:val="00C64C27"/>
    <w:rsid w:val="00C662A2"/>
    <w:rsid w:val="00C664F8"/>
    <w:rsid w:val="00C66645"/>
    <w:rsid w:val="00C674C5"/>
    <w:rsid w:val="00C7200E"/>
    <w:rsid w:val="00C749F4"/>
    <w:rsid w:val="00C751D1"/>
    <w:rsid w:val="00C779B5"/>
    <w:rsid w:val="00C77A07"/>
    <w:rsid w:val="00C80711"/>
    <w:rsid w:val="00C837E8"/>
    <w:rsid w:val="00C83D6E"/>
    <w:rsid w:val="00C85100"/>
    <w:rsid w:val="00C866F9"/>
    <w:rsid w:val="00C87F83"/>
    <w:rsid w:val="00C91A73"/>
    <w:rsid w:val="00C92DBB"/>
    <w:rsid w:val="00C93096"/>
    <w:rsid w:val="00C97A63"/>
    <w:rsid w:val="00CA1D86"/>
    <w:rsid w:val="00CA22B5"/>
    <w:rsid w:val="00CA314C"/>
    <w:rsid w:val="00CA36D2"/>
    <w:rsid w:val="00CA4499"/>
    <w:rsid w:val="00CA4EC9"/>
    <w:rsid w:val="00CA7AB6"/>
    <w:rsid w:val="00CB3B24"/>
    <w:rsid w:val="00CB3DCC"/>
    <w:rsid w:val="00CB705A"/>
    <w:rsid w:val="00CB7447"/>
    <w:rsid w:val="00CC02C7"/>
    <w:rsid w:val="00CC0E82"/>
    <w:rsid w:val="00CC1D80"/>
    <w:rsid w:val="00CC2743"/>
    <w:rsid w:val="00CC2BF6"/>
    <w:rsid w:val="00CC6309"/>
    <w:rsid w:val="00CD0E45"/>
    <w:rsid w:val="00CD1055"/>
    <w:rsid w:val="00CD11B7"/>
    <w:rsid w:val="00CD3E4E"/>
    <w:rsid w:val="00CD4198"/>
    <w:rsid w:val="00CD49CC"/>
    <w:rsid w:val="00CD5570"/>
    <w:rsid w:val="00CE03BB"/>
    <w:rsid w:val="00CE09DB"/>
    <w:rsid w:val="00CE3472"/>
    <w:rsid w:val="00CE39D5"/>
    <w:rsid w:val="00CE6101"/>
    <w:rsid w:val="00CE747C"/>
    <w:rsid w:val="00CF1CC6"/>
    <w:rsid w:val="00CF2107"/>
    <w:rsid w:val="00CF3CF4"/>
    <w:rsid w:val="00CF41D0"/>
    <w:rsid w:val="00CF682C"/>
    <w:rsid w:val="00CF6AE8"/>
    <w:rsid w:val="00CF6B0D"/>
    <w:rsid w:val="00CF73AA"/>
    <w:rsid w:val="00CF7746"/>
    <w:rsid w:val="00D0061C"/>
    <w:rsid w:val="00D00B8A"/>
    <w:rsid w:val="00D00C2C"/>
    <w:rsid w:val="00D00CE9"/>
    <w:rsid w:val="00D013B2"/>
    <w:rsid w:val="00D01889"/>
    <w:rsid w:val="00D018FC"/>
    <w:rsid w:val="00D01CE2"/>
    <w:rsid w:val="00D01FE8"/>
    <w:rsid w:val="00D026C0"/>
    <w:rsid w:val="00D027B3"/>
    <w:rsid w:val="00D02A95"/>
    <w:rsid w:val="00D0304D"/>
    <w:rsid w:val="00D03F1B"/>
    <w:rsid w:val="00D041E8"/>
    <w:rsid w:val="00D04915"/>
    <w:rsid w:val="00D04CB0"/>
    <w:rsid w:val="00D06140"/>
    <w:rsid w:val="00D06FA8"/>
    <w:rsid w:val="00D07737"/>
    <w:rsid w:val="00D10B8F"/>
    <w:rsid w:val="00D115B5"/>
    <w:rsid w:val="00D1208C"/>
    <w:rsid w:val="00D13105"/>
    <w:rsid w:val="00D13E9B"/>
    <w:rsid w:val="00D164CA"/>
    <w:rsid w:val="00D16863"/>
    <w:rsid w:val="00D17B56"/>
    <w:rsid w:val="00D21B75"/>
    <w:rsid w:val="00D21DC9"/>
    <w:rsid w:val="00D22427"/>
    <w:rsid w:val="00D245BA"/>
    <w:rsid w:val="00D278E6"/>
    <w:rsid w:val="00D32AE1"/>
    <w:rsid w:val="00D338E2"/>
    <w:rsid w:val="00D360F3"/>
    <w:rsid w:val="00D42E02"/>
    <w:rsid w:val="00D43805"/>
    <w:rsid w:val="00D43EF4"/>
    <w:rsid w:val="00D44371"/>
    <w:rsid w:val="00D449CA"/>
    <w:rsid w:val="00D46A29"/>
    <w:rsid w:val="00D473F7"/>
    <w:rsid w:val="00D475A0"/>
    <w:rsid w:val="00D4799B"/>
    <w:rsid w:val="00D5249E"/>
    <w:rsid w:val="00D5353A"/>
    <w:rsid w:val="00D535B8"/>
    <w:rsid w:val="00D54B93"/>
    <w:rsid w:val="00D55496"/>
    <w:rsid w:val="00D55DCD"/>
    <w:rsid w:val="00D5751D"/>
    <w:rsid w:val="00D60078"/>
    <w:rsid w:val="00D601EC"/>
    <w:rsid w:val="00D62C3E"/>
    <w:rsid w:val="00D633C9"/>
    <w:rsid w:val="00D66A85"/>
    <w:rsid w:val="00D66BC6"/>
    <w:rsid w:val="00D70EA7"/>
    <w:rsid w:val="00D70F4A"/>
    <w:rsid w:val="00D70FDD"/>
    <w:rsid w:val="00D718ED"/>
    <w:rsid w:val="00D71F18"/>
    <w:rsid w:val="00D72899"/>
    <w:rsid w:val="00D74341"/>
    <w:rsid w:val="00D74E24"/>
    <w:rsid w:val="00D76D86"/>
    <w:rsid w:val="00D8040A"/>
    <w:rsid w:val="00D8194D"/>
    <w:rsid w:val="00D81FD9"/>
    <w:rsid w:val="00D869C2"/>
    <w:rsid w:val="00D90C9F"/>
    <w:rsid w:val="00D91AEB"/>
    <w:rsid w:val="00D91D43"/>
    <w:rsid w:val="00D9223C"/>
    <w:rsid w:val="00D932C8"/>
    <w:rsid w:val="00D9384A"/>
    <w:rsid w:val="00DA12D5"/>
    <w:rsid w:val="00DA4D1B"/>
    <w:rsid w:val="00DA5003"/>
    <w:rsid w:val="00DA6852"/>
    <w:rsid w:val="00DA6C7D"/>
    <w:rsid w:val="00DB0721"/>
    <w:rsid w:val="00DB3F76"/>
    <w:rsid w:val="00DB530F"/>
    <w:rsid w:val="00DB5C25"/>
    <w:rsid w:val="00DB6671"/>
    <w:rsid w:val="00DC14F8"/>
    <w:rsid w:val="00DC1750"/>
    <w:rsid w:val="00DC19DA"/>
    <w:rsid w:val="00DC41E3"/>
    <w:rsid w:val="00DC4EC3"/>
    <w:rsid w:val="00DC528B"/>
    <w:rsid w:val="00DC62A0"/>
    <w:rsid w:val="00DC6E33"/>
    <w:rsid w:val="00DC789B"/>
    <w:rsid w:val="00DD0663"/>
    <w:rsid w:val="00DD17C7"/>
    <w:rsid w:val="00DD2F31"/>
    <w:rsid w:val="00DD4D0C"/>
    <w:rsid w:val="00DD5E04"/>
    <w:rsid w:val="00DD7328"/>
    <w:rsid w:val="00DE114C"/>
    <w:rsid w:val="00DE117D"/>
    <w:rsid w:val="00DE4FEC"/>
    <w:rsid w:val="00DE5E11"/>
    <w:rsid w:val="00DE6573"/>
    <w:rsid w:val="00DF0EDD"/>
    <w:rsid w:val="00DF0FE9"/>
    <w:rsid w:val="00DF13CC"/>
    <w:rsid w:val="00DF1F85"/>
    <w:rsid w:val="00DF2A63"/>
    <w:rsid w:val="00DF30A2"/>
    <w:rsid w:val="00DF3810"/>
    <w:rsid w:val="00DF3C0A"/>
    <w:rsid w:val="00DF4365"/>
    <w:rsid w:val="00DF4C84"/>
    <w:rsid w:val="00DF5425"/>
    <w:rsid w:val="00DF7BC6"/>
    <w:rsid w:val="00E00A91"/>
    <w:rsid w:val="00E00C25"/>
    <w:rsid w:val="00E01B17"/>
    <w:rsid w:val="00E05577"/>
    <w:rsid w:val="00E0623F"/>
    <w:rsid w:val="00E115E1"/>
    <w:rsid w:val="00E11F9A"/>
    <w:rsid w:val="00E17EF2"/>
    <w:rsid w:val="00E20CD6"/>
    <w:rsid w:val="00E22DC2"/>
    <w:rsid w:val="00E22F02"/>
    <w:rsid w:val="00E24D4E"/>
    <w:rsid w:val="00E2609F"/>
    <w:rsid w:val="00E260E2"/>
    <w:rsid w:val="00E26B03"/>
    <w:rsid w:val="00E304E4"/>
    <w:rsid w:val="00E30CEB"/>
    <w:rsid w:val="00E32267"/>
    <w:rsid w:val="00E32576"/>
    <w:rsid w:val="00E32E00"/>
    <w:rsid w:val="00E33457"/>
    <w:rsid w:val="00E3460D"/>
    <w:rsid w:val="00E37220"/>
    <w:rsid w:val="00E37394"/>
    <w:rsid w:val="00E41487"/>
    <w:rsid w:val="00E41718"/>
    <w:rsid w:val="00E41D4B"/>
    <w:rsid w:val="00E4273A"/>
    <w:rsid w:val="00E430AE"/>
    <w:rsid w:val="00E4457B"/>
    <w:rsid w:val="00E45D04"/>
    <w:rsid w:val="00E510C7"/>
    <w:rsid w:val="00E522BD"/>
    <w:rsid w:val="00E53EAC"/>
    <w:rsid w:val="00E53F2C"/>
    <w:rsid w:val="00E55E72"/>
    <w:rsid w:val="00E56BE2"/>
    <w:rsid w:val="00E5761C"/>
    <w:rsid w:val="00E6079F"/>
    <w:rsid w:val="00E61316"/>
    <w:rsid w:val="00E62DC0"/>
    <w:rsid w:val="00E64164"/>
    <w:rsid w:val="00E652B8"/>
    <w:rsid w:val="00E654FE"/>
    <w:rsid w:val="00E66588"/>
    <w:rsid w:val="00E67364"/>
    <w:rsid w:val="00E67E04"/>
    <w:rsid w:val="00E70CE4"/>
    <w:rsid w:val="00E72549"/>
    <w:rsid w:val="00E728D0"/>
    <w:rsid w:val="00E73058"/>
    <w:rsid w:val="00E7393F"/>
    <w:rsid w:val="00E75690"/>
    <w:rsid w:val="00E7612A"/>
    <w:rsid w:val="00E76527"/>
    <w:rsid w:val="00E7658F"/>
    <w:rsid w:val="00E76866"/>
    <w:rsid w:val="00E77796"/>
    <w:rsid w:val="00E80CD9"/>
    <w:rsid w:val="00E82861"/>
    <w:rsid w:val="00E82EED"/>
    <w:rsid w:val="00E82F34"/>
    <w:rsid w:val="00E854D4"/>
    <w:rsid w:val="00E8583E"/>
    <w:rsid w:val="00E85B75"/>
    <w:rsid w:val="00E8682C"/>
    <w:rsid w:val="00E86920"/>
    <w:rsid w:val="00E9029C"/>
    <w:rsid w:val="00E90961"/>
    <w:rsid w:val="00E90B96"/>
    <w:rsid w:val="00E914E8"/>
    <w:rsid w:val="00E92012"/>
    <w:rsid w:val="00E93741"/>
    <w:rsid w:val="00E95B5A"/>
    <w:rsid w:val="00E96FE7"/>
    <w:rsid w:val="00E9742C"/>
    <w:rsid w:val="00E979CD"/>
    <w:rsid w:val="00EA071E"/>
    <w:rsid w:val="00EA2773"/>
    <w:rsid w:val="00EA27DF"/>
    <w:rsid w:val="00EA2E32"/>
    <w:rsid w:val="00EA48C1"/>
    <w:rsid w:val="00EA4DE7"/>
    <w:rsid w:val="00EA5DE8"/>
    <w:rsid w:val="00EB1AAA"/>
    <w:rsid w:val="00EB27FD"/>
    <w:rsid w:val="00EB4577"/>
    <w:rsid w:val="00EB4982"/>
    <w:rsid w:val="00EB49D8"/>
    <w:rsid w:val="00EB4D46"/>
    <w:rsid w:val="00EB50AC"/>
    <w:rsid w:val="00EB5F8D"/>
    <w:rsid w:val="00EB75BC"/>
    <w:rsid w:val="00EB7995"/>
    <w:rsid w:val="00EC18C4"/>
    <w:rsid w:val="00EC1A6B"/>
    <w:rsid w:val="00EC1F4A"/>
    <w:rsid w:val="00EC61CD"/>
    <w:rsid w:val="00EC7D35"/>
    <w:rsid w:val="00EC7E47"/>
    <w:rsid w:val="00ED0081"/>
    <w:rsid w:val="00ED049B"/>
    <w:rsid w:val="00ED2B19"/>
    <w:rsid w:val="00ED353C"/>
    <w:rsid w:val="00ED49BC"/>
    <w:rsid w:val="00ED6D6A"/>
    <w:rsid w:val="00ED7032"/>
    <w:rsid w:val="00ED726E"/>
    <w:rsid w:val="00EE0990"/>
    <w:rsid w:val="00EE2C06"/>
    <w:rsid w:val="00EE3882"/>
    <w:rsid w:val="00EE47B6"/>
    <w:rsid w:val="00EE4998"/>
    <w:rsid w:val="00EE668E"/>
    <w:rsid w:val="00EE6717"/>
    <w:rsid w:val="00EF15E0"/>
    <w:rsid w:val="00EF1B79"/>
    <w:rsid w:val="00EF1EE7"/>
    <w:rsid w:val="00EF20A8"/>
    <w:rsid w:val="00EF2E89"/>
    <w:rsid w:val="00EF48E1"/>
    <w:rsid w:val="00EF5050"/>
    <w:rsid w:val="00EF5E05"/>
    <w:rsid w:val="00EF6209"/>
    <w:rsid w:val="00EF6D0A"/>
    <w:rsid w:val="00EF76C0"/>
    <w:rsid w:val="00EF7E42"/>
    <w:rsid w:val="00F014F3"/>
    <w:rsid w:val="00F01A32"/>
    <w:rsid w:val="00F03705"/>
    <w:rsid w:val="00F0479F"/>
    <w:rsid w:val="00F04DCB"/>
    <w:rsid w:val="00F05EBB"/>
    <w:rsid w:val="00F06AF5"/>
    <w:rsid w:val="00F103E7"/>
    <w:rsid w:val="00F115B8"/>
    <w:rsid w:val="00F118E7"/>
    <w:rsid w:val="00F140EA"/>
    <w:rsid w:val="00F141BB"/>
    <w:rsid w:val="00F153CF"/>
    <w:rsid w:val="00F16258"/>
    <w:rsid w:val="00F17414"/>
    <w:rsid w:val="00F17459"/>
    <w:rsid w:val="00F215F2"/>
    <w:rsid w:val="00F2259F"/>
    <w:rsid w:val="00F236BC"/>
    <w:rsid w:val="00F244C9"/>
    <w:rsid w:val="00F2479F"/>
    <w:rsid w:val="00F25318"/>
    <w:rsid w:val="00F26849"/>
    <w:rsid w:val="00F278A0"/>
    <w:rsid w:val="00F32E5E"/>
    <w:rsid w:val="00F3551F"/>
    <w:rsid w:val="00F3707B"/>
    <w:rsid w:val="00F37926"/>
    <w:rsid w:val="00F37984"/>
    <w:rsid w:val="00F37D39"/>
    <w:rsid w:val="00F406A3"/>
    <w:rsid w:val="00F411CE"/>
    <w:rsid w:val="00F415F1"/>
    <w:rsid w:val="00F4176E"/>
    <w:rsid w:val="00F419EC"/>
    <w:rsid w:val="00F430ED"/>
    <w:rsid w:val="00F450BB"/>
    <w:rsid w:val="00F45BEF"/>
    <w:rsid w:val="00F47FDA"/>
    <w:rsid w:val="00F526F6"/>
    <w:rsid w:val="00F540A7"/>
    <w:rsid w:val="00F547B4"/>
    <w:rsid w:val="00F54A6E"/>
    <w:rsid w:val="00F54B3E"/>
    <w:rsid w:val="00F551C5"/>
    <w:rsid w:val="00F55E6F"/>
    <w:rsid w:val="00F5715D"/>
    <w:rsid w:val="00F6060D"/>
    <w:rsid w:val="00F626E3"/>
    <w:rsid w:val="00F628F7"/>
    <w:rsid w:val="00F64F11"/>
    <w:rsid w:val="00F66ABC"/>
    <w:rsid w:val="00F70702"/>
    <w:rsid w:val="00F70958"/>
    <w:rsid w:val="00F730C9"/>
    <w:rsid w:val="00F73234"/>
    <w:rsid w:val="00F73F1F"/>
    <w:rsid w:val="00F74A29"/>
    <w:rsid w:val="00F75668"/>
    <w:rsid w:val="00F75695"/>
    <w:rsid w:val="00F76732"/>
    <w:rsid w:val="00F76759"/>
    <w:rsid w:val="00F76A58"/>
    <w:rsid w:val="00F76C6D"/>
    <w:rsid w:val="00F76EA9"/>
    <w:rsid w:val="00F7749F"/>
    <w:rsid w:val="00F77C44"/>
    <w:rsid w:val="00F805B8"/>
    <w:rsid w:val="00F80B78"/>
    <w:rsid w:val="00F81455"/>
    <w:rsid w:val="00F827CB"/>
    <w:rsid w:val="00F84B01"/>
    <w:rsid w:val="00F85C09"/>
    <w:rsid w:val="00F85D93"/>
    <w:rsid w:val="00F865C4"/>
    <w:rsid w:val="00F9080C"/>
    <w:rsid w:val="00F90D06"/>
    <w:rsid w:val="00F914C8"/>
    <w:rsid w:val="00F93F99"/>
    <w:rsid w:val="00F95D12"/>
    <w:rsid w:val="00F960E8"/>
    <w:rsid w:val="00F96266"/>
    <w:rsid w:val="00F96768"/>
    <w:rsid w:val="00F97B9C"/>
    <w:rsid w:val="00FA0A31"/>
    <w:rsid w:val="00FA4352"/>
    <w:rsid w:val="00FA6ABB"/>
    <w:rsid w:val="00FA6FB0"/>
    <w:rsid w:val="00FA70D3"/>
    <w:rsid w:val="00FA7812"/>
    <w:rsid w:val="00FB27AC"/>
    <w:rsid w:val="00FB2A8E"/>
    <w:rsid w:val="00FB4008"/>
    <w:rsid w:val="00FB41B7"/>
    <w:rsid w:val="00FB54CB"/>
    <w:rsid w:val="00FB63D2"/>
    <w:rsid w:val="00FB6529"/>
    <w:rsid w:val="00FB7420"/>
    <w:rsid w:val="00FB79AD"/>
    <w:rsid w:val="00FB7AA8"/>
    <w:rsid w:val="00FC0637"/>
    <w:rsid w:val="00FC0E0A"/>
    <w:rsid w:val="00FC0F97"/>
    <w:rsid w:val="00FC10E7"/>
    <w:rsid w:val="00FC13E7"/>
    <w:rsid w:val="00FC1C7C"/>
    <w:rsid w:val="00FC35FD"/>
    <w:rsid w:val="00FC3B7A"/>
    <w:rsid w:val="00FC3BA3"/>
    <w:rsid w:val="00FC61A9"/>
    <w:rsid w:val="00FC6B65"/>
    <w:rsid w:val="00FC6C0F"/>
    <w:rsid w:val="00FC73F4"/>
    <w:rsid w:val="00FD00B9"/>
    <w:rsid w:val="00FD0AF7"/>
    <w:rsid w:val="00FD169B"/>
    <w:rsid w:val="00FD36E2"/>
    <w:rsid w:val="00FD38F2"/>
    <w:rsid w:val="00FD3D6A"/>
    <w:rsid w:val="00FD41F1"/>
    <w:rsid w:val="00FD47FC"/>
    <w:rsid w:val="00FD4CE4"/>
    <w:rsid w:val="00FD798B"/>
    <w:rsid w:val="00FD7C36"/>
    <w:rsid w:val="00FE11E2"/>
    <w:rsid w:val="00FE215B"/>
    <w:rsid w:val="00FE45D3"/>
    <w:rsid w:val="00FE4B10"/>
    <w:rsid w:val="00FE56C7"/>
    <w:rsid w:val="00FE57DE"/>
    <w:rsid w:val="00FF179A"/>
    <w:rsid w:val="00FF1B23"/>
    <w:rsid w:val="00FF208D"/>
    <w:rsid w:val="00FF2D02"/>
    <w:rsid w:val="00FF3731"/>
    <w:rsid w:val="00FF4087"/>
    <w:rsid w:val="00FF46E7"/>
    <w:rsid w:val="00FF6758"/>
    <w:rsid w:val="00FF767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9514624-E700-4B5F-9D37-097CDECA69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numbering" w:customStyle="1" w:styleId="Stil1">
    <w:name w:val="Stil1"/>
    <w:uiPriority w:val="99"/>
    <w:rsid w:val="000A2265"/>
    <w:pPr>
      <w:numPr>
        <w:numId w:val="1"/>
      </w:numPr>
    </w:pPr>
  </w:style>
  <w:style w:type="paragraph" w:styleId="stbilgi">
    <w:name w:val="header"/>
    <w:basedOn w:val="Normal"/>
    <w:link w:val="stbilgiChar"/>
    <w:uiPriority w:val="99"/>
    <w:unhideWhenUsed/>
    <w:rsid w:val="007819E8"/>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7819E8"/>
  </w:style>
  <w:style w:type="paragraph" w:styleId="Altbilgi">
    <w:name w:val="footer"/>
    <w:basedOn w:val="Normal"/>
    <w:link w:val="AltbilgiChar"/>
    <w:uiPriority w:val="99"/>
    <w:unhideWhenUsed/>
    <w:rsid w:val="007819E8"/>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7819E8"/>
  </w:style>
  <w:style w:type="paragraph" w:styleId="ListeParagraf">
    <w:name w:val="List Paragraph"/>
    <w:basedOn w:val="Normal"/>
    <w:uiPriority w:val="34"/>
    <w:qFormat/>
    <w:rsid w:val="007819E8"/>
    <w:pPr>
      <w:ind w:left="720"/>
      <w:contextualSpacing/>
    </w:pPr>
  </w:style>
  <w:style w:type="paragraph" w:styleId="BalonMetni">
    <w:name w:val="Balloon Text"/>
    <w:basedOn w:val="Normal"/>
    <w:link w:val="BalonMetniChar"/>
    <w:uiPriority w:val="99"/>
    <w:unhideWhenUsed/>
    <w:rsid w:val="005805F9"/>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rsid w:val="005805F9"/>
    <w:rPr>
      <w:rFonts w:ascii="Tahoma" w:hAnsi="Tahoma" w:cs="Tahoma"/>
      <w:sz w:val="16"/>
      <w:szCs w:val="16"/>
    </w:rPr>
  </w:style>
  <w:style w:type="paragraph" w:customStyle="1" w:styleId="Style1">
    <w:name w:val="Style1"/>
    <w:basedOn w:val="Normal"/>
    <w:uiPriority w:val="99"/>
    <w:rsid w:val="00B42877"/>
    <w:pPr>
      <w:widowControl w:val="0"/>
      <w:autoSpaceDE w:val="0"/>
      <w:autoSpaceDN w:val="0"/>
      <w:adjustRightInd w:val="0"/>
      <w:spacing w:after="0" w:line="240" w:lineRule="auto"/>
    </w:pPr>
    <w:rPr>
      <w:rFonts w:ascii="Book Antiqua" w:eastAsia="Times New Roman" w:hAnsi="Book Antiqua" w:cs="Times New Roman"/>
      <w:sz w:val="24"/>
      <w:szCs w:val="24"/>
      <w:lang w:eastAsia="tr-TR"/>
    </w:rPr>
  </w:style>
  <w:style w:type="character" w:customStyle="1" w:styleId="FontStyle18">
    <w:name w:val="Font Style18"/>
    <w:uiPriority w:val="99"/>
    <w:rsid w:val="00B42877"/>
    <w:rPr>
      <w:rFonts w:ascii="Book Antiqua" w:hAnsi="Book Antiqua" w:cs="Book Antiqua"/>
      <w:b/>
      <w:bCs/>
      <w:sz w:val="26"/>
      <w:szCs w:val="26"/>
    </w:rPr>
  </w:style>
  <w:style w:type="paragraph" w:customStyle="1" w:styleId="Style2">
    <w:name w:val="Style2"/>
    <w:basedOn w:val="Normal"/>
    <w:uiPriority w:val="99"/>
    <w:rsid w:val="00B42877"/>
    <w:pPr>
      <w:widowControl w:val="0"/>
      <w:autoSpaceDE w:val="0"/>
      <w:autoSpaceDN w:val="0"/>
      <w:adjustRightInd w:val="0"/>
      <w:spacing w:after="0" w:line="240" w:lineRule="auto"/>
    </w:pPr>
    <w:rPr>
      <w:rFonts w:ascii="Book Antiqua" w:eastAsia="Times New Roman" w:hAnsi="Book Antiqua" w:cs="Times New Roman"/>
      <w:sz w:val="24"/>
      <w:szCs w:val="24"/>
      <w:lang w:eastAsia="tr-TR"/>
    </w:rPr>
  </w:style>
  <w:style w:type="character" w:customStyle="1" w:styleId="FontStyle19">
    <w:name w:val="Font Style19"/>
    <w:uiPriority w:val="99"/>
    <w:rsid w:val="00B42877"/>
    <w:rPr>
      <w:rFonts w:ascii="Times New Roman" w:hAnsi="Times New Roman" w:cs="Times New Roman"/>
      <w:b/>
      <w:bCs/>
      <w:spacing w:val="-10"/>
      <w:sz w:val="30"/>
      <w:szCs w:val="30"/>
    </w:rPr>
  </w:style>
  <w:style w:type="paragraph" w:customStyle="1" w:styleId="Style3">
    <w:name w:val="Style3"/>
    <w:basedOn w:val="Normal"/>
    <w:uiPriority w:val="99"/>
    <w:rsid w:val="00B42877"/>
    <w:pPr>
      <w:widowControl w:val="0"/>
      <w:autoSpaceDE w:val="0"/>
      <w:autoSpaceDN w:val="0"/>
      <w:adjustRightInd w:val="0"/>
      <w:spacing w:after="0" w:line="240" w:lineRule="auto"/>
      <w:jc w:val="right"/>
    </w:pPr>
    <w:rPr>
      <w:rFonts w:ascii="Book Antiqua" w:eastAsia="Times New Roman" w:hAnsi="Book Antiqua" w:cs="Times New Roman"/>
      <w:sz w:val="24"/>
      <w:szCs w:val="24"/>
      <w:lang w:eastAsia="tr-TR"/>
    </w:rPr>
  </w:style>
  <w:style w:type="character" w:customStyle="1" w:styleId="FontStyle28">
    <w:name w:val="Font Style28"/>
    <w:uiPriority w:val="99"/>
    <w:rsid w:val="00B42877"/>
    <w:rPr>
      <w:rFonts w:ascii="Times New Roman" w:hAnsi="Times New Roman" w:cs="Times New Roman"/>
      <w:spacing w:val="-10"/>
      <w:sz w:val="34"/>
      <w:szCs w:val="34"/>
    </w:rPr>
  </w:style>
  <w:style w:type="paragraph" w:customStyle="1" w:styleId="Style5">
    <w:name w:val="Style5"/>
    <w:basedOn w:val="Normal"/>
    <w:uiPriority w:val="99"/>
    <w:rsid w:val="00B42877"/>
    <w:pPr>
      <w:widowControl w:val="0"/>
      <w:autoSpaceDE w:val="0"/>
      <w:autoSpaceDN w:val="0"/>
      <w:adjustRightInd w:val="0"/>
      <w:spacing w:after="0" w:line="240" w:lineRule="auto"/>
      <w:jc w:val="both"/>
    </w:pPr>
    <w:rPr>
      <w:rFonts w:ascii="Book Antiqua" w:eastAsia="Times New Roman" w:hAnsi="Book Antiqua" w:cs="Times New Roman"/>
      <w:sz w:val="24"/>
      <w:szCs w:val="24"/>
      <w:lang w:eastAsia="tr-TR"/>
    </w:rPr>
  </w:style>
  <w:style w:type="paragraph" w:customStyle="1" w:styleId="Style11">
    <w:name w:val="Style11"/>
    <w:basedOn w:val="Normal"/>
    <w:uiPriority w:val="99"/>
    <w:rsid w:val="00B42877"/>
    <w:pPr>
      <w:widowControl w:val="0"/>
      <w:autoSpaceDE w:val="0"/>
      <w:autoSpaceDN w:val="0"/>
      <w:adjustRightInd w:val="0"/>
      <w:spacing w:after="0" w:line="384" w:lineRule="exact"/>
    </w:pPr>
    <w:rPr>
      <w:rFonts w:ascii="Book Antiqua" w:eastAsia="Times New Roman" w:hAnsi="Book Antiqua" w:cs="Times New Roman"/>
      <w:sz w:val="24"/>
      <w:szCs w:val="24"/>
      <w:lang w:eastAsia="tr-TR"/>
    </w:rPr>
  </w:style>
  <w:style w:type="character" w:customStyle="1" w:styleId="FontStyle20">
    <w:name w:val="Font Style20"/>
    <w:uiPriority w:val="99"/>
    <w:rsid w:val="00B42877"/>
    <w:rPr>
      <w:rFonts w:ascii="Times New Roman" w:hAnsi="Times New Roman" w:cs="Times New Roman"/>
      <w:b/>
      <w:bCs/>
      <w:sz w:val="24"/>
      <w:szCs w:val="24"/>
    </w:rPr>
  </w:style>
  <w:style w:type="character" w:customStyle="1" w:styleId="FontStyle21">
    <w:name w:val="Font Style21"/>
    <w:uiPriority w:val="99"/>
    <w:rsid w:val="00B42877"/>
    <w:rPr>
      <w:rFonts w:ascii="Times New Roman" w:hAnsi="Times New Roman" w:cs="Times New Roman"/>
      <w:spacing w:val="-10"/>
      <w:sz w:val="34"/>
      <w:szCs w:val="34"/>
    </w:rPr>
  </w:style>
  <w:style w:type="character" w:customStyle="1" w:styleId="FontStyle27">
    <w:name w:val="Font Style27"/>
    <w:uiPriority w:val="99"/>
    <w:rsid w:val="00B42877"/>
    <w:rPr>
      <w:rFonts w:ascii="Times New Roman" w:hAnsi="Times New Roman" w:cs="Times New Roman"/>
      <w:b/>
      <w:bCs/>
      <w:spacing w:val="-10"/>
      <w:sz w:val="26"/>
      <w:szCs w:val="26"/>
    </w:rPr>
  </w:style>
  <w:style w:type="character" w:customStyle="1" w:styleId="FontStyle37">
    <w:name w:val="Font Style37"/>
    <w:uiPriority w:val="99"/>
    <w:rsid w:val="00B42877"/>
    <w:rPr>
      <w:rFonts w:ascii="Times New Roman" w:hAnsi="Times New Roman" w:cs="Times New Roman"/>
      <w:smallCaps/>
      <w:spacing w:val="-20"/>
      <w:sz w:val="34"/>
      <w:szCs w:val="34"/>
    </w:rPr>
  </w:style>
  <w:style w:type="paragraph" w:customStyle="1" w:styleId="Style8">
    <w:name w:val="Style8"/>
    <w:basedOn w:val="Normal"/>
    <w:uiPriority w:val="99"/>
    <w:rsid w:val="00B42877"/>
    <w:pPr>
      <w:widowControl w:val="0"/>
      <w:autoSpaceDE w:val="0"/>
      <w:autoSpaceDN w:val="0"/>
      <w:adjustRightInd w:val="0"/>
      <w:spacing w:after="0" w:line="360" w:lineRule="exact"/>
      <w:jc w:val="both"/>
    </w:pPr>
    <w:rPr>
      <w:rFonts w:ascii="Book Antiqua" w:eastAsia="Times New Roman" w:hAnsi="Book Antiqua" w:cs="Times New Roman"/>
      <w:sz w:val="24"/>
      <w:szCs w:val="24"/>
      <w:lang w:eastAsia="tr-TR"/>
    </w:rPr>
  </w:style>
  <w:style w:type="character" w:customStyle="1" w:styleId="FontStyle23">
    <w:name w:val="Font Style23"/>
    <w:uiPriority w:val="99"/>
    <w:rsid w:val="00B42877"/>
    <w:rPr>
      <w:rFonts w:ascii="Bookman Old Style" w:hAnsi="Bookman Old Style" w:cs="Bookman Old Style"/>
      <w:b/>
      <w:bCs/>
      <w:i/>
      <w:iCs/>
      <w:sz w:val="32"/>
      <w:szCs w:val="32"/>
    </w:rPr>
  </w:style>
  <w:style w:type="character" w:customStyle="1" w:styleId="FontStyle24">
    <w:name w:val="Font Style24"/>
    <w:uiPriority w:val="99"/>
    <w:rsid w:val="00B42877"/>
    <w:rPr>
      <w:rFonts w:ascii="Times New Roman" w:hAnsi="Times New Roman" w:cs="Times New Roman"/>
      <w:i/>
      <w:iCs/>
      <w:spacing w:val="-30"/>
      <w:w w:val="150"/>
      <w:sz w:val="58"/>
      <w:szCs w:val="58"/>
    </w:rPr>
  </w:style>
  <w:style w:type="character" w:customStyle="1" w:styleId="FontStyle25">
    <w:name w:val="Font Style25"/>
    <w:uiPriority w:val="99"/>
    <w:rsid w:val="00B42877"/>
    <w:rPr>
      <w:rFonts w:ascii="Times New Roman" w:hAnsi="Times New Roman" w:cs="Times New Roman"/>
      <w:b/>
      <w:bCs/>
      <w:spacing w:val="-20"/>
      <w:sz w:val="34"/>
      <w:szCs w:val="34"/>
    </w:rPr>
  </w:style>
  <w:style w:type="paragraph" w:customStyle="1" w:styleId="Style7">
    <w:name w:val="Style7"/>
    <w:basedOn w:val="Normal"/>
    <w:uiPriority w:val="99"/>
    <w:rsid w:val="00B42877"/>
    <w:pPr>
      <w:widowControl w:val="0"/>
      <w:autoSpaceDE w:val="0"/>
      <w:autoSpaceDN w:val="0"/>
      <w:adjustRightInd w:val="0"/>
      <w:spacing w:after="0" w:line="240" w:lineRule="auto"/>
    </w:pPr>
    <w:rPr>
      <w:rFonts w:ascii="Book Antiqua" w:eastAsia="Times New Roman" w:hAnsi="Book Antiqua" w:cs="Times New Roman"/>
      <w:sz w:val="24"/>
      <w:szCs w:val="24"/>
      <w:lang w:eastAsia="tr-TR"/>
    </w:rPr>
  </w:style>
  <w:style w:type="character" w:customStyle="1" w:styleId="FontStyle26">
    <w:name w:val="Font Style26"/>
    <w:uiPriority w:val="99"/>
    <w:rsid w:val="00B42877"/>
    <w:rPr>
      <w:rFonts w:ascii="Times New Roman" w:hAnsi="Times New Roman" w:cs="Times New Roman"/>
      <w:b/>
      <w:bCs/>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oleObject" Target="embeddings/oleObject6.bin"/><Relationship Id="rId26" Type="http://schemas.openxmlformats.org/officeDocument/2006/relationships/oleObject" Target="embeddings/oleObject10.bin"/><Relationship Id="rId21" Type="http://schemas.openxmlformats.org/officeDocument/2006/relationships/image" Target="media/image8.emf"/><Relationship Id="rId34" Type="http://schemas.openxmlformats.org/officeDocument/2006/relationships/oleObject" Target="embeddings/oleObject14.bin"/><Relationship Id="rId7" Type="http://schemas.openxmlformats.org/officeDocument/2006/relationships/image" Target="media/image1.emf"/><Relationship Id="rId12" Type="http://schemas.openxmlformats.org/officeDocument/2006/relationships/oleObject" Target="embeddings/oleObject3.bin"/><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oleObject" Target="embeddings/oleObject9.bin"/><Relationship Id="rId32" Type="http://schemas.openxmlformats.org/officeDocument/2006/relationships/oleObject" Target="embeddings/oleObject13.bin"/><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11.bin"/><Relationship Id="rId36"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image" Target="media/image7.emf"/><Relationship Id="rId31"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emf"/><Relationship Id="rId30" Type="http://schemas.openxmlformats.org/officeDocument/2006/relationships/oleObject" Target="embeddings/oleObject12.bin"/><Relationship Id="rId35" Type="http://schemas.openxmlformats.org/officeDocument/2006/relationships/header" Target="header1.xml"/><Relationship Id="rId8" Type="http://schemas.openxmlformats.org/officeDocument/2006/relationships/oleObject" Target="embeddings/oleObject1.bin"/><Relationship Id="rId3" Type="http://schemas.openxmlformats.org/officeDocument/2006/relationships/settings" Target="settings.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426</TotalTime>
  <Pages>11</Pages>
  <Words>1720</Words>
  <Characters>9809</Characters>
  <Application>Microsoft Office Word</Application>
  <DocSecurity>0</DocSecurity>
  <Lines>81</Lines>
  <Paragraphs>23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11506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Bidb</dc:creator>
  <cp:keywords/>
  <dc:description/>
  <cp:lastModifiedBy>HP-PC</cp:lastModifiedBy>
  <cp:revision>148</cp:revision>
  <dcterms:created xsi:type="dcterms:W3CDTF">2016-04-04T12:46:00Z</dcterms:created>
  <dcterms:modified xsi:type="dcterms:W3CDTF">2019-09-07T07:36:00Z</dcterms:modified>
</cp:coreProperties>
</file>